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9DCE" w14:textId="77777777" w:rsidR="00B35346" w:rsidRDefault="00B35346">
      <w:pPr>
        <w:pStyle w:val="BodyText"/>
        <w:rPr>
          <w:rFonts w:ascii="Times New Roman"/>
          <w:sz w:val="20"/>
        </w:rPr>
      </w:pPr>
    </w:p>
    <w:p w14:paraId="42CD6F4A" w14:textId="77777777" w:rsidR="00B35346" w:rsidRDefault="001F3BC4" w:rsidP="00626866">
      <w:pPr>
        <w:pStyle w:val="Title"/>
        <w:spacing w:before="0"/>
      </w:pPr>
      <w:r>
        <w:t>University</w:t>
      </w:r>
      <w:r>
        <w:rPr>
          <w:spacing w:val="13"/>
        </w:rPr>
        <w:t xml:space="preserve"> </w:t>
      </w:r>
      <w:r>
        <w:t>of</w:t>
      </w:r>
      <w:r>
        <w:rPr>
          <w:spacing w:val="4"/>
        </w:rPr>
        <w:t xml:space="preserve"> </w:t>
      </w:r>
      <w:r>
        <w:rPr>
          <w:spacing w:val="-2"/>
        </w:rPr>
        <w:t>Kansas</w:t>
      </w:r>
    </w:p>
    <w:p w14:paraId="6FAE6265" w14:textId="77777777" w:rsidR="00B35346" w:rsidRDefault="001F3BC4" w:rsidP="00626866">
      <w:pPr>
        <w:ind w:left="2839" w:right="2507"/>
        <w:jc w:val="center"/>
        <w:rPr>
          <w:rFonts w:ascii="Times New Roman"/>
          <w:sz w:val="40"/>
        </w:rPr>
      </w:pPr>
      <w:r>
        <w:rPr>
          <w:rFonts w:ascii="Times New Roman"/>
          <w:sz w:val="40"/>
        </w:rPr>
        <w:t>Department</w:t>
      </w:r>
      <w:r>
        <w:rPr>
          <w:rFonts w:ascii="Times New Roman"/>
          <w:spacing w:val="-4"/>
          <w:sz w:val="40"/>
        </w:rPr>
        <w:t xml:space="preserve"> </w:t>
      </w:r>
      <w:r>
        <w:rPr>
          <w:rFonts w:ascii="Times New Roman"/>
          <w:sz w:val="40"/>
        </w:rPr>
        <w:t>of</w:t>
      </w:r>
      <w:r>
        <w:rPr>
          <w:rFonts w:ascii="Times New Roman"/>
          <w:spacing w:val="-1"/>
          <w:sz w:val="40"/>
        </w:rPr>
        <w:t xml:space="preserve"> </w:t>
      </w:r>
      <w:r>
        <w:rPr>
          <w:rFonts w:ascii="Times New Roman"/>
          <w:sz w:val="40"/>
        </w:rPr>
        <w:t>Spanish</w:t>
      </w:r>
      <w:r>
        <w:rPr>
          <w:rFonts w:ascii="Times New Roman"/>
          <w:spacing w:val="-3"/>
          <w:sz w:val="40"/>
        </w:rPr>
        <w:t xml:space="preserve"> </w:t>
      </w:r>
      <w:r>
        <w:rPr>
          <w:rFonts w:ascii="Times New Roman"/>
          <w:sz w:val="40"/>
        </w:rPr>
        <w:t>and</w:t>
      </w:r>
      <w:r>
        <w:rPr>
          <w:rFonts w:ascii="Times New Roman"/>
          <w:spacing w:val="-3"/>
          <w:sz w:val="40"/>
        </w:rPr>
        <w:t xml:space="preserve"> </w:t>
      </w:r>
      <w:r>
        <w:rPr>
          <w:rFonts w:ascii="Times New Roman"/>
          <w:sz w:val="40"/>
        </w:rPr>
        <w:t xml:space="preserve">Portuguese </w:t>
      </w:r>
      <w:r>
        <w:rPr>
          <w:rFonts w:ascii="Times New Roman"/>
          <w:color w:val="0562C1"/>
          <w:spacing w:val="-2"/>
          <w:sz w:val="40"/>
          <w:u w:val="single" w:color="0562C1"/>
        </w:rPr>
        <w:t>https://spanport.ku.edu</w:t>
      </w:r>
    </w:p>
    <w:p w14:paraId="1001A691" w14:textId="77777777" w:rsidR="00B35346" w:rsidRDefault="00B35346">
      <w:pPr>
        <w:pStyle w:val="BodyText"/>
        <w:rPr>
          <w:rFonts w:ascii="Times New Roman"/>
          <w:sz w:val="20"/>
        </w:rPr>
      </w:pPr>
    </w:p>
    <w:p w14:paraId="0C326BCC"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Cultural Studies</w:t>
      </w:r>
    </w:p>
    <w:p w14:paraId="055E287C"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Transatlantic Studies and Global Hispanophone Studies</w:t>
      </w:r>
    </w:p>
    <w:p w14:paraId="0843D971"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Postcolonial, Migration, and Borderlands Studies</w:t>
      </w:r>
    </w:p>
    <w:p w14:paraId="2DF986F7"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Latinx Studies</w:t>
      </w:r>
    </w:p>
    <w:p w14:paraId="7D3DA3F2" w14:textId="3FF05DE4" w:rsidR="00626866"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Literature and the </w:t>
      </w:r>
      <w:r w:rsidR="00626866"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rts </w:t>
      </w:r>
    </w:p>
    <w:p w14:paraId="58BB6D13" w14:textId="6A839FFC"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usic, </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erformance, </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isual </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ulture, </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rint </w:t>
      </w:r>
      <w:r w:rsidR="009F269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ulture)</w:t>
      </w:r>
    </w:p>
    <w:p w14:paraId="29544659"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w:t>
      </w:r>
    </w:p>
    <w:p w14:paraId="211B9302"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 Studies</w:t>
      </w:r>
    </w:p>
    <w:p w14:paraId="39E382ED"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 and Sexuality Studies</w:t>
      </w:r>
    </w:p>
    <w:p w14:paraId="682297B6" w14:textId="77777777" w:rsidR="00B80033" w:rsidRPr="00F01962" w:rsidRDefault="00B80033" w:rsidP="00626866">
      <w:pPr>
        <w:pStyle w:val="NormalWeb"/>
        <w:spacing w:before="0" w:beforeAutospacing="0" w:after="0" w:afterAutospacing="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96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Archival Studies</w:t>
      </w:r>
    </w:p>
    <w:p w14:paraId="22BCEF7D" w14:textId="453C63AE" w:rsidR="00B80033" w:rsidRPr="00626866" w:rsidRDefault="00B80033">
      <w:pPr>
        <w:pStyle w:val="BodyText"/>
        <w:rPr>
          <w:rFonts w:ascii="Times New Roman" w:hAnsi="Times New Roman" w:cs="Times New Roman"/>
          <w:sz w:val="20"/>
        </w:rPr>
      </w:pPr>
    </w:p>
    <w:p w14:paraId="38C8D8D0" w14:textId="77777777" w:rsidR="00B80033" w:rsidRDefault="00B80033">
      <w:pPr>
        <w:pStyle w:val="BodyText"/>
        <w:rPr>
          <w:rFonts w:ascii="Times New Roman"/>
          <w:sz w:val="20"/>
        </w:rPr>
      </w:pPr>
    </w:p>
    <w:p w14:paraId="398D8A21" w14:textId="50A0DD33" w:rsidR="00B35346" w:rsidRDefault="001F3BC4" w:rsidP="00626866">
      <w:pPr>
        <w:ind w:left="1426" w:right="1094"/>
        <w:jc w:val="center"/>
        <w:rPr>
          <w:rFonts w:ascii="Times New Roman"/>
          <w:i/>
          <w:spacing w:val="-2"/>
          <w:sz w:val="32"/>
        </w:rPr>
      </w:pPr>
      <w:r>
        <w:rPr>
          <w:rFonts w:ascii="Times New Roman"/>
          <w:i/>
          <w:sz w:val="32"/>
        </w:rPr>
        <w:t>GRADUATE</w:t>
      </w:r>
      <w:r>
        <w:rPr>
          <w:rFonts w:ascii="Times New Roman"/>
          <w:i/>
          <w:spacing w:val="2"/>
          <w:sz w:val="32"/>
        </w:rPr>
        <w:t xml:space="preserve"> </w:t>
      </w:r>
      <w:r>
        <w:rPr>
          <w:rFonts w:ascii="Cambria"/>
          <w:i/>
          <w:sz w:val="32"/>
        </w:rPr>
        <w:t>STUDENT</w:t>
      </w:r>
      <w:r>
        <w:rPr>
          <w:rFonts w:ascii="Cambria"/>
          <w:i/>
          <w:spacing w:val="11"/>
          <w:sz w:val="32"/>
        </w:rPr>
        <w:t xml:space="preserve"> </w:t>
      </w:r>
      <w:r>
        <w:rPr>
          <w:rFonts w:ascii="Times New Roman"/>
          <w:i/>
          <w:spacing w:val="-2"/>
          <w:sz w:val="32"/>
        </w:rPr>
        <w:t>HANDBOOK</w:t>
      </w:r>
    </w:p>
    <w:p w14:paraId="4652CAD0" w14:textId="6AB553D1" w:rsidR="00FF0393" w:rsidRPr="00B80033" w:rsidRDefault="00FF0393" w:rsidP="00626866">
      <w:pPr>
        <w:ind w:left="1426" w:right="1094"/>
        <w:jc w:val="center"/>
        <w:rPr>
          <w:rFonts w:ascii="Times New Roman"/>
          <w:b/>
          <w:bCs/>
          <w:iCs/>
          <w:sz w:val="36"/>
          <w:szCs w:val="36"/>
        </w:rPr>
      </w:pPr>
      <w:r w:rsidRPr="00B80033">
        <w:rPr>
          <w:rFonts w:ascii="Times New Roman"/>
          <w:b/>
          <w:bCs/>
          <w:iCs/>
          <w:spacing w:val="-2"/>
          <w:sz w:val="36"/>
          <w:szCs w:val="36"/>
        </w:rPr>
        <w:t>2022-23</w:t>
      </w:r>
    </w:p>
    <w:p w14:paraId="05F8E18B" w14:textId="77777777" w:rsidR="00B35346" w:rsidRPr="00B80033" w:rsidRDefault="00B35346">
      <w:pPr>
        <w:pStyle w:val="BodyText"/>
        <w:rPr>
          <w:rFonts w:ascii="Times New Roman"/>
          <w:iCs/>
          <w:sz w:val="20"/>
        </w:rPr>
      </w:pPr>
    </w:p>
    <w:p w14:paraId="46B01F7D" w14:textId="77777777" w:rsidR="00B35346" w:rsidRDefault="001F3BC4">
      <w:pPr>
        <w:pStyle w:val="BodyText"/>
        <w:spacing w:before="6"/>
        <w:rPr>
          <w:rFonts w:ascii="Times New Roman"/>
          <w:i/>
          <w:sz w:val="14"/>
        </w:rPr>
      </w:pPr>
      <w:r>
        <w:rPr>
          <w:noProof/>
        </w:rPr>
        <w:drawing>
          <wp:anchor distT="0" distB="0" distL="0" distR="0" simplePos="0" relativeHeight="251658241" behindDoc="0" locked="0" layoutInCell="1" allowOverlap="1" wp14:anchorId="1C1CF254" wp14:editId="5D3A36C2">
            <wp:simplePos x="0" y="0"/>
            <wp:positionH relativeFrom="page">
              <wp:posOffset>1144905</wp:posOffset>
            </wp:positionH>
            <wp:positionV relativeFrom="paragraph">
              <wp:posOffset>121920</wp:posOffset>
            </wp:positionV>
            <wp:extent cx="5687695" cy="2260600"/>
            <wp:effectExtent l="0" t="0" r="8255" b="635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87695" cy="2260600"/>
                    </a:xfrm>
                    <a:prstGeom prst="rect">
                      <a:avLst/>
                    </a:prstGeom>
                  </pic:spPr>
                </pic:pic>
              </a:graphicData>
            </a:graphic>
            <wp14:sizeRelH relativeFrom="margin">
              <wp14:pctWidth>0</wp14:pctWidth>
            </wp14:sizeRelH>
            <wp14:sizeRelV relativeFrom="margin">
              <wp14:pctHeight>0</wp14:pctHeight>
            </wp14:sizeRelV>
          </wp:anchor>
        </w:drawing>
      </w:r>
    </w:p>
    <w:p w14:paraId="6DB4CC42" w14:textId="77777777" w:rsidR="00B35346" w:rsidRDefault="00B35346">
      <w:pPr>
        <w:pStyle w:val="BodyText"/>
        <w:rPr>
          <w:rFonts w:ascii="Times New Roman"/>
          <w:i/>
          <w:sz w:val="20"/>
        </w:rPr>
      </w:pPr>
    </w:p>
    <w:p w14:paraId="30E2F589" w14:textId="066FCEE3" w:rsidR="00B35346" w:rsidRDefault="00626866" w:rsidP="00626866">
      <w:pPr>
        <w:pStyle w:val="BodyText"/>
        <w:rPr>
          <w:rFonts w:ascii="Times New Roman"/>
          <w:sz w:val="23"/>
        </w:rPr>
        <w:sectPr w:rsidR="00B35346">
          <w:headerReference w:type="default" r:id="rId9"/>
          <w:type w:val="continuous"/>
          <w:pgSz w:w="12240" w:h="15840"/>
          <w:pgMar w:top="800" w:right="480" w:bottom="280" w:left="140" w:header="257" w:footer="0" w:gutter="0"/>
          <w:pgNumType w:start="1"/>
          <w:cols w:space="720"/>
        </w:sectPr>
      </w:pPr>
      <w:r>
        <w:rPr>
          <w:noProof/>
        </w:rPr>
        <w:drawing>
          <wp:anchor distT="0" distB="0" distL="0" distR="0" simplePos="0" relativeHeight="251658242" behindDoc="0" locked="0" layoutInCell="1" allowOverlap="1" wp14:anchorId="36D283F5" wp14:editId="0616AECC">
            <wp:simplePos x="0" y="0"/>
            <wp:positionH relativeFrom="page">
              <wp:posOffset>793750</wp:posOffset>
            </wp:positionH>
            <wp:positionV relativeFrom="paragraph">
              <wp:posOffset>255905</wp:posOffset>
            </wp:positionV>
            <wp:extent cx="6261100" cy="1246505"/>
            <wp:effectExtent l="0" t="0" r="635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61100" cy="1246505"/>
                    </a:xfrm>
                    <a:prstGeom prst="rect">
                      <a:avLst/>
                    </a:prstGeom>
                  </pic:spPr>
                </pic:pic>
              </a:graphicData>
            </a:graphic>
            <wp14:sizeRelH relativeFrom="margin">
              <wp14:pctWidth>0</wp14:pctWidth>
            </wp14:sizeRelH>
            <wp14:sizeRelV relativeFrom="margin">
              <wp14:pctHeight>0</wp14:pctHeight>
            </wp14:sizeRelV>
          </wp:anchor>
        </w:drawing>
      </w:r>
    </w:p>
    <w:p w14:paraId="37FC68CF" w14:textId="77777777" w:rsidR="00B35346" w:rsidRDefault="00B35346"/>
    <w:p w14:paraId="4CDF02DE" w14:textId="42B68179" w:rsidR="002873C0" w:rsidRDefault="002873C0">
      <w:r>
        <w:br w:type="page"/>
      </w:r>
    </w:p>
    <w:p w14:paraId="5CAD4AD5" w14:textId="57B5767F" w:rsidR="002873C0" w:rsidRDefault="002873C0">
      <w:pPr>
        <w:sectPr w:rsidR="002873C0">
          <w:headerReference w:type="default" r:id="rId11"/>
          <w:footerReference w:type="default" r:id="rId12"/>
          <w:type w:val="continuous"/>
          <w:pgSz w:w="12240" w:h="15840"/>
          <w:pgMar w:top="812" w:right="480" w:bottom="1540" w:left="140" w:header="257" w:footer="1264" w:gutter="0"/>
          <w:cols w:space="720"/>
        </w:sectPr>
      </w:pPr>
    </w:p>
    <w:sdt>
      <w:sdtPr>
        <w:rPr>
          <w:rFonts w:ascii="Calibri Light" w:eastAsia="Calibri Light" w:hAnsi="Calibri Light" w:cs="Calibri Light"/>
          <w:color w:val="auto"/>
          <w:sz w:val="22"/>
          <w:szCs w:val="22"/>
        </w:rPr>
        <w:id w:val="1138224241"/>
        <w:docPartObj>
          <w:docPartGallery w:val="Table of Contents"/>
          <w:docPartUnique/>
        </w:docPartObj>
      </w:sdtPr>
      <w:sdtEndPr>
        <w:rPr>
          <w:b/>
          <w:bCs/>
          <w:noProof/>
        </w:rPr>
      </w:sdtEndPr>
      <w:sdtContent>
        <w:p w14:paraId="6ABFD744" w14:textId="275FD145" w:rsidR="00D44526" w:rsidRDefault="00D44526">
          <w:pPr>
            <w:pStyle w:val="TOCHeading"/>
          </w:pPr>
          <w:r>
            <w:t>Contents</w:t>
          </w:r>
        </w:p>
        <w:p w14:paraId="5C50890E" w14:textId="2D01CFF9" w:rsidR="0034097F" w:rsidRDefault="00D44526">
          <w:pPr>
            <w:pStyle w:val="TOC1"/>
            <w:tabs>
              <w:tab w:val="right" w:leader="dot" w:pos="1161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1957590" w:history="1">
            <w:r w:rsidR="0034097F" w:rsidRPr="002A2FE8">
              <w:rPr>
                <w:rStyle w:val="Hyperlink"/>
                <w:noProof/>
              </w:rPr>
              <w:t>Unit</w:t>
            </w:r>
            <w:r w:rsidR="0034097F" w:rsidRPr="002A2FE8">
              <w:rPr>
                <w:rStyle w:val="Hyperlink"/>
                <w:noProof/>
                <w:spacing w:val="-9"/>
              </w:rPr>
              <w:t xml:space="preserve"> </w:t>
            </w:r>
            <w:r w:rsidR="0034097F" w:rsidRPr="002A2FE8">
              <w:rPr>
                <w:rStyle w:val="Hyperlink"/>
                <w:noProof/>
                <w:spacing w:val="-2"/>
              </w:rPr>
              <w:t>Directory</w:t>
            </w:r>
            <w:r w:rsidR="0034097F">
              <w:rPr>
                <w:noProof/>
                <w:webHidden/>
              </w:rPr>
              <w:tab/>
            </w:r>
            <w:r w:rsidR="0034097F">
              <w:rPr>
                <w:noProof/>
                <w:webHidden/>
              </w:rPr>
              <w:fldChar w:fldCharType="begin"/>
            </w:r>
            <w:r w:rsidR="0034097F">
              <w:rPr>
                <w:noProof/>
                <w:webHidden/>
              </w:rPr>
              <w:instrText xml:space="preserve"> PAGEREF _Toc121957590 \h </w:instrText>
            </w:r>
            <w:r w:rsidR="0034097F">
              <w:rPr>
                <w:noProof/>
                <w:webHidden/>
              </w:rPr>
            </w:r>
            <w:r w:rsidR="0034097F">
              <w:rPr>
                <w:noProof/>
                <w:webHidden/>
              </w:rPr>
              <w:fldChar w:fldCharType="separate"/>
            </w:r>
            <w:r w:rsidR="0034097F">
              <w:rPr>
                <w:noProof/>
                <w:webHidden/>
              </w:rPr>
              <w:t>7</w:t>
            </w:r>
            <w:r w:rsidR="0034097F">
              <w:rPr>
                <w:noProof/>
                <w:webHidden/>
              </w:rPr>
              <w:fldChar w:fldCharType="end"/>
            </w:r>
          </w:hyperlink>
        </w:p>
        <w:p w14:paraId="18A6D680" w14:textId="0765B007"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591" w:history="1">
            <w:r w:rsidR="0034097F" w:rsidRPr="002A2FE8">
              <w:rPr>
                <w:rStyle w:val="Hyperlink"/>
                <w:noProof/>
              </w:rPr>
              <w:t>Key Offices at KU</w:t>
            </w:r>
            <w:r w:rsidR="0034097F">
              <w:rPr>
                <w:noProof/>
                <w:webHidden/>
              </w:rPr>
              <w:tab/>
            </w:r>
            <w:r w:rsidR="0034097F">
              <w:rPr>
                <w:noProof/>
                <w:webHidden/>
              </w:rPr>
              <w:fldChar w:fldCharType="begin"/>
            </w:r>
            <w:r w:rsidR="0034097F">
              <w:rPr>
                <w:noProof/>
                <w:webHidden/>
              </w:rPr>
              <w:instrText xml:space="preserve"> PAGEREF _Toc121957591 \h </w:instrText>
            </w:r>
            <w:r w:rsidR="0034097F">
              <w:rPr>
                <w:noProof/>
                <w:webHidden/>
              </w:rPr>
            </w:r>
            <w:r w:rsidR="0034097F">
              <w:rPr>
                <w:noProof/>
                <w:webHidden/>
              </w:rPr>
              <w:fldChar w:fldCharType="separate"/>
            </w:r>
            <w:r w:rsidR="0034097F">
              <w:rPr>
                <w:noProof/>
                <w:webHidden/>
              </w:rPr>
              <w:t>8</w:t>
            </w:r>
            <w:r w:rsidR="0034097F">
              <w:rPr>
                <w:noProof/>
                <w:webHidden/>
              </w:rPr>
              <w:fldChar w:fldCharType="end"/>
            </w:r>
          </w:hyperlink>
        </w:p>
        <w:p w14:paraId="537F9C01" w14:textId="67B27EE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2" w:history="1">
            <w:r w:rsidR="0034097F" w:rsidRPr="002A2FE8">
              <w:rPr>
                <w:rStyle w:val="Hyperlink"/>
                <w:noProof/>
                <w:w w:val="105"/>
              </w:rPr>
              <w:t>College Office of Graduate Affairs (COGA)</w:t>
            </w:r>
            <w:r w:rsidR="0034097F">
              <w:rPr>
                <w:noProof/>
                <w:webHidden/>
              </w:rPr>
              <w:tab/>
            </w:r>
            <w:r w:rsidR="0034097F">
              <w:rPr>
                <w:noProof/>
                <w:webHidden/>
              </w:rPr>
              <w:fldChar w:fldCharType="begin"/>
            </w:r>
            <w:r w:rsidR="0034097F">
              <w:rPr>
                <w:noProof/>
                <w:webHidden/>
              </w:rPr>
              <w:instrText xml:space="preserve"> PAGEREF _Toc121957592 \h </w:instrText>
            </w:r>
            <w:r w:rsidR="0034097F">
              <w:rPr>
                <w:noProof/>
                <w:webHidden/>
              </w:rPr>
            </w:r>
            <w:r w:rsidR="0034097F">
              <w:rPr>
                <w:noProof/>
                <w:webHidden/>
              </w:rPr>
              <w:fldChar w:fldCharType="separate"/>
            </w:r>
            <w:r w:rsidR="0034097F">
              <w:rPr>
                <w:noProof/>
                <w:webHidden/>
              </w:rPr>
              <w:t>8</w:t>
            </w:r>
            <w:r w:rsidR="0034097F">
              <w:rPr>
                <w:noProof/>
                <w:webHidden/>
              </w:rPr>
              <w:fldChar w:fldCharType="end"/>
            </w:r>
          </w:hyperlink>
        </w:p>
        <w:p w14:paraId="6190B258" w14:textId="18BAE3EB"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3" w:history="1">
            <w:r w:rsidR="0034097F" w:rsidRPr="002A2FE8">
              <w:rPr>
                <w:rStyle w:val="Hyperlink"/>
                <w:noProof/>
                <w:w w:val="105"/>
              </w:rPr>
              <w:t>Office of Graduate Studies</w:t>
            </w:r>
            <w:r w:rsidR="0034097F">
              <w:rPr>
                <w:noProof/>
                <w:webHidden/>
              </w:rPr>
              <w:tab/>
            </w:r>
            <w:r w:rsidR="0034097F">
              <w:rPr>
                <w:noProof/>
                <w:webHidden/>
              </w:rPr>
              <w:fldChar w:fldCharType="begin"/>
            </w:r>
            <w:r w:rsidR="0034097F">
              <w:rPr>
                <w:noProof/>
                <w:webHidden/>
              </w:rPr>
              <w:instrText xml:space="preserve"> PAGEREF _Toc121957593 \h </w:instrText>
            </w:r>
            <w:r w:rsidR="0034097F">
              <w:rPr>
                <w:noProof/>
                <w:webHidden/>
              </w:rPr>
            </w:r>
            <w:r w:rsidR="0034097F">
              <w:rPr>
                <w:noProof/>
                <w:webHidden/>
              </w:rPr>
              <w:fldChar w:fldCharType="separate"/>
            </w:r>
            <w:r w:rsidR="0034097F">
              <w:rPr>
                <w:noProof/>
                <w:webHidden/>
              </w:rPr>
              <w:t>8</w:t>
            </w:r>
            <w:r w:rsidR="0034097F">
              <w:rPr>
                <w:noProof/>
                <w:webHidden/>
              </w:rPr>
              <w:fldChar w:fldCharType="end"/>
            </w:r>
          </w:hyperlink>
        </w:p>
        <w:p w14:paraId="0716CDF6" w14:textId="2456E51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4" w:history="1">
            <w:r w:rsidR="0034097F" w:rsidRPr="002A2FE8">
              <w:rPr>
                <w:rStyle w:val="Hyperlink"/>
                <w:noProof/>
              </w:rPr>
              <w:t>Financial Aid</w:t>
            </w:r>
            <w:r w:rsidR="0034097F">
              <w:rPr>
                <w:noProof/>
                <w:webHidden/>
              </w:rPr>
              <w:tab/>
            </w:r>
            <w:r w:rsidR="0034097F">
              <w:rPr>
                <w:noProof/>
                <w:webHidden/>
              </w:rPr>
              <w:fldChar w:fldCharType="begin"/>
            </w:r>
            <w:r w:rsidR="0034097F">
              <w:rPr>
                <w:noProof/>
                <w:webHidden/>
              </w:rPr>
              <w:instrText xml:space="preserve"> PAGEREF _Toc121957594 \h </w:instrText>
            </w:r>
            <w:r w:rsidR="0034097F">
              <w:rPr>
                <w:noProof/>
                <w:webHidden/>
              </w:rPr>
            </w:r>
            <w:r w:rsidR="0034097F">
              <w:rPr>
                <w:noProof/>
                <w:webHidden/>
              </w:rPr>
              <w:fldChar w:fldCharType="separate"/>
            </w:r>
            <w:r w:rsidR="0034097F">
              <w:rPr>
                <w:noProof/>
                <w:webHidden/>
              </w:rPr>
              <w:t>9</w:t>
            </w:r>
            <w:r w:rsidR="0034097F">
              <w:rPr>
                <w:noProof/>
                <w:webHidden/>
              </w:rPr>
              <w:fldChar w:fldCharType="end"/>
            </w:r>
          </w:hyperlink>
        </w:p>
        <w:p w14:paraId="10E810BD" w14:textId="2EDF7985"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595" w:history="1">
            <w:r w:rsidR="0034097F" w:rsidRPr="002A2FE8">
              <w:rPr>
                <w:rStyle w:val="Hyperlink"/>
                <w:noProof/>
              </w:rPr>
              <w:t>University Policies &amp; Degree Requirements</w:t>
            </w:r>
            <w:r w:rsidR="0034097F">
              <w:rPr>
                <w:noProof/>
                <w:webHidden/>
              </w:rPr>
              <w:tab/>
            </w:r>
            <w:r w:rsidR="0034097F">
              <w:rPr>
                <w:noProof/>
                <w:webHidden/>
              </w:rPr>
              <w:fldChar w:fldCharType="begin"/>
            </w:r>
            <w:r w:rsidR="0034097F">
              <w:rPr>
                <w:noProof/>
                <w:webHidden/>
              </w:rPr>
              <w:instrText xml:space="preserve"> PAGEREF _Toc121957595 \h </w:instrText>
            </w:r>
            <w:r w:rsidR="0034097F">
              <w:rPr>
                <w:noProof/>
                <w:webHidden/>
              </w:rPr>
            </w:r>
            <w:r w:rsidR="0034097F">
              <w:rPr>
                <w:noProof/>
                <w:webHidden/>
              </w:rPr>
              <w:fldChar w:fldCharType="separate"/>
            </w:r>
            <w:r w:rsidR="0034097F">
              <w:rPr>
                <w:noProof/>
                <w:webHidden/>
              </w:rPr>
              <w:t>10</w:t>
            </w:r>
            <w:r w:rsidR="0034097F">
              <w:rPr>
                <w:noProof/>
                <w:webHidden/>
              </w:rPr>
              <w:fldChar w:fldCharType="end"/>
            </w:r>
          </w:hyperlink>
        </w:p>
        <w:p w14:paraId="31D6E93E" w14:textId="685769FF"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6" w:history="1">
            <w:r w:rsidR="0034097F" w:rsidRPr="002A2FE8">
              <w:rPr>
                <w:rStyle w:val="Hyperlink"/>
                <w:noProof/>
              </w:rPr>
              <w:t>General Policies</w:t>
            </w:r>
            <w:r w:rsidR="0034097F">
              <w:rPr>
                <w:noProof/>
                <w:webHidden/>
              </w:rPr>
              <w:tab/>
            </w:r>
            <w:r w:rsidR="0034097F">
              <w:rPr>
                <w:noProof/>
                <w:webHidden/>
              </w:rPr>
              <w:fldChar w:fldCharType="begin"/>
            </w:r>
            <w:r w:rsidR="0034097F">
              <w:rPr>
                <w:noProof/>
                <w:webHidden/>
              </w:rPr>
              <w:instrText xml:space="preserve"> PAGEREF _Toc121957596 \h </w:instrText>
            </w:r>
            <w:r w:rsidR="0034097F">
              <w:rPr>
                <w:noProof/>
                <w:webHidden/>
              </w:rPr>
            </w:r>
            <w:r w:rsidR="0034097F">
              <w:rPr>
                <w:noProof/>
                <w:webHidden/>
              </w:rPr>
              <w:fldChar w:fldCharType="separate"/>
            </w:r>
            <w:r w:rsidR="0034097F">
              <w:rPr>
                <w:noProof/>
                <w:webHidden/>
              </w:rPr>
              <w:t>10</w:t>
            </w:r>
            <w:r w:rsidR="0034097F">
              <w:rPr>
                <w:noProof/>
                <w:webHidden/>
              </w:rPr>
              <w:fldChar w:fldCharType="end"/>
            </w:r>
          </w:hyperlink>
        </w:p>
        <w:p w14:paraId="1CBECD69" w14:textId="0C042B8D"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7" w:history="1">
            <w:r w:rsidR="0034097F" w:rsidRPr="002A2FE8">
              <w:rPr>
                <w:rStyle w:val="Hyperlink"/>
                <w:noProof/>
              </w:rPr>
              <w:t>Admission</w:t>
            </w:r>
            <w:r w:rsidR="0034097F">
              <w:rPr>
                <w:noProof/>
                <w:webHidden/>
              </w:rPr>
              <w:tab/>
            </w:r>
            <w:r w:rsidR="0034097F">
              <w:rPr>
                <w:noProof/>
                <w:webHidden/>
              </w:rPr>
              <w:fldChar w:fldCharType="begin"/>
            </w:r>
            <w:r w:rsidR="0034097F">
              <w:rPr>
                <w:noProof/>
                <w:webHidden/>
              </w:rPr>
              <w:instrText xml:space="preserve"> PAGEREF _Toc121957597 \h </w:instrText>
            </w:r>
            <w:r w:rsidR="0034097F">
              <w:rPr>
                <w:noProof/>
                <w:webHidden/>
              </w:rPr>
            </w:r>
            <w:r w:rsidR="0034097F">
              <w:rPr>
                <w:noProof/>
                <w:webHidden/>
              </w:rPr>
              <w:fldChar w:fldCharType="separate"/>
            </w:r>
            <w:r w:rsidR="0034097F">
              <w:rPr>
                <w:noProof/>
                <w:webHidden/>
              </w:rPr>
              <w:t>10</w:t>
            </w:r>
            <w:r w:rsidR="0034097F">
              <w:rPr>
                <w:noProof/>
                <w:webHidden/>
              </w:rPr>
              <w:fldChar w:fldCharType="end"/>
            </w:r>
          </w:hyperlink>
        </w:p>
        <w:p w14:paraId="5EDAFF79" w14:textId="0BE86B9C"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8" w:history="1">
            <w:r w:rsidR="0034097F" w:rsidRPr="002A2FE8">
              <w:rPr>
                <w:rStyle w:val="Hyperlink"/>
                <w:noProof/>
              </w:rPr>
              <w:t>English Proficiency Requirements</w:t>
            </w:r>
            <w:r w:rsidR="0034097F">
              <w:rPr>
                <w:noProof/>
                <w:webHidden/>
              </w:rPr>
              <w:tab/>
            </w:r>
            <w:r w:rsidR="0034097F">
              <w:rPr>
                <w:noProof/>
                <w:webHidden/>
              </w:rPr>
              <w:fldChar w:fldCharType="begin"/>
            </w:r>
            <w:r w:rsidR="0034097F">
              <w:rPr>
                <w:noProof/>
                <w:webHidden/>
              </w:rPr>
              <w:instrText xml:space="preserve"> PAGEREF _Toc121957598 \h </w:instrText>
            </w:r>
            <w:r w:rsidR="0034097F">
              <w:rPr>
                <w:noProof/>
                <w:webHidden/>
              </w:rPr>
            </w:r>
            <w:r w:rsidR="0034097F">
              <w:rPr>
                <w:noProof/>
                <w:webHidden/>
              </w:rPr>
              <w:fldChar w:fldCharType="separate"/>
            </w:r>
            <w:r w:rsidR="0034097F">
              <w:rPr>
                <w:noProof/>
                <w:webHidden/>
              </w:rPr>
              <w:t>11</w:t>
            </w:r>
            <w:r w:rsidR="0034097F">
              <w:rPr>
                <w:noProof/>
                <w:webHidden/>
              </w:rPr>
              <w:fldChar w:fldCharType="end"/>
            </w:r>
          </w:hyperlink>
        </w:p>
        <w:p w14:paraId="1287A5FE" w14:textId="370D3B2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599" w:history="1">
            <w:r w:rsidR="0034097F" w:rsidRPr="002A2FE8">
              <w:rPr>
                <w:rStyle w:val="Hyperlink"/>
                <w:noProof/>
                <w:w w:val="105"/>
              </w:rPr>
              <w:t>Enrollment</w:t>
            </w:r>
            <w:r w:rsidR="0034097F">
              <w:rPr>
                <w:noProof/>
                <w:webHidden/>
              </w:rPr>
              <w:tab/>
            </w:r>
            <w:r w:rsidR="0034097F">
              <w:rPr>
                <w:noProof/>
                <w:webHidden/>
              </w:rPr>
              <w:fldChar w:fldCharType="begin"/>
            </w:r>
            <w:r w:rsidR="0034097F">
              <w:rPr>
                <w:noProof/>
                <w:webHidden/>
              </w:rPr>
              <w:instrText xml:space="preserve"> PAGEREF _Toc121957599 \h </w:instrText>
            </w:r>
            <w:r w:rsidR="0034097F">
              <w:rPr>
                <w:noProof/>
                <w:webHidden/>
              </w:rPr>
            </w:r>
            <w:r w:rsidR="0034097F">
              <w:rPr>
                <w:noProof/>
                <w:webHidden/>
              </w:rPr>
              <w:fldChar w:fldCharType="separate"/>
            </w:r>
            <w:r w:rsidR="0034097F">
              <w:rPr>
                <w:noProof/>
                <w:webHidden/>
              </w:rPr>
              <w:t>12</w:t>
            </w:r>
            <w:r w:rsidR="0034097F">
              <w:rPr>
                <w:noProof/>
                <w:webHidden/>
              </w:rPr>
              <w:fldChar w:fldCharType="end"/>
            </w:r>
          </w:hyperlink>
        </w:p>
        <w:p w14:paraId="78F7BD5D" w14:textId="2E66D9DF"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0" w:history="1">
            <w:r w:rsidR="0034097F" w:rsidRPr="002A2FE8">
              <w:rPr>
                <w:rStyle w:val="Hyperlink"/>
                <w:noProof/>
              </w:rPr>
              <w:t>Transfer Credit</w:t>
            </w:r>
            <w:r w:rsidR="0034097F">
              <w:rPr>
                <w:noProof/>
                <w:webHidden/>
              </w:rPr>
              <w:tab/>
            </w:r>
            <w:r w:rsidR="0034097F">
              <w:rPr>
                <w:noProof/>
                <w:webHidden/>
              </w:rPr>
              <w:fldChar w:fldCharType="begin"/>
            </w:r>
            <w:r w:rsidR="0034097F">
              <w:rPr>
                <w:noProof/>
                <w:webHidden/>
              </w:rPr>
              <w:instrText xml:space="preserve"> PAGEREF _Toc121957600 \h </w:instrText>
            </w:r>
            <w:r w:rsidR="0034097F">
              <w:rPr>
                <w:noProof/>
                <w:webHidden/>
              </w:rPr>
            </w:r>
            <w:r w:rsidR="0034097F">
              <w:rPr>
                <w:noProof/>
                <w:webHidden/>
              </w:rPr>
              <w:fldChar w:fldCharType="separate"/>
            </w:r>
            <w:r w:rsidR="0034097F">
              <w:rPr>
                <w:noProof/>
                <w:webHidden/>
              </w:rPr>
              <w:t>14</w:t>
            </w:r>
            <w:r w:rsidR="0034097F">
              <w:rPr>
                <w:noProof/>
                <w:webHidden/>
              </w:rPr>
              <w:fldChar w:fldCharType="end"/>
            </w:r>
          </w:hyperlink>
        </w:p>
        <w:p w14:paraId="53288C8C" w14:textId="0813C9B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1" w:history="1">
            <w:r w:rsidR="0034097F" w:rsidRPr="002A2FE8">
              <w:rPr>
                <w:rStyle w:val="Hyperlink"/>
                <w:noProof/>
                <w:w w:val="105"/>
              </w:rPr>
              <w:t>Reduced Credit Hour Degree</w:t>
            </w:r>
            <w:r w:rsidR="0034097F">
              <w:rPr>
                <w:noProof/>
                <w:webHidden/>
              </w:rPr>
              <w:tab/>
            </w:r>
            <w:r w:rsidR="0034097F">
              <w:rPr>
                <w:noProof/>
                <w:webHidden/>
              </w:rPr>
              <w:fldChar w:fldCharType="begin"/>
            </w:r>
            <w:r w:rsidR="0034097F">
              <w:rPr>
                <w:noProof/>
                <w:webHidden/>
              </w:rPr>
              <w:instrText xml:space="preserve"> PAGEREF _Toc121957601 \h </w:instrText>
            </w:r>
            <w:r w:rsidR="0034097F">
              <w:rPr>
                <w:noProof/>
                <w:webHidden/>
              </w:rPr>
            </w:r>
            <w:r w:rsidR="0034097F">
              <w:rPr>
                <w:noProof/>
                <w:webHidden/>
              </w:rPr>
              <w:fldChar w:fldCharType="separate"/>
            </w:r>
            <w:r w:rsidR="0034097F">
              <w:rPr>
                <w:noProof/>
                <w:webHidden/>
              </w:rPr>
              <w:t>14</w:t>
            </w:r>
            <w:r w:rsidR="0034097F">
              <w:rPr>
                <w:noProof/>
                <w:webHidden/>
              </w:rPr>
              <w:fldChar w:fldCharType="end"/>
            </w:r>
          </w:hyperlink>
        </w:p>
        <w:p w14:paraId="55A4C920" w14:textId="75A79E24"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2" w:history="1">
            <w:r w:rsidR="0034097F" w:rsidRPr="002A2FE8">
              <w:rPr>
                <w:rStyle w:val="Hyperlink"/>
                <w:noProof/>
                <w:w w:val="105"/>
              </w:rPr>
              <w:t>Count Toward Degree</w:t>
            </w:r>
            <w:r w:rsidR="0034097F">
              <w:rPr>
                <w:noProof/>
                <w:webHidden/>
              </w:rPr>
              <w:tab/>
            </w:r>
            <w:r w:rsidR="0034097F">
              <w:rPr>
                <w:noProof/>
                <w:webHidden/>
              </w:rPr>
              <w:fldChar w:fldCharType="begin"/>
            </w:r>
            <w:r w:rsidR="0034097F">
              <w:rPr>
                <w:noProof/>
                <w:webHidden/>
              </w:rPr>
              <w:instrText xml:space="preserve"> PAGEREF _Toc121957602 \h </w:instrText>
            </w:r>
            <w:r w:rsidR="0034097F">
              <w:rPr>
                <w:noProof/>
                <w:webHidden/>
              </w:rPr>
            </w:r>
            <w:r w:rsidR="0034097F">
              <w:rPr>
                <w:noProof/>
                <w:webHidden/>
              </w:rPr>
              <w:fldChar w:fldCharType="separate"/>
            </w:r>
            <w:r w:rsidR="0034097F">
              <w:rPr>
                <w:noProof/>
                <w:webHidden/>
              </w:rPr>
              <w:t>15</w:t>
            </w:r>
            <w:r w:rsidR="0034097F">
              <w:rPr>
                <w:noProof/>
                <w:webHidden/>
              </w:rPr>
              <w:fldChar w:fldCharType="end"/>
            </w:r>
          </w:hyperlink>
        </w:p>
        <w:p w14:paraId="2DC4AA8A" w14:textId="498992DC"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3" w:history="1">
            <w:r w:rsidR="0034097F" w:rsidRPr="002A2FE8">
              <w:rPr>
                <w:rStyle w:val="Hyperlink"/>
                <w:noProof/>
              </w:rPr>
              <w:t>Credit / No Credit</w:t>
            </w:r>
            <w:r w:rsidR="0034097F">
              <w:rPr>
                <w:noProof/>
                <w:webHidden/>
              </w:rPr>
              <w:tab/>
            </w:r>
            <w:r w:rsidR="0034097F">
              <w:rPr>
                <w:noProof/>
                <w:webHidden/>
              </w:rPr>
              <w:fldChar w:fldCharType="begin"/>
            </w:r>
            <w:r w:rsidR="0034097F">
              <w:rPr>
                <w:noProof/>
                <w:webHidden/>
              </w:rPr>
              <w:instrText xml:space="preserve"> PAGEREF _Toc121957603 \h </w:instrText>
            </w:r>
            <w:r w:rsidR="0034097F">
              <w:rPr>
                <w:noProof/>
                <w:webHidden/>
              </w:rPr>
            </w:r>
            <w:r w:rsidR="0034097F">
              <w:rPr>
                <w:noProof/>
                <w:webHidden/>
              </w:rPr>
              <w:fldChar w:fldCharType="separate"/>
            </w:r>
            <w:r w:rsidR="0034097F">
              <w:rPr>
                <w:noProof/>
                <w:webHidden/>
              </w:rPr>
              <w:t>15</w:t>
            </w:r>
            <w:r w:rsidR="0034097F">
              <w:rPr>
                <w:noProof/>
                <w:webHidden/>
              </w:rPr>
              <w:fldChar w:fldCharType="end"/>
            </w:r>
          </w:hyperlink>
        </w:p>
        <w:p w14:paraId="6CCF48C5" w14:textId="03996B77"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4" w:history="1">
            <w:r w:rsidR="0034097F" w:rsidRPr="002A2FE8">
              <w:rPr>
                <w:rStyle w:val="Hyperlink"/>
                <w:noProof/>
              </w:rPr>
              <w:t>Probation &amp; Dismissal</w:t>
            </w:r>
            <w:r w:rsidR="0034097F">
              <w:rPr>
                <w:noProof/>
                <w:webHidden/>
              </w:rPr>
              <w:tab/>
            </w:r>
            <w:r w:rsidR="0034097F">
              <w:rPr>
                <w:noProof/>
                <w:webHidden/>
              </w:rPr>
              <w:fldChar w:fldCharType="begin"/>
            </w:r>
            <w:r w:rsidR="0034097F">
              <w:rPr>
                <w:noProof/>
                <w:webHidden/>
              </w:rPr>
              <w:instrText xml:space="preserve"> PAGEREF _Toc121957604 \h </w:instrText>
            </w:r>
            <w:r w:rsidR="0034097F">
              <w:rPr>
                <w:noProof/>
                <w:webHidden/>
              </w:rPr>
            </w:r>
            <w:r w:rsidR="0034097F">
              <w:rPr>
                <w:noProof/>
                <w:webHidden/>
              </w:rPr>
              <w:fldChar w:fldCharType="separate"/>
            </w:r>
            <w:r w:rsidR="0034097F">
              <w:rPr>
                <w:noProof/>
                <w:webHidden/>
              </w:rPr>
              <w:t>16</w:t>
            </w:r>
            <w:r w:rsidR="0034097F">
              <w:rPr>
                <w:noProof/>
                <w:webHidden/>
              </w:rPr>
              <w:fldChar w:fldCharType="end"/>
            </w:r>
          </w:hyperlink>
        </w:p>
        <w:p w14:paraId="6727A932" w14:textId="319E050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5" w:history="1">
            <w:r w:rsidR="0034097F" w:rsidRPr="002A2FE8">
              <w:rPr>
                <w:rStyle w:val="Hyperlink"/>
                <w:noProof/>
              </w:rPr>
              <w:t>Grading</w:t>
            </w:r>
            <w:r w:rsidR="0034097F">
              <w:rPr>
                <w:noProof/>
                <w:webHidden/>
              </w:rPr>
              <w:tab/>
            </w:r>
            <w:r w:rsidR="0034097F">
              <w:rPr>
                <w:noProof/>
                <w:webHidden/>
              </w:rPr>
              <w:fldChar w:fldCharType="begin"/>
            </w:r>
            <w:r w:rsidR="0034097F">
              <w:rPr>
                <w:noProof/>
                <w:webHidden/>
              </w:rPr>
              <w:instrText xml:space="preserve"> PAGEREF _Toc121957605 \h </w:instrText>
            </w:r>
            <w:r w:rsidR="0034097F">
              <w:rPr>
                <w:noProof/>
                <w:webHidden/>
              </w:rPr>
            </w:r>
            <w:r w:rsidR="0034097F">
              <w:rPr>
                <w:noProof/>
                <w:webHidden/>
              </w:rPr>
              <w:fldChar w:fldCharType="separate"/>
            </w:r>
            <w:r w:rsidR="0034097F">
              <w:rPr>
                <w:noProof/>
                <w:webHidden/>
              </w:rPr>
              <w:t>17</w:t>
            </w:r>
            <w:r w:rsidR="0034097F">
              <w:rPr>
                <w:noProof/>
                <w:webHidden/>
              </w:rPr>
              <w:fldChar w:fldCharType="end"/>
            </w:r>
          </w:hyperlink>
        </w:p>
        <w:p w14:paraId="7792D846" w14:textId="285CA9B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6" w:history="1">
            <w:r w:rsidR="0034097F" w:rsidRPr="002A2FE8">
              <w:rPr>
                <w:rStyle w:val="Hyperlink"/>
                <w:noProof/>
              </w:rPr>
              <w:t>Time Limits</w:t>
            </w:r>
            <w:r w:rsidR="0034097F">
              <w:rPr>
                <w:noProof/>
                <w:webHidden/>
              </w:rPr>
              <w:tab/>
            </w:r>
            <w:r w:rsidR="0034097F">
              <w:rPr>
                <w:noProof/>
                <w:webHidden/>
              </w:rPr>
              <w:fldChar w:fldCharType="begin"/>
            </w:r>
            <w:r w:rsidR="0034097F">
              <w:rPr>
                <w:noProof/>
                <w:webHidden/>
              </w:rPr>
              <w:instrText xml:space="preserve"> PAGEREF _Toc121957606 \h </w:instrText>
            </w:r>
            <w:r w:rsidR="0034097F">
              <w:rPr>
                <w:noProof/>
                <w:webHidden/>
              </w:rPr>
            </w:r>
            <w:r w:rsidR="0034097F">
              <w:rPr>
                <w:noProof/>
                <w:webHidden/>
              </w:rPr>
              <w:fldChar w:fldCharType="separate"/>
            </w:r>
            <w:r w:rsidR="0034097F">
              <w:rPr>
                <w:noProof/>
                <w:webHidden/>
              </w:rPr>
              <w:t>17</w:t>
            </w:r>
            <w:r w:rsidR="0034097F">
              <w:rPr>
                <w:noProof/>
                <w:webHidden/>
              </w:rPr>
              <w:fldChar w:fldCharType="end"/>
            </w:r>
          </w:hyperlink>
        </w:p>
        <w:p w14:paraId="577FF1F6" w14:textId="65784578"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7" w:history="1">
            <w:r w:rsidR="0034097F" w:rsidRPr="002A2FE8">
              <w:rPr>
                <w:rStyle w:val="Hyperlink"/>
                <w:noProof/>
              </w:rPr>
              <w:t>Leaves of Absence</w:t>
            </w:r>
            <w:r w:rsidR="0034097F">
              <w:rPr>
                <w:noProof/>
                <w:webHidden/>
              </w:rPr>
              <w:tab/>
            </w:r>
            <w:r w:rsidR="0034097F">
              <w:rPr>
                <w:noProof/>
                <w:webHidden/>
              </w:rPr>
              <w:fldChar w:fldCharType="begin"/>
            </w:r>
            <w:r w:rsidR="0034097F">
              <w:rPr>
                <w:noProof/>
                <w:webHidden/>
              </w:rPr>
              <w:instrText xml:space="preserve"> PAGEREF _Toc121957607 \h </w:instrText>
            </w:r>
            <w:r w:rsidR="0034097F">
              <w:rPr>
                <w:noProof/>
                <w:webHidden/>
              </w:rPr>
            </w:r>
            <w:r w:rsidR="0034097F">
              <w:rPr>
                <w:noProof/>
                <w:webHidden/>
              </w:rPr>
              <w:fldChar w:fldCharType="separate"/>
            </w:r>
            <w:r w:rsidR="0034097F">
              <w:rPr>
                <w:noProof/>
                <w:webHidden/>
              </w:rPr>
              <w:t>18</w:t>
            </w:r>
            <w:r w:rsidR="0034097F">
              <w:rPr>
                <w:noProof/>
                <w:webHidden/>
              </w:rPr>
              <w:fldChar w:fldCharType="end"/>
            </w:r>
          </w:hyperlink>
        </w:p>
        <w:p w14:paraId="62724002" w14:textId="2ADE26C9"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08" w:history="1">
            <w:r w:rsidR="0034097F" w:rsidRPr="002A2FE8">
              <w:rPr>
                <w:rStyle w:val="Hyperlink"/>
                <w:noProof/>
              </w:rPr>
              <w:t>Oral Exams</w:t>
            </w:r>
            <w:r w:rsidR="0034097F">
              <w:rPr>
                <w:noProof/>
                <w:webHidden/>
              </w:rPr>
              <w:tab/>
            </w:r>
            <w:r w:rsidR="0034097F">
              <w:rPr>
                <w:noProof/>
                <w:webHidden/>
              </w:rPr>
              <w:fldChar w:fldCharType="begin"/>
            </w:r>
            <w:r w:rsidR="0034097F">
              <w:rPr>
                <w:noProof/>
                <w:webHidden/>
              </w:rPr>
              <w:instrText xml:space="preserve"> PAGEREF _Toc121957608 \h </w:instrText>
            </w:r>
            <w:r w:rsidR="0034097F">
              <w:rPr>
                <w:noProof/>
                <w:webHidden/>
              </w:rPr>
            </w:r>
            <w:r w:rsidR="0034097F">
              <w:rPr>
                <w:noProof/>
                <w:webHidden/>
              </w:rPr>
              <w:fldChar w:fldCharType="separate"/>
            </w:r>
            <w:r w:rsidR="0034097F">
              <w:rPr>
                <w:noProof/>
                <w:webHidden/>
              </w:rPr>
              <w:t>19</w:t>
            </w:r>
            <w:r w:rsidR="0034097F">
              <w:rPr>
                <w:noProof/>
                <w:webHidden/>
              </w:rPr>
              <w:fldChar w:fldCharType="end"/>
            </w:r>
          </w:hyperlink>
        </w:p>
        <w:p w14:paraId="540E7E2B" w14:textId="37621721" w:rsidR="0034097F" w:rsidRDefault="00000000">
          <w:pPr>
            <w:pStyle w:val="TOC3"/>
            <w:tabs>
              <w:tab w:val="right" w:leader="dot" w:pos="11610"/>
            </w:tabs>
            <w:rPr>
              <w:rFonts w:asciiTheme="minorHAnsi" w:eastAsiaTheme="minorEastAsia" w:hAnsiTheme="minorHAnsi" w:cstheme="minorBidi"/>
              <w:noProof/>
            </w:rPr>
          </w:pPr>
          <w:hyperlink w:anchor="_Toc121957609" w:history="1">
            <w:r w:rsidR="0034097F" w:rsidRPr="002A2FE8">
              <w:rPr>
                <w:rStyle w:val="Hyperlink"/>
                <w:noProof/>
              </w:rPr>
              <w:t>Oral Exam Committee Composition</w:t>
            </w:r>
            <w:r w:rsidR="0034097F">
              <w:rPr>
                <w:noProof/>
                <w:webHidden/>
              </w:rPr>
              <w:tab/>
            </w:r>
            <w:r w:rsidR="0034097F">
              <w:rPr>
                <w:noProof/>
                <w:webHidden/>
              </w:rPr>
              <w:fldChar w:fldCharType="begin"/>
            </w:r>
            <w:r w:rsidR="0034097F">
              <w:rPr>
                <w:noProof/>
                <w:webHidden/>
              </w:rPr>
              <w:instrText xml:space="preserve"> PAGEREF _Toc121957609 \h </w:instrText>
            </w:r>
            <w:r w:rsidR="0034097F">
              <w:rPr>
                <w:noProof/>
                <w:webHidden/>
              </w:rPr>
            </w:r>
            <w:r w:rsidR="0034097F">
              <w:rPr>
                <w:noProof/>
                <w:webHidden/>
              </w:rPr>
              <w:fldChar w:fldCharType="separate"/>
            </w:r>
            <w:r w:rsidR="0034097F">
              <w:rPr>
                <w:noProof/>
                <w:webHidden/>
              </w:rPr>
              <w:t>19</w:t>
            </w:r>
            <w:r w:rsidR="0034097F">
              <w:rPr>
                <w:noProof/>
                <w:webHidden/>
              </w:rPr>
              <w:fldChar w:fldCharType="end"/>
            </w:r>
          </w:hyperlink>
        </w:p>
        <w:p w14:paraId="4B0B119C" w14:textId="7A9C5581" w:rsidR="0034097F" w:rsidRDefault="00000000">
          <w:pPr>
            <w:pStyle w:val="TOC3"/>
            <w:tabs>
              <w:tab w:val="right" w:leader="dot" w:pos="11610"/>
            </w:tabs>
            <w:rPr>
              <w:rFonts w:asciiTheme="minorHAnsi" w:eastAsiaTheme="minorEastAsia" w:hAnsiTheme="minorHAnsi" w:cstheme="minorBidi"/>
              <w:noProof/>
            </w:rPr>
          </w:pPr>
          <w:hyperlink w:anchor="_Toc121957610" w:history="1">
            <w:r w:rsidR="0034097F" w:rsidRPr="002A2FE8">
              <w:rPr>
                <w:rStyle w:val="Hyperlink"/>
                <w:noProof/>
              </w:rPr>
              <w:t>Oral Exam Attendance (Physical Presence)</w:t>
            </w:r>
            <w:r w:rsidR="0034097F">
              <w:rPr>
                <w:noProof/>
                <w:webHidden/>
              </w:rPr>
              <w:tab/>
            </w:r>
            <w:r w:rsidR="0034097F">
              <w:rPr>
                <w:noProof/>
                <w:webHidden/>
              </w:rPr>
              <w:fldChar w:fldCharType="begin"/>
            </w:r>
            <w:r w:rsidR="0034097F">
              <w:rPr>
                <w:noProof/>
                <w:webHidden/>
              </w:rPr>
              <w:instrText xml:space="preserve"> PAGEREF _Toc121957610 \h </w:instrText>
            </w:r>
            <w:r w:rsidR="0034097F">
              <w:rPr>
                <w:noProof/>
                <w:webHidden/>
              </w:rPr>
            </w:r>
            <w:r w:rsidR="0034097F">
              <w:rPr>
                <w:noProof/>
                <w:webHidden/>
              </w:rPr>
              <w:fldChar w:fldCharType="separate"/>
            </w:r>
            <w:r w:rsidR="0034097F">
              <w:rPr>
                <w:noProof/>
                <w:webHidden/>
              </w:rPr>
              <w:t>19</w:t>
            </w:r>
            <w:r w:rsidR="0034097F">
              <w:rPr>
                <w:noProof/>
                <w:webHidden/>
              </w:rPr>
              <w:fldChar w:fldCharType="end"/>
            </w:r>
          </w:hyperlink>
        </w:p>
        <w:p w14:paraId="02AF6D49" w14:textId="31D77D1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1" w:history="1">
            <w:r w:rsidR="0034097F" w:rsidRPr="002A2FE8">
              <w:rPr>
                <w:rStyle w:val="Hyperlink"/>
                <w:noProof/>
              </w:rPr>
              <w:t>Doctoral Degree Requirements</w:t>
            </w:r>
            <w:r w:rsidR="0034097F">
              <w:rPr>
                <w:noProof/>
                <w:webHidden/>
              </w:rPr>
              <w:tab/>
            </w:r>
            <w:r w:rsidR="0034097F">
              <w:rPr>
                <w:noProof/>
                <w:webHidden/>
              </w:rPr>
              <w:fldChar w:fldCharType="begin"/>
            </w:r>
            <w:r w:rsidR="0034097F">
              <w:rPr>
                <w:noProof/>
                <w:webHidden/>
              </w:rPr>
              <w:instrText xml:space="preserve"> PAGEREF _Toc121957611 \h </w:instrText>
            </w:r>
            <w:r w:rsidR="0034097F">
              <w:rPr>
                <w:noProof/>
                <w:webHidden/>
              </w:rPr>
            </w:r>
            <w:r w:rsidR="0034097F">
              <w:rPr>
                <w:noProof/>
                <w:webHidden/>
              </w:rPr>
              <w:fldChar w:fldCharType="separate"/>
            </w:r>
            <w:r w:rsidR="0034097F">
              <w:rPr>
                <w:noProof/>
                <w:webHidden/>
              </w:rPr>
              <w:t>20</w:t>
            </w:r>
            <w:r w:rsidR="0034097F">
              <w:rPr>
                <w:noProof/>
                <w:webHidden/>
              </w:rPr>
              <w:fldChar w:fldCharType="end"/>
            </w:r>
          </w:hyperlink>
        </w:p>
        <w:p w14:paraId="1F00344E" w14:textId="43FDDE19"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2" w:history="1">
            <w:r w:rsidR="0034097F" w:rsidRPr="002A2FE8">
              <w:rPr>
                <w:rStyle w:val="Hyperlink"/>
                <w:noProof/>
              </w:rPr>
              <w:t>Continuous Enrollment for Post-Comprehensive Students</w:t>
            </w:r>
            <w:r w:rsidR="0034097F">
              <w:rPr>
                <w:noProof/>
                <w:webHidden/>
              </w:rPr>
              <w:tab/>
            </w:r>
            <w:r w:rsidR="0034097F">
              <w:rPr>
                <w:noProof/>
                <w:webHidden/>
              </w:rPr>
              <w:fldChar w:fldCharType="begin"/>
            </w:r>
            <w:r w:rsidR="0034097F">
              <w:rPr>
                <w:noProof/>
                <w:webHidden/>
              </w:rPr>
              <w:instrText xml:space="preserve"> PAGEREF _Toc121957612 \h </w:instrText>
            </w:r>
            <w:r w:rsidR="0034097F">
              <w:rPr>
                <w:noProof/>
                <w:webHidden/>
              </w:rPr>
            </w:r>
            <w:r w:rsidR="0034097F">
              <w:rPr>
                <w:noProof/>
                <w:webHidden/>
              </w:rPr>
              <w:fldChar w:fldCharType="separate"/>
            </w:r>
            <w:r w:rsidR="0034097F">
              <w:rPr>
                <w:noProof/>
                <w:webHidden/>
              </w:rPr>
              <w:t>20</w:t>
            </w:r>
            <w:r w:rsidR="0034097F">
              <w:rPr>
                <w:noProof/>
                <w:webHidden/>
              </w:rPr>
              <w:fldChar w:fldCharType="end"/>
            </w:r>
          </w:hyperlink>
        </w:p>
        <w:p w14:paraId="65E36350" w14:textId="3F71A51D"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3" w:history="1">
            <w:r w:rsidR="0034097F" w:rsidRPr="002A2FE8">
              <w:rPr>
                <w:rStyle w:val="Hyperlink"/>
                <w:noProof/>
              </w:rPr>
              <w:t>Graduate Certificate Requirements</w:t>
            </w:r>
            <w:r w:rsidR="0034097F">
              <w:rPr>
                <w:noProof/>
                <w:webHidden/>
              </w:rPr>
              <w:tab/>
            </w:r>
            <w:r w:rsidR="0034097F">
              <w:rPr>
                <w:noProof/>
                <w:webHidden/>
              </w:rPr>
              <w:fldChar w:fldCharType="begin"/>
            </w:r>
            <w:r w:rsidR="0034097F">
              <w:rPr>
                <w:noProof/>
                <w:webHidden/>
              </w:rPr>
              <w:instrText xml:space="preserve"> PAGEREF _Toc121957613 \h </w:instrText>
            </w:r>
            <w:r w:rsidR="0034097F">
              <w:rPr>
                <w:noProof/>
                <w:webHidden/>
              </w:rPr>
            </w:r>
            <w:r w:rsidR="0034097F">
              <w:rPr>
                <w:noProof/>
                <w:webHidden/>
              </w:rPr>
              <w:fldChar w:fldCharType="separate"/>
            </w:r>
            <w:r w:rsidR="0034097F">
              <w:rPr>
                <w:noProof/>
                <w:webHidden/>
              </w:rPr>
              <w:t>21</w:t>
            </w:r>
            <w:r w:rsidR="0034097F">
              <w:rPr>
                <w:noProof/>
                <w:webHidden/>
              </w:rPr>
              <w:fldChar w:fldCharType="end"/>
            </w:r>
          </w:hyperlink>
        </w:p>
        <w:p w14:paraId="5F65CFC6" w14:textId="3F9BAEED"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4" w:history="1">
            <w:r w:rsidR="0034097F" w:rsidRPr="002A2FE8">
              <w:rPr>
                <w:rStyle w:val="Hyperlink"/>
                <w:noProof/>
              </w:rPr>
              <w:t>Graduation Requirements (M.A. &amp; Ph.D.)</w:t>
            </w:r>
            <w:r w:rsidR="0034097F">
              <w:rPr>
                <w:noProof/>
                <w:webHidden/>
              </w:rPr>
              <w:tab/>
            </w:r>
            <w:r w:rsidR="0034097F">
              <w:rPr>
                <w:noProof/>
                <w:webHidden/>
              </w:rPr>
              <w:fldChar w:fldCharType="begin"/>
            </w:r>
            <w:r w:rsidR="0034097F">
              <w:rPr>
                <w:noProof/>
                <w:webHidden/>
              </w:rPr>
              <w:instrText xml:space="preserve"> PAGEREF _Toc121957614 \h </w:instrText>
            </w:r>
            <w:r w:rsidR="0034097F">
              <w:rPr>
                <w:noProof/>
                <w:webHidden/>
              </w:rPr>
            </w:r>
            <w:r w:rsidR="0034097F">
              <w:rPr>
                <w:noProof/>
                <w:webHidden/>
              </w:rPr>
              <w:fldChar w:fldCharType="separate"/>
            </w:r>
            <w:r w:rsidR="0034097F">
              <w:rPr>
                <w:noProof/>
                <w:webHidden/>
              </w:rPr>
              <w:t>21</w:t>
            </w:r>
            <w:r w:rsidR="0034097F">
              <w:rPr>
                <w:noProof/>
                <w:webHidden/>
              </w:rPr>
              <w:fldChar w:fldCharType="end"/>
            </w:r>
          </w:hyperlink>
        </w:p>
        <w:p w14:paraId="5FE0C55B" w14:textId="75D5690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5" w:history="1">
            <w:r w:rsidR="0034097F" w:rsidRPr="002A2FE8">
              <w:rPr>
                <w:rStyle w:val="Hyperlink"/>
                <w:noProof/>
              </w:rPr>
              <w:t>Graduate Studies &amp; Departmental Funding Opportunities</w:t>
            </w:r>
            <w:r w:rsidR="0034097F">
              <w:rPr>
                <w:noProof/>
                <w:webHidden/>
              </w:rPr>
              <w:tab/>
            </w:r>
            <w:r w:rsidR="0034097F">
              <w:rPr>
                <w:noProof/>
                <w:webHidden/>
              </w:rPr>
              <w:fldChar w:fldCharType="begin"/>
            </w:r>
            <w:r w:rsidR="0034097F">
              <w:rPr>
                <w:noProof/>
                <w:webHidden/>
              </w:rPr>
              <w:instrText xml:space="preserve"> PAGEREF _Toc121957615 \h </w:instrText>
            </w:r>
            <w:r w:rsidR="0034097F">
              <w:rPr>
                <w:noProof/>
                <w:webHidden/>
              </w:rPr>
            </w:r>
            <w:r w:rsidR="0034097F">
              <w:rPr>
                <w:noProof/>
                <w:webHidden/>
              </w:rPr>
              <w:fldChar w:fldCharType="separate"/>
            </w:r>
            <w:r w:rsidR="0034097F">
              <w:rPr>
                <w:noProof/>
                <w:webHidden/>
              </w:rPr>
              <w:t>22</w:t>
            </w:r>
            <w:r w:rsidR="0034097F">
              <w:rPr>
                <w:noProof/>
                <w:webHidden/>
              </w:rPr>
              <w:fldChar w:fldCharType="end"/>
            </w:r>
          </w:hyperlink>
        </w:p>
        <w:p w14:paraId="4D001983" w14:textId="3FDC5EE9"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6" w:history="1">
            <w:r w:rsidR="0034097F" w:rsidRPr="002A2FE8">
              <w:rPr>
                <w:rStyle w:val="Hyperlink"/>
                <w:noProof/>
              </w:rPr>
              <w:t>Funding Through the Department of Spanish and Portuguese</w:t>
            </w:r>
            <w:r w:rsidR="0034097F">
              <w:rPr>
                <w:noProof/>
                <w:webHidden/>
              </w:rPr>
              <w:tab/>
            </w:r>
            <w:r w:rsidR="0034097F">
              <w:rPr>
                <w:noProof/>
                <w:webHidden/>
              </w:rPr>
              <w:fldChar w:fldCharType="begin"/>
            </w:r>
            <w:r w:rsidR="0034097F">
              <w:rPr>
                <w:noProof/>
                <w:webHidden/>
              </w:rPr>
              <w:instrText xml:space="preserve"> PAGEREF _Toc121957616 \h </w:instrText>
            </w:r>
            <w:r w:rsidR="0034097F">
              <w:rPr>
                <w:noProof/>
                <w:webHidden/>
              </w:rPr>
            </w:r>
            <w:r w:rsidR="0034097F">
              <w:rPr>
                <w:noProof/>
                <w:webHidden/>
              </w:rPr>
              <w:fldChar w:fldCharType="separate"/>
            </w:r>
            <w:r w:rsidR="0034097F">
              <w:rPr>
                <w:noProof/>
                <w:webHidden/>
              </w:rPr>
              <w:t>23</w:t>
            </w:r>
            <w:r w:rsidR="0034097F">
              <w:rPr>
                <w:noProof/>
                <w:webHidden/>
              </w:rPr>
              <w:fldChar w:fldCharType="end"/>
            </w:r>
          </w:hyperlink>
        </w:p>
        <w:p w14:paraId="17DF8E2F" w14:textId="4998A0F2" w:rsidR="0034097F" w:rsidRDefault="00000000">
          <w:pPr>
            <w:pStyle w:val="TOC3"/>
            <w:tabs>
              <w:tab w:val="right" w:leader="dot" w:pos="11610"/>
            </w:tabs>
            <w:rPr>
              <w:rFonts w:asciiTheme="minorHAnsi" w:eastAsiaTheme="minorEastAsia" w:hAnsiTheme="minorHAnsi" w:cstheme="minorBidi"/>
              <w:noProof/>
            </w:rPr>
          </w:pPr>
          <w:hyperlink w:anchor="_Toc121957617" w:history="1">
            <w:r w:rsidR="0034097F" w:rsidRPr="002A2FE8">
              <w:rPr>
                <w:rStyle w:val="Hyperlink"/>
                <w:noProof/>
              </w:rPr>
              <w:t>Resources for GTAs and GRAs</w:t>
            </w:r>
            <w:r w:rsidR="0034097F">
              <w:rPr>
                <w:noProof/>
                <w:webHidden/>
              </w:rPr>
              <w:tab/>
            </w:r>
            <w:r w:rsidR="0034097F">
              <w:rPr>
                <w:noProof/>
                <w:webHidden/>
              </w:rPr>
              <w:fldChar w:fldCharType="begin"/>
            </w:r>
            <w:r w:rsidR="0034097F">
              <w:rPr>
                <w:noProof/>
                <w:webHidden/>
              </w:rPr>
              <w:instrText xml:space="preserve"> PAGEREF _Toc121957617 \h </w:instrText>
            </w:r>
            <w:r w:rsidR="0034097F">
              <w:rPr>
                <w:noProof/>
                <w:webHidden/>
              </w:rPr>
            </w:r>
            <w:r w:rsidR="0034097F">
              <w:rPr>
                <w:noProof/>
                <w:webHidden/>
              </w:rPr>
              <w:fldChar w:fldCharType="separate"/>
            </w:r>
            <w:r w:rsidR="0034097F">
              <w:rPr>
                <w:noProof/>
                <w:webHidden/>
              </w:rPr>
              <w:t>23</w:t>
            </w:r>
            <w:r w:rsidR="0034097F">
              <w:rPr>
                <w:noProof/>
                <w:webHidden/>
              </w:rPr>
              <w:fldChar w:fldCharType="end"/>
            </w:r>
          </w:hyperlink>
        </w:p>
        <w:p w14:paraId="765E6182" w14:textId="0BF4955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18" w:history="1">
            <w:r w:rsidR="0034097F" w:rsidRPr="002A2FE8">
              <w:rPr>
                <w:rStyle w:val="Hyperlink"/>
                <w:noProof/>
              </w:rPr>
              <w:t>Travel funding for PhD student conference presentation</w:t>
            </w:r>
            <w:r w:rsidR="0034097F">
              <w:rPr>
                <w:noProof/>
                <w:webHidden/>
              </w:rPr>
              <w:tab/>
            </w:r>
            <w:r w:rsidR="0034097F">
              <w:rPr>
                <w:noProof/>
                <w:webHidden/>
              </w:rPr>
              <w:fldChar w:fldCharType="begin"/>
            </w:r>
            <w:r w:rsidR="0034097F">
              <w:rPr>
                <w:noProof/>
                <w:webHidden/>
              </w:rPr>
              <w:instrText xml:space="preserve"> PAGEREF _Toc121957618 \h </w:instrText>
            </w:r>
            <w:r w:rsidR="0034097F">
              <w:rPr>
                <w:noProof/>
                <w:webHidden/>
              </w:rPr>
            </w:r>
            <w:r w:rsidR="0034097F">
              <w:rPr>
                <w:noProof/>
                <w:webHidden/>
              </w:rPr>
              <w:fldChar w:fldCharType="separate"/>
            </w:r>
            <w:r w:rsidR="0034097F">
              <w:rPr>
                <w:noProof/>
                <w:webHidden/>
              </w:rPr>
              <w:t>25</w:t>
            </w:r>
            <w:r w:rsidR="0034097F">
              <w:rPr>
                <w:noProof/>
                <w:webHidden/>
              </w:rPr>
              <w:fldChar w:fldCharType="end"/>
            </w:r>
          </w:hyperlink>
        </w:p>
        <w:p w14:paraId="1DCFC086" w14:textId="570DC276"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619" w:history="1">
            <w:r w:rsidR="0034097F" w:rsidRPr="002A2FE8">
              <w:rPr>
                <w:rStyle w:val="Hyperlink"/>
                <w:noProof/>
              </w:rPr>
              <w:t>Master’s Degree Program</w:t>
            </w:r>
            <w:r w:rsidR="0034097F">
              <w:rPr>
                <w:noProof/>
                <w:webHidden/>
              </w:rPr>
              <w:tab/>
            </w:r>
            <w:r w:rsidR="0034097F">
              <w:rPr>
                <w:noProof/>
                <w:webHidden/>
              </w:rPr>
              <w:fldChar w:fldCharType="begin"/>
            </w:r>
            <w:r w:rsidR="0034097F">
              <w:rPr>
                <w:noProof/>
                <w:webHidden/>
              </w:rPr>
              <w:instrText xml:space="preserve"> PAGEREF _Toc121957619 \h </w:instrText>
            </w:r>
            <w:r w:rsidR="0034097F">
              <w:rPr>
                <w:noProof/>
                <w:webHidden/>
              </w:rPr>
            </w:r>
            <w:r w:rsidR="0034097F">
              <w:rPr>
                <w:noProof/>
                <w:webHidden/>
              </w:rPr>
              <w:fldChar w:fldCharType="separate"/>
            </w:r>
            <w:r w:rsidR="0034097F">
              <w:rPr>
                <w:noProof/>
                <w:webHidden/>
              </w:rPr>
              <w:t>25</w:t>
            </w:r>
            <w:r w:rsidR="0034097F">
              <w:rPr>
                <w:noProof/>
                <w:webHidden/>
              </w:rPr>
              <w:fldChar w:fldCharType="end"/>
            </w:r>
          </w:hyperlink>
        </w:p>
        <w:p w14:paraId="461997BE" w14:textId="45FE2A5B"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0" w:history="1">
            <w:r w:rsidR="0034097F" w:rsidRPr="002A2FE8">
              <w:rPr>
                <w:rStyle w:val="Hyperlink"/>
                <w:noProof/>
              </w:rPr>
              <w:t>Degree Goals</w:t>
            </w:r>
            <w:r w:rsidR="0034097F">
              <w:rPr>
                <w:noProof/>
                <w:webHidden/>
              </w:rPr>
              <w:tab/>
            </w:r>
            <w:r w:rsidR="0034097F">
              <w:rPr>
                <w:noProof/>
                <w:webHidden/>
              </w:rPr>
              <w:fldChar w:fldCharType="begin"/>
            </w:r>
            <w:r w:rsidR="0034097F">
              <w:rPr>
                <w:noProof/>
                <w:webHidden/>
              </w:rPr>
              <w:instrText xml:space="preserve"> PAGEREF _Toc121957620 \h </w:instrText>
            </w:r>
            <w:r w:rsidR="0034097F">
              <w:rPr>
                <w:noProof/>
                <w:webHidden/>
              </w:rPr>
            </w:r>
            <w:r w:rsidR="0034097F">
              <w:rPr>
                <w:noProof/>
                <w:webHidden/>
              </w:rPr>
              <w:fldChar w:fldCharType="separate"/>
            </w:r>
            <w:r w:rsidR="0034097F">
              <w:rPr>
                <w:noProof/>
                <w:webHidden/>
              </w:rPr>
              <w:t>25</w:t>
            </w:r>
            <w:r w:rsidR="0034097F">
              <w:rPr>
                <w:noProof/>
                <w:webHidden/>
              </w:rPr>
              <w:fldChar w:fldCharType="end"/>
            </w:r>
          </w:hyperlink>
        </w:p>
        <w:p w14:paraId="5EDF1D4D" w14:textId="5C8174A9"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1" w:history="1">
            <w:r w:rsidR="0034097F" w:rsidRPr="002A2FE8">
              <w:rPr>
                <w:rStyle w:val="Hyperlink"/>
                <w:noProof/>
              </w:rPr>
              <w:t>Requirements</w:t>
            </w:r>
            <w:r w:rsidR="0034097F">
              <w:rPr>
                <w:noProof/>
                <w:webHidden/>
              </w:rPr>
              <w:tab/>
            </w:r>
            <w:r w:rsidR="0034097F">
              <w:rPr>
                <w:noProof/>
                <w:webHidden/>
              </w:rPr>
              <w:fldChar w:fldCharType="begin"/>
            </w:r>
            <w:r w:rsidR="0034097F">
              <w:rPr>
                <w:noProof/>
                <w:webHidden/>
              </w:rPr>
              <w:instrText xml:space="preserve"> PAGEREF _Toc121957621 \h </w:instrText>
            </w:r>
            <w:r w:rsidR="0034097F">
              <w:rPr>
                <w:noProof/>
                <w:webHidden/>
              </w:rPr>
            </w:r>
            <w:r w:rsidR="0034097F">
              <w:rPr>
                <w:noProof/>
                <w:webHidden/>
              </w:rPr>
              <w:fldChar w:fldCharType="separate"/>
            </w:r>
            <w:r w:rsidR="0034097F">
              <w:rPr>
                <w:noProof/>
                <w:webHidden/>
              </w:rPr>
              <w:t>25</w:t>
            </w:r>
            <w:r w:rsidR="0034097F">
              <w:rPr>
                <w:noProof/>
                <w:webHidden/>
              </w:rPr>
              <w:fldChar w:fldCharType="end"/>
            </w:r>
          </w:hyperlink>
        </w:p>
        <w:p w14:paraId="3074058A" w14:textId="7B3A02A5"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2" w:history="1">
            <w:r w:rsidR="0034097F" w:rsidRPr="002A2FE8">
              <w:rPr>
                <w:rStyle w:val="Hyperlink"/>
                <w:noProof/>
              </w:rPr>
              <w:t>Courses</w:t>
            </w:r>
            <w:r w:rsidR="0034097F">
              <w:rPr>
                <w:noProof/>
                <w:webHidden/>
              </w:rPr>
              <w:tab/>
            </w:r>
            <w:r w:rsidR="0034097F">
              <w:rPr>
                <w:noProof/>
                <w:webHidden/>
              </w:rPr>
              <w:fldChar w:fldCharType="begin"/>
            </w:r>
            <w:r w:rsidR="0034097F">
              <w:rPr>
                <w:noProof/>
                <w:webHidden/>
              </w:rPr>
              <w:instrText xml:space="preserve"> PAGEREF _Toc121957622 \h </w:instrText>
            </w:r>
            <w:r w:rsidR="0034097F">
              <w:rPr>
                <w:noProof/>
                <w:webHidden/>
              </w:rPr>
            </w:r>
            <w:r w:rsidR="0034097F">
              <w:rPr>
                <w:noProof/>
                <w:webHidden/>
              </w:rPr>
              <w:fldChar w:fldCharType="separate"/>
            </w:r>
            <w:r w:rsidR="0034097F">
              <w:rPr>
                <w:noProof/>
                <w:webHidden/>
              </w:rPr>
              <w:t>26</w:t>
            </w:r>
            <w:r w:rsidR="0034097F">
              <w:rPr>
                <w:noProof/>
                <w:webHidden/>
              </w:rPr>
              <w:fldChar w:fldCharType="end"/>
            </w:r>
          </w:hyperlink>
        </w:p>
        <w:p w14:paraId="6E054E8E" w14:textId="1891035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3" w:history="1">
            <w:r w:rsidR="0034097F" w:rsidRPr="002A2FE8">
              <w:rPr>
                <w:rStyle w:val="Hyperlink"/>
                <w:noProof/>
                <w:w w:val="95"/>
              </w:rPr>
              <w:t>Master’s</w:t>
            </w:r>
            <w:r w:rsidR="0034097F" w:rsidRPr="002A2FE8">
              <w:rPr>
                <w:rStyle w:val="Hyperlink"/>
                <w:noProof/>
              </w:rPr>
              <w:t xml:space="preserve"> </w:t>
            </w:r>
            <w:r w:rsidR="0034097F" w:rsidRPr="002A2FE8">
              <w:rPr>
                <w:rStyle w:val="Hyperlink"/>
                <w:noProof/>
                <w:w w:val="95"/>
              </w:rPr>
              <w:t>Portfolio / Qualifying</w:t>
            </w:r>
            <w:r w:rsidR="0034097F" w:rsidRPr="002A2FE8">
              <w:rPr>
                <w:rStyle w:val="Hyperlink"/>
                <w:noProof/>
              </w:rPr>
              <w:t xml:space="preserve"> </w:t>
            </w:r>
            <w:r w:rsidR="0034097F" w:rsidRPr="002A2FE8">
              <w:rPr>
                <w:rStyle w:val="Hyperlink"/>
                <w:noProof/>
                <w:w w:val="95"/>
              </w:rPr>
              <w:t>Exam</w:t>
            </w:r>
            <w:r w:rsidR="0034097F">
              <w:rPr>
                <w:noProof/>
                <w:webHidden/>
              </w:rPr>
              <w:tab/>
            </w:r>
            <w:r w:rsidR="0034097F">
              <w:rPr>
                <w:noProof/>
                <w:webHidden/>
              </w:rPr>
              <w:fldChar w:fldCharType="begin"/>
            </w:r>
            <w:r w:rsidR="0034097F">
              <w:rPr>
                <w:noProof/>
                <w:webHidden/>
              </w:rPr>
              <w:instrText xml:space="preserve"> PAGEREF _Toc121957623 \h </w:instrText>
            </w:r>
            <w:r w:rsidR="0034097F">
              <w:rPr>
                <w:noProof/>
                <w:webHidden/>
              </w:rPr>
            </w:r>
            <w:r w:rsidR="0034097F">
              <w:rPr>
                <w:noProof/>
                <w:webHidden/>
              </w:rPr>
              <w:fldChar w:fldCharType="separate"/>
            </w:r>
            <w:r w:rsidR="0034097F">
              <w:rPr>
                <w:noProof/>
                <w:webHidden/>
              </w:rPr>
              <w:t>28</w:t>
            </w:r>
            <w:r w:rsidR="0034097F">
              <w:rPr>
                <w:noProof/>
                <w:webHidden/>
              </w:rPr>
              <w:fldChar w:fldCharType="end"/>
            </w:r>
          </w:hyperlink>
        </w:p>
        <w:p w14:paraId="5CA38C1B" w14:textId="644BBD0F" w:rsidR="0034097F" w:rsidRDefault="00000000">
          <w:pPr>
            <w:pStyle w:val="TOC3"/>
            <w:tabs>
              <w:tab w:val="right" w:leader="dot" w:pos="11610"/>
            </w:tabs>
            <w:rPr>
              <w:rFonts w:asciiTheme="minorHAnsi" w:eastAsiaTheme="minorEastAsia" w:hAnsiTheme="minorHAnsi" w:cstheme="minorBidi"/>
              <w:noProof/>
            </w:rPr>
          </w:pPr>
          <w:hyperlink w:anchor="_Toc121957624" w:history="1">
            <w:r w:rsidR="0034097F" w:rsidRPr="002A2FE8">
              <w:rPr>
                <w:rStyle w:val="Hyperlink"/>
                <w:noProof/>
              </w:rPr>
              <w:t>M.A. Portfolio</w:t>
            </w:r>
            <w:r w:rsidR="0034097F">
              <w:rPr>
                <w:noProof/>
                <w:webHidden/>
              </w:rPr>
              <w:tab/>
            </w:r>
            <w:r w:rsidR="0034097F">
              <w:rPr>
                <w:noProof/>
                <w:webHidden/>
              </w:rPr>
              <w:fldChar w:fldCharType="begin"/>
            </w:r>
            <w:r w:rsidR="0034097F">
              <w:rPr>
                <w:noProof/>
                <w:webHidden/>
              </w:rPr>
              <w:instrText xml:space="preserve"> PAGEREF _Toc121957624 \h </w:instrText>
            </w:r>
            <w:r w:rsidR="0034097F">
              <w:rPr>
                <w:noProof/>
                <w:webHidden/>
              </w:rPr>
            </w:r>
            <w:r w:rsidR="0034097F">
              <w:rPr>
                <w:noProof/>
                <w:webHidden/>
              </w:rPr>
              <w:fldChar w:fldCharType="separate"/>
            </w:r>
            <w:r w:rsidR="0034097F">
              <w:rPr>
                <w:noProof/>
                <w:webHidden/>
              </w:rPr>
              <w:t>28</w:t>
            </w:r>
            <w:r w:rsidR="0034097F">
              <w:rPr>
                <w:noProof/>
                <w:webHidden/>
              </w:rPr>
              <w:fldChar w:fldCharType="end"/>
            </w:r>
          </w:hyperlink>
        </w:p>
        <w:p w14:paraId="0942BEA7" w14:textId="12821097"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5" w:history="1">
            <w:r w:rsidR="0034097F" w:rsidRPr="002A2FE8">
              <w:rPr>
                <w:rStyle w:val="Hyperlink"/>
                <w:noProof/>
              </w:rPr>
              <w:t>The Evaluation of the M.A. Portfolio</w:t>
            </w:r>
            <w:r w:rsidR="0034097F">
              <w:rPr>
                <w:noProof/>
                <w:webHidden/>
              </w:rPr>
              <w:tab/>
            </w:r>
            <w:r w:rsidR="0034097F">
              <w:rPr>
                <w:noProof/>
                <w:webHidden/>
              </w:rPr>
              <w:fldChar w:fldCharType="begin"/>
            </w:r>
            <w:r w:rsidR="0034097F">
              <w:rPr>
                <w:noProof/>
                <w:webHidden/>
              </w:rPr>
              <w:instrText xml:space="preserve"> PAGEREF _Toc121957625 \h </w:instrText>
            </w:r>
            <w:r w:rsidR="0034097F">
              <w:rPr>
                <w:noProof/>
                <w:webHidden/>
              </w:rPr>
            </w:r>
            <w:r w:rsidR="0034097F">
              <w:rPr>
                <w:noProof/>
                <w:webHidden/>
              </w:rPr>
              <w:fldChar w:fldCharType="separate"/>
            </w:r>
            <w:r w:rsidR="0034097F">
              <w:rPr>
                <w:noProof/>
                <w:webHidden/>
              </w:rPr>
              <w:t>30</w:t>
            </w:r>
            <w:r w:rsidR="0034097F">
              <w:rPr>
                <w:noProof/>
                <w:webHidden/>
              </w:rPr>
              <w:fldChar w:fldCharType="end"/>
            </w:r>
          </w:hyperlink>
        </w:p>
        <w:p w14:paraId="6098D426" w14:textId="6C56FBE6"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6" w:history="1">
            <w:r w:rsidR="0034097F" w:rsidRPr="002A2FE8">
              <w:rPr>
                <w:rStyle w:val="Hyperlink"/>
                <w:b/>
                <w:bCs/>
                <w:noProof/>
              </w:rPr>
              <w:t>M.A. Portfolio – Checklist, Guidelines, Rubric, and Timeline</w:t>
            </w:r>
            <w:r w:rsidR="0034097F">
              <w:rPr>
                <w:noProof/>
                <w:webHidden/>
              </w:rPr>
              <w:tab/>
            </w:r>
            <w:r w:rsidR="0034097F">
              <w:rPr>
                <w:noProof/>
                <w:webHidden/>
              </w:rPr>
              <w:fldChar w:fldCharType="begin"/>
            </w:r>
            <w:r w:rsidR="0034097F">
              <w:rPr>
                <w:noProof/>
                <w:webHidden/>
              </w:rPr>
              <w:instrText xml:space="preserve"> PAGEREF _Toc121957626 \h </w:instrText>
            </w:r>
            <w:r w:rsidR="0034097F">
              <w:rPr>
                <w:noProof/>
                <w:webHidden/>
              </w:rPr>
            </w:r>
            <w:r w:rsidR="0034097F">
              <w:rPr>
                <w:noProof/>
                <w:webHidden/>
              </w:rPr>
              <w:fldChar w:fldCharType="separate"/>
            </w:r>
            <w:r w:rsidR="0034097F">
              <w:rPr>
                <w:noProof/>
                <w:webHidden/>
              </w:rPr>
              <w:t>31</w:t>
            </w:r>
            <w:r w:rsidR="0034097F">
              <w:rPr>
                <w:noProof/>
                <w:webHidden/>
              </w:rPr>
              <w:fldChar w:fldCharType="end"/>
            </w:r>
          </w:hyperlink>
        </w:p>
        <w:p w14:paraId="620F9A95" w14:textId="4EA40FCD"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7" w:history="1">
            <w:r w:rsidR="0034097F" w:rsidRPr="002A2FE8">
              <w:rPr>
                <w:rStyle w:val="Hyperlink"/>
                <w:noProof/>
              </w:rPr>
              <w:t>M.A. Portfolio - Culminating Project</w:t>
            </w:r>
            <w:r w:rsidR="0034097F">
              <w:rPr>
                <w:noProof/>
                <w:webHidden/>
              </w:rPr>
              <w:tab/>
            </w:r>
            <w:r w:rsidR="0034097F">
              <w:rPr>
                <w:noProof/>
                <w:webHidden/>
              </w:rPr>
              <w:fldChar w:fldCharType="begin"/>
            </w:r>
            <w:r w:rsidR="0034097F">
              <w:rPr>
                <w:noProof/>
                <w:webHidden/>
              </w:rPr>
              <w:instrText xml:space="preserve"> PAGEREF _Toc121957627 \h </w:instrText>
            </w:r>
            <w:r w:rsidR="0034097F">
              <w:rPr>
                <w:noProof/>
                <w:webHidden/>
              </w:rPr>
            </w:r>
            <w:r w:rsidR="0034097F">
              <w:rPr>
                <w:noProof/>
                <w:webHidden/>
              </w:rPr>
              <w:fldChar w:fldCharType="separate"/>
            </w:r>
            <w:r w:rsidR="0034097F">
              <w:rPr>
                <w:noProof/>
                <w:webHidden/>
              </w:rPr>
              <w:t>34</w:t>
            </w:r>
            <w:r w:rsidR="0034097F">
              <w:rPr>
                <w:noProof/>
                <w:webHidden/>
              </w:rPr>
              <w:fldChar w:fldCharType="end"/>
            </w:r>
          </w:hyperlink>
        </w:p>
        <w:p w14:paraId="0BAA2BBC" w14:textId="64823379"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8" w:history="1">
            <w:r w:rsidR="0034097F" w:rsidRPr="002A2FE8">
              <w:rPr>
                <w:rStyle w:val="Hyperlink"/>
                <w:noProof/>
              </w:rPr>
              <w:t>Timeline to Prepare the M.A. Portfolio</w:t>
            </w:r>
            <w:r w:rsidR="0034097F">
              <w:rPr>
                <w:noProof/>
                <w:webHidden/>
              </w:rPr>
              <w:tab/>
            </w:r>
            <w:r w:rsidR="0034097F">
              <w:rPr>
                <w:noProof/>
                <w:webHidden/>
              </w:rPr>
              <w:fldChar w:fldCharType="begin"/>
            </w:r>
            <w:r w:rsidR="0034097F">
              <w:rPr>
                <w:noProof/>
                <w:webHidden/>
              </w:rPr>
              <w:instrText xml:space="preserve"> PAGEREF _Toc121957628 \h </w:instrText>
            </w:r>
            <w:r w:rsidR="0034097F">
              <w:rPr>
                <w:noProof/>
                <w:webHidden/>
              </w:rPr>
            </w:r>
            <w:r w:rsidR="0034097F">
              <w:rPr>
                <w:noProof/>
                <w:webHidden/>
              </w:rPr>
              <w:fldChar w:fldCharType="separate"/>
            </w:r>
            <w:r w:rsidR="0034097F">
              <w:rPr>
                <w:noProof/>
                <w:webHidden/>
              </w:rPr>
              <w:t>35</w:t>
            </w:r>
            <w:r w:rsidR="0034097F">
              <w:rPr>
                <w:noProof/>
                <w:webHidden/>
              </w:rPr>
              <w:fldChar w:fldCharType="end"/>
            </w:r>
          </w:hyperlink>
        </w:p>
        <w:p w14:paraId="1A5C8A77" w14:textId="544E5055"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29" w:history="1">
            <w:r w:rsidR="0034097F" w:rsidRPr="002A2FE8">
              <w:rPr>
                <w:rStyle w:val="Hyperlink"/>
                <w:noProof/>
              </w:rPr>
              <w:t>The Rubric for the M.A. Culminating Project</w:t>
            </w:r>
            <w:r w:rsidR="0034097F">
              <w:rPr>
                <w:noProof/>
                <w:webHidden/>
              </w:rPr>
              <w:tab/>
            </w:r>
            <w:r w:rsidR="0034097F">
              <w:rPr>
                <w:noProof/>
                <w:webHidden/>
              </w:rPr>
              <w:fldChar w:fldCharType="begin"/>
            </w:r>
            <w:r w:rsidR="0034097F">
              <w:rPr>
                <w:noProof/>
                <w:webHidden/>
              </w:rPr>
              <w:instrText xml:space="preserve"> PAGEREF _Toc121957629 \h </w:instrText>
            </w:r>
            <w:r w:rsidR="0034097F">
              <w:rPr>
                <w:noProof/>
                <w:webHidden/>
              </w:rPr>
            </w:r>
            <w:r w:rsidR="0034097F">
              <w:rPr>
                <w:noProof/>
                <w:webHidden/>
              </w:rPr>
              <w:fldChar w:fldCharType="separate"/>
            </w:r>
            <w:r w:rsidR="0034097F">
              <w:rPr>
                <w:noProof/>
                <w:webHidden/>
              </w:rPr>
              <w:t>36</w:t>
            </w:r>
            <w:r w:rsidR="0034097F">
              <w:rPr>
                <w:noProof/>
                <w:webHidden/>
              </w:rPr>
              <w:fldChar w:fldCharType="end"/>
            </w:r>
          </w:hyperlink>
        </w:p>
        <w:p w14:paraId="6B38AF6D" w14:textId="3D59B4F7"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0" w:history="1">
            <w:r w:rsidR="0034097F" w:rsidRPr="002A2FE8">
              <w:rPr>
                <w:rStyle w:val="Hyperlink"/>
                <w:noProof/>
              </w:rPr>
              <w:t>M.A. Qualifying Exam</w:t>
            </w:r>
            <w:r w:rsidR="0034097F">
              <w:rPr>
                <w:noProof/>
                <w:webHidden/>
              </w:rPr>
              <w:tab/>
            </w:r>
            <w:r w:rsidR="0034097F">
              <w:rPr>
                <w:noProof/>
                <w:webHidden/>
              </w:rPr>
              <w:fldChar w:fldCharType="begin"/>
            </w:r>
            <w:r w:rsidR="0034097F">
              <w:rPr>
                <w:noProof/>
                <w:webHidden/>
              </w:rPr>
              <w:instrText xml:space="preserve"> PAGEREF _Toc121957630 \h </w:instrText>
            </w:r>
            <w:r w:rsidR="0034097F">
              <w:rPr>
                <w:noProof/>
                <w:webHidden/>
              </w:rPr>
            </w:r>
            <w:r w:rsidR="0034097F">
              <w:rPr>
                <w:noProof/>
                <w:webHidden/>
              </w:rPr>
              <w:fldChar w:fldCharType="separate"/>
            </w:r>
            <w:r w:rsidR="0034097F">
              <w:rPr>
                <w:noProof/>
                <w:webHidden/>
              </w:rPr>
              <w:t>38</w:t>
            </w:r>
            <w:r w:rsidR="0034097F">
              <w:rPr>
                <w:noProof/>
                <w:webHidden/>
              </w:rPr>
              <w:fldChar w:fldCharType="end"/>
            </w:r>
          </w:hyperlink>
        </w:p>
        <w:p w14:paraId="78AECB46" w14:textId="6521BC4A"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631" w:history="1">
            <w:r w:rsidR="0034097F" w:rsidRPr="002A2FE8">
              <w:rPr>
                <w:rStyle w:val="Hyperlink"/>
                <w:noProof/>
              </w:rPr>
              <w:t>Ph.D. Degree Program</w:t>
            </w:r>
            <w:r w:rsidR="0034097F">
              <w:rPr>
                <w:noProof/>
                <w:webHidden/>
              </w:rPr>
              <w:tab/>
            </w:r>
            <w:r w:rsidR="0034097F">
              <w:rPr>
                <w:noProof/>
                <w:webHidden/>
              </w:rPr>
              <w:fldChar w:fldCharType="begin"/>
            </w:r>
            <w:r w:rsidR="0034097F">
              <w:rPr>
                <w:noProof/>
                <w:webHidden/>
              </w:rPr>
              <w:instrText xml:space="preserve"> PAGEREF _Toc121957631 \h </w:instrText>
            </w:r>
            <w:r w:rsidR="0034097F">
              <w:rPr>
                <w:noProof/>
                <w:webHidden/>
              </w:rPr>
            </w:r>
            <w:r w:rsidR="0034097F">
              <w:rPr>
                <w:noProof/>
                <w:webHidden/>
              </w:rPr>
              <w:fldChar w:fldCharType="separate"/>
            </w:r>
            <w:r w:rsidR="0034097F">
              <w:rPr>
                <w:noProof/>
                <w:webHidden/>
              </w:rPr>
              <w:t>39</w:t>
            </w:r>
            <w:r w:rsidR="0034097F">
              <w:rPr>
                <w:noProof/>
                <w:webHidden/>
              </w:rPr>
              <w:fldChar w:fldCharType="end"/>
            </w:r>
          </w:hyperlink>
        </w:p>
        <w:p w14:paraId="64B9452C" w14:textId="3222A2BD"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2" w:history="1">
            <w:r w:rsidR="0034097F" w:rsidRPr="002A2FE8">
              <w:rPr>
                <w:rStyle w:val="Hyperlink"/>
                <w:noProof/>
              </w:rPr>
              <w:t>Degree Goals</w:t>
            </w:r>
            <w:r w:rsidR="0034097F">
              <w:rPr>
                <w:noProof/>
                <w:webHidden/>
              </w:rPr>
              <w:tab/>
            </w:r>
            <w:r w:rsidR="0034097F">
              <w:rPr>
                <w:noProof/>
                <w:webHidden/>
              </w:rPr>
              <w:fldChar w:fldCharType="begin"/>
            </w:r>
            <w:r w:rsidR="0034097F">
              <w:rPr>
                <w:noProof/>
                <w:webHidden/>
              </w:rPr>
              <w:instrText xml:space="preserve"> PAGEREF _Toc121957632 \h </w:instrText>
            </w:r>
            <w:r w:rsidR="0034097F">
              <w:rPr>
                <w:noProof/>
                <w:webHidden/>
              </w:rPr>
            </w:r>
            <w:r w:rsidR="0034097F">
              <w:rPr>
                <w:noProof/>
                <w:webHidden/>
              </w:rPr>
              <w:fldChar w:fldCharType="separate"/>
            </w:r>
            <w:r w:rsidR="0034097F">
              <w:rPr>
                <w:noProof/>
                <w:webHidden/>
              </w:rPr>
              <w:t>39</w:t>
            </w:r>
            <w:r w:rsidR="0034097F">
              <w:rPr>
                <w:noProof/>
                <w:webHidden/>
              </w:rPr>
              <w:fldChar w:fldCharType="end"/>
            </w:r>
          </w:hyperlink>
        </w:p>
        <w:p w14:paraId="329F95DB" w14:textId="05482FEA"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3" w:history="1">
            <w:r w:rsidR="0034097F" w:rsidRPr="002A2FE8">
              <w:rPr>
                <w:rStyle w:val="Hyperlink"/>
                <w:noProof/>
              </w:rPr>
              <w:t>Requirements</w:t>
            </w:r>
            <w:r w:rsidR="0034097F">
              <w:rPr>
                <w:noProof/>
                <w:webHidden/>
              </w:rPr>
              <w:tab/>
            </w:r>
            <w:r w:rsidR="0034097F">
              <w:rPr>
                <w:noProof/>
                <w:webHidden/>
              </w:rPr>
              <w:fldChar w:fldCharType="begin"/>
            </w:r>
            <w:r w:rsidR="0034097F">
              <w:rPr>
                <w:noProof/>
                <w:webHidden/>
              </w:rPr>
              <w:instrText xml:space="preserve"> PAGEREF _Toc121957633 \h </w:instrText>
            </w:r>
            <w:r w:rsidR="0034097F">
              <w:rPr>
                <w:noProof/>
                <w:webHidden/>
              </w:rPr>
            </w:r>
            <w:r w:rsidR="0034097F">
              <w:rPr>
                <w:noProof/>
                <w:webHidden/>
              </w:rPr>
              <w:fldChar w:fldCharType="separate"/>
            </w:r>
            <w:r w:rsidR="0034097F">
              <w:rPr>
                <w:noProof/>
                <w:webHidden/>
              </w:rPr>
              <w:t>40</w:t>
            </w:r>
            <w:r w:rsidR="0034097F">
              <w:rPr>
                <w:noProof/>
                <w:webHidden/>
              </w:rPr>
              <w:fldChar w:fldCharType="end"/>
            </w:r>
          </w:hyperlink>
        </w:p>
        <w:p w14:paraId="2F44C97A" w14:textId="5F1A0642"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4" w:history="1">
            <w:r w:rsidR="0034097F" w:rsidRPr="002A2FE8">
              <w:rPr>
                <w:rStyle w:val="Hyperlink"/>
                <w:noProof/>
              </w:rPr>
              <w:t>Courses</w:t>
            </w:r>
            <w:r w:rsidR="0034097F">
              <w:rPr>
                <w:noProof/>
                <w:webHidden/>
              </w:rPr>
              <w:tab/>
            </w:r>
            <w:r w:rsidR="0034097F">
              <w:rPr>
                <w:noProof/>
                <w:webHidden/>
              </w:rPr>
              <w:fldChar w:fldCharType="begin"/>
            </w:r>
            <w:r w:rsidR="0034097F">
              <w:rPr>
                <w:noProof/>
                <w:webHidden/>
              </w:rPr>
              <w:instrText xml:space="preserve"> PAGEREF _Toc121957634 \h </w:instrText>
            </w:r>
            <w:r w:rsidR="0034097F">
              <w:rPr>
                <w:noProof/>
                <w:webHidden/>
              </w:rPr>
            </w:r>
            <w:r w:rsidR="0034097F">
              <w:rPr>
                <w:noProof/>
                <w:webHidden/>
              </w:rPr>
              <w:fldChar w:fldCharType="separate"/>
            </w:r>
            <w:r w:rsidR="0034097F">
              <w:rPr>
                <w:noProof/>
                <w:webHidden/>
              </w:rPr>
              <w:t>41</w:t>
            </w:r>
            <w:r w:rsidR="0034097F">
              <w:rPr>
                <w:noProof/>
                <w:webHidden/>
              </w:rPr>
              <w:fldChar w:fldCharType="end"/>
            </w:r>
          </w:hyperlink>
        </w:p>
        <w:p w14:paraId="7CF21BC4" w14:textId="5142449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5" w:history="1">
            <w:r w:rsidR="0034097F" w:rsidRPr="002A2FE8">
              <w:rPr>
                <w:rStyle w:val="Hyperlink"/>
                <w:noProof/>
              </w:rPr>
              <w:t>PH.D. Qualifying Exams:</w:t>
            </w:r>
            <w:r w:rsidR="0034097F">
              <w:rPr>
                <w:noProof/>
                <w:webHidden/>
              </w:rPr>
              <w:tab/>
            </w:r>
            <w:r w:rsidR="0034097F">
              <w:rPr>
                <w:noProof/>
                <w:webHidden/>
              </w:rPr>
              <w:fldChar w:fldCharType="begin"/>
            </w:r>
            <w:r w:rsidR="0034097F">
              <w:rPr>
                <w:noProof/>
                <w:webHidden/>
              </w:rPr>
              <w:instrText xml:space="preserve"> PAGEREF _Toc121957635 \h </w:instrText>
            </w:r>
            <w:r w:rsidR="0034097F">
              <w:rPr>
                <w:noProof/>
                <w:webHidden/>
              </w:rPr>
            </w:r>
            <w:r w:rsidR="0034097F">
              <w:rPr>
                <w:noProof/>
                <w:webHidden/>
              </w:rPr>
              <w:fldChar w:fldCharType="separate"/>
            </w:r>
            <w:r w:rsidR="0034097F">
              <w:rPr>
                <w:noProof/>
                <w:webHidden/>
              </w:rPr>
              <w:t>43</w:t>
            </w:r>
            <w:r w:rsidR="0034097F">
              <w:rPr>
                <w:noProof/>
                <w:webHidden/>
              </w:rPr>
              <w:fldChar w:fldCharType="end"/>
            </w:r>
          </w:hyperlink>
        </w:p>
        <w:p w14:paraId="6F203539" w14:textId="0FF5089B"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6" w:history="1">
            <w:r w:rsidR="0034097F" w:rsidRPr="002A2FE8">
              <w:rPr>
                <w:rStyle w:val="Hyperlink"/>
                <w:noProof/>
              </w:rPr>
              <w:t>Enrollment After Completion of Ph.D. Qualifying Exams</w:t>
            </w:r>
            <w:r w:rsidR="0034097F">
              <w:rPr>
                <w:noProof/>
                <w:webHidden/>
              </w:rPr>
              <w:tab/>
            </w:r>
            <w:r w:rsidR="0034097F">
              <w:rPr>
                <w:noProof/>
                <w:webHidden/>
              </w:rPr>
              <w:fldChar w:fldCharType="begin"/>
            </w:r>
            <w:r w:rsidR="0034097F">
              <w:rPr>
                <w:noProof/>
                <w:webHidden/>
              </w:rPr>
              <w:instrText xml:space="preserve"> PAGEREF _Toc121957636 \h </w:instrText>
            </w:r>
            <w:r w:rsidR="0034097F">
              <w:rPr>
                <w:noProof/>
                <w:webHidden/>
              </w:rPr>
            </w:r>
            <w:r w:rsidR="0034097F">
              <w:rPr>
                <w:noProof/>
                <w:webHidden/>
              </w:rPr>
              <w:fldChar w:fldCharType="separate"/>
            </w:r>
            <w:r w:rsidR="0034097F">
              <w:rPr>
                <w:noProof/>
                <w:webHidden/>
              </w:rPr>
              <w:t>47</w:t>
            </w:r>
            <w:r w:rsidR="0034097F">
              <w:rPr>
                <w:noProof/>
                <w:webHidden/>
              </w:rPr>
              <w:fldChar w:fldCharType="end"/>
            </w:r>
          </w:hyperlink>
        </w:p>
        <w:p w14:paraId="41A6B1D6" w14:textId="57BC1C0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7" w:history="1">
            <w:r w:rsidR="0034097F" w:rsidRPr="002A2FE8">
              <w:rPr>
                <w:rStyle w:val="Hyperlink"/>
                <w:noProof/>
              </w:rPr>
              <w:t>Dissertation</w:t>
            </w:r>
            <w:r w:rsidR="0034097F">
              <w:rPr>
                <w:noProof/>
                <w:webHidden/>
              </w:rPr>
              <w:tab/>
            </w:r>
            <w:r w:rsidR="0034097F">
              <w:rPr>
                <w:noProof/>
                <w:webHidden/>
              </w:rPr>
              <w:fldChar w:fldCharType="begin"/>
            </w:r>
            <w:r w:rsidR="0034097F">
              <w:rPr>
                <w:noProof/>
                <w:webHidden/>
              </w:rPr>
              <w:instrText xml:space="preserve"> PAGEREF _Toc121957637 \h </w:instrText>
            </w:r>
            <w:r w:rsidR="0034097F">
              <w:rPr>
                <w:noProof/>
                <w:webHidden/>
              </w:rPr>
            </w:r>
            <w:r w:rsidR="0034097F">
              <w:rPr>
                <w:noProof/>
                <w:webHidden/>
              </w:rPr>
              <w:fldChar w:fldCharType="separate"/>
            </w:r>
            <w:r w:rsidR="0034097F">
              <w:rPr>
                <w:noProof/>
                <w:webHidden/>
              </w:rPr>
              <w:t>47</w:t>
            </w:r>
            <w:r w:rsidR="0034097F">
              <w:rPr>
                <w:noProof/>
                <w:webHidden/>
              </w:rPr>
              <w:fldChar w:fldCharType="end"/>
            </w:r>
          </w:hyperlink>
        </w:p>
        <w:p w14:paraId="33012866" w14:textId="5F0BACB5"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38" w:history="1">
            <w:r w:rsidR="0034097F" w:rsidRPr="002A2FE8">
              <w:rPr>
                <w:rStyle w:val="Hyperlink"/>
                <w:noProof/>
              </w:rPr>
              <w:t>Leaves of Absence and Extensions</w:t>
            </w:r>
            <w:r w:rsidR="0034097F">
              <w:rPr>
                <w:noProof/>
                <w:webHidden/>
              </w:rPr>
              <w:tab/>
            </w:r>
            <w:r w:rsidR="0034097F">
              <w:rPr>
                <w:noProof/>
                <w:webHidden/>
              </w:rPr>
              <w:fldChar w:fldCharType="begin"/>
            </w:r>
            <w:r w:rsidR="0034097F">
              <w:rPr>
                <w:noProof/>
                <w:webHidden/>
              </w:rPr>
              <w:instrText xml:space="preserve"> PAGEREF _Toc121957638 \h </w:instrText>
            </w:r>
            <w:r w:rsidR="0034097F">
              <w:rPr>
                <w:noProof/>
                <w:webHidden/>
              </w:rPr>
            </w:r>
            <w:r w:rsidR="0034097F">
              <w:rPr>
                <w:noProof/>
                <w:webHidden/>
              </w:rPr>
              <w:fldChar w:fldCharType="separate"/>
            </w:r>
            <w:r w:rsidR="0034097F">
              <w:rPr>
                <w:noProof/>
                <w:webHidden/>
              </w:rPr>
              <w:t>48</w:t>
            </w:r>
            <w:r w:rsidR="0034097F">
              <w:rPr>
                <w:noProof/>
                <w:webHidden/>
              </w:rPr>
              <w:fldChar w:fldCharType="end"/>
            </w:r>
          </w:hyperlink>
        </w:p>
        <w:p w14:paraId="4E7799BC" w14:textId="1125DE83"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639" w:history="1">
            <w:r w:rsidR="0034097F" w:rsidRPr="002A2FE8">
              <w:rPr>
                <w:rStyle w:val="Hyperlink"/>
                <w:noProof/>
              </w:rPr>
              <w:t>General Department Policies and Procedures</w:t>
            </w:r>
            <w:r w:rsidR="0034097F">
              <w:rPr>
                <w:noProof/>
                <w:webHidden/>
              </w:rPr>
              <w:tab/>
            </w:r>
            <w:r w:rsidR="0034097F">
              <w:rPr>
                <w:noProof/>
                <w:webHidden/>
              </w:rPr>
              <w:fldChar w:fldCharType="begin"/>
            </w:r>
            <w:r w:rsidR="0034097F">
              <w:rPr>
                <w:noProof/>
                <w:webHidden/>
              </w:rPr>
              <w:instrText xml:space="preserve"> PAGEREF _Toc121957639 \h </w:instrText>
            </w:r>
            <w:r w:rsidR="0034097F">
              <w:rPr>
                <w:noProof/>
                <w:webHidden/>
              </w:rPr>
            </w:r>
            <w:r w:rsidR="0034097F">
              <w:rPr>
                <w:noProof/>
                <w:webHidden/>
              </w:rPr>
              <w:fldChar w:fldCharType="separate"/>
            </w:r>
            <w:r w:rsidR="0034097F">
              <w:rPr>
                <w:noProof/>
                <w:webHidden/>
              </w:rPr>
              <w:t>48</w:t>
            </w:r>
            <w:r w:rsidR="0034097F">
              <w:rPr>
                <w:noProof/>
                <w:webHidden/>
              </w:rPr>
              <w:fldChar w:fldCharType="end"/>
            </w:r>
          </w:hyperlink>
        </w:p>
        <w:p w14:paraId="5D51A27A" w14:textId="5CE5EF1C"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40" w:history="1">
            <w:r w:rsidR="0034097F" w:rsidRPr="002A2FE8">
              <w:rPr>
                <w:rStyle w:val="Hyperlink"/>
                <w:noProof/>
              </w:rPr>
              <w:t>Admissions</w:t>
            </w:r>
            <w:r w:rsidR="0034097F">
              <w:rPr>
                <w:noProof/>
                <w:webHidden/>
              </w:rPr>
              <w:tab/>
            </w:r>
            <w:r w:rsidR="0034097F">
              <w:rPr>
                <w:noProof/>
                <w:webHidden/>
              </w:rPr>
              <w:fldChar w:fldCharType="begin"/>
            </w:r>
            <w:r w:rsidR="0034097F">
              <w:rPr>
                <w:noProof/>
                <w:webHidden/>
              </w:rPr>
              <w:instrText xml:space="preserve"> PAGEREF _Toc121957640 \h </w:instrText>
            </w:r>
            <w:r w:rsidR="0034097F">
              <w:rPr>
                <w:noProof/>
                <w:webHidden/>
              </w:rPr>
            </w:r>
            <w:r w:rsidR="0034097F">
              <w:rPr>
                <w:noProof/>
                <w:webHidden/>
              </w:rPr>
              <w:fldChar w:fldCharType="separate"/>
            </w:r>
            <w:r w:rsidR="0034097F">
              <w:rPr>
                <w:noProof/>
                <w:webHidden/>
              </w:rPr>
              <w:t>48</w:t>
            </w:r>
            <w:r w:rsidR="0034097F">
              <w:rPr>
                <w:noProof/>
                <w:webHidden/>
              </w:rPr>
              <w:fldChar w:fldCharType="end"/>
            </w:r>
          </w:hyperlink>
        </w:p>
        <w:p w14:paraId="1FD312B7" w14:textId="4E25CA78" w:rsidR="0034097F" w:rsidRDefault="00000000">
          <w:pPr>
            <w:pStyle w:val="TOC3"/>
            <w:tabs>
              <w:tab w:val="right" w:leader="dot" w:pos="11610"/>
            </w:tabs>
            <w:rPr>
              <w:rFonts w:asciiTheme="minorHAnsi" w:eastAsiaTheme="minorEastAsia" w:hAnsiTheme="minorHAnsi" w:cstheme="minorBidi"/>
              <w:noProof/>
            </w:rPr>
          </w:pPr>
          <w:hyperlink w:anchor="_Toc121957641" w:history="1">
            <w:r w:rsidR="0034097F" w:rsidRPr="002A2FE8">
              <w:rPr>
                <w:rStyle w:val="Hyperlink"/>
                <w:noProof/>
              </w:rPr>
              <w:t>Deadlines</w:t>
            </w:r>
            <w:r w:rsidR="0034097F">
              <w:rPr>
                <w:noProof/>
                <w:webHidden/>
              </w:rPr>
              <w:tab/>
            </w:r>
            <w:r w:rsidR="0034097F">
              <w:rPr>
                <w:noProof/>
                <w:webHidden/>
              </w:rPr>
              <w:fldChar w:fldCharType="begin"/>
            </w:r>
            <w:r w:rsidR="0034097F">
              <w:rPr>
                <w:noProof/>
                <w:webHidden/>
              </w:rPr>
              <w:instrText xml:space="preserve"> PAGEREF _Toc121957641 \h </w:instrText>
            </w:r>
            <w:r w:rsidR="0034097F">
              <w:rPr>
                <w:noProof/>
                <w:webHidden/>
              </w:rPr>
            </w:r>
            <w:r w:rsidR="0034097F">
              <w:rPr>
                <w:noProof/>
                <w:webHidden/>
              </w:rPr>
              <w:fldChar w:fldCharType="separate"/>
            </w:r>
            <w:r w:rsidR="0034097F">
              <w:rPr>
                <w:noProof/>
                <w:webHidden/>
              </w:rPr>
              <w:t>48</w:t>
            </w:r>
            <w:r w:rsidR="0034097F">
              <w:rPr>
                <w:noProof/>
                <w:webHidden/>
              </w:rPr>
              <w:fldChar w:fldCharType="end"/>
            </w:r>
          </w:hyperlink>
        </w:p>
        <w:p w14:paraId="7F81BBA3" w14:textId="68A6C27B" w:rsidR="0034097F" w:rsidRDefault="00000000">
          <w:pPr>
            <w:pStyle w:val="TOC3"/>
            <w:tabs>
              <w:tab w:val="right" w:leader="dot" w:pos="11610"/>
            </w:tabs>
            <w:rPr>
              <w:rFonts w:asciiTheme="minorHAnsi" w:eastAsiaTheme="minorEastAsia" w:hAnsiTheme="minorHAnsi" w:cstheme="minorBidi"/>
              <w:noProof/>
            </w:rPr>
          </w:pPr>
          <w:hyperlink w:anchor="_Toc121957642" w:history="1">
            <w:r w:rsidR="0034097F" w:rsidRPr="002A2FE8">
              <w:rPr>
                <w:rStyle w:val="Hyperlink"/>
                <w:noProof/>
              </w:rPr>
              <w:t>Minimum Admission Criteria</w:t>
            </w:r>
            <w:r w:rsidR="0034097F">
              <w:rPr>
                <w:noProof/>
                <w:webHidden/>
              </w:rPr>
              <w:tab/>
            </w:r>
            <w:r w:rsidR="0034097F">
              <w:rPr>
                <w:noProof/>
                <w:webHidden/>
              </w:rPr>
              <w:fldChar w:fldCharType="begin"/>
            </w:r>
            <w:r w:rsidR="0034097F">
              <w:rPr>
                <w:noProof/>
                <w:webHidden/>
              </w:rPr>
              <w:instrText xml:space="preserve"> PAGEREF _Toc121957642 \h </w:instrText>
            </w:r>
            <w:r w:rsidR="0034097F">
              <w:rPr>
                <w:noProof/>
                <w:webHidden/>
              </w:rPr>
            </w:r>
            <w:r w:rsidR="0034097F">
              <w:rPr>
                <w:noProof/>
                <w:webHidden/>
              </w:rPr>
              <w:fldChar w:fldCharType="separate"/>
            </w:r>
            <w:r w:rsidR="0034097F">
              <w:rPr>
                <w:noProof/>
                <w:webHidden/>
              </w:rPr>
              <w:t>49</w:t>
            </w:r>
            <w:r w:rsidR="0034097F">
              <w:rPr>
                <w:noProof/>
                <w:webHidden/>
              </w:rPr>
              <w:fldChar w:fldCharType="end"/>
            </w:r>
          </w:hyperlink>
        </w:p>
        <w:p w14:paraId="2F084F28" w14:textId="19EFD0BF" w:rsidR="0034097F" w:rsidRDefault="00000000">
          <w:pPr>
            <w:pStyle w:val="TOC3"/>
            <w:tabs>
              <w:tab w:val="right" w:leader="dot" w:pos="11610"/>
            </w:tabs>
            <w:rPr>
              <w:rFonts w:asciiTheme="minorHAnsi" w:eastAsiaTheme="minorEastAsia" w:hAnsiTheme="minorHAnsi" w:cstheme="minorBidi"/>
              <w:noProof/>
            </w:rPr>
          </w:pPr>
          <w:hyperlink w:anchor="_Toc121957643" w:history="1">
            <w:r w:rsidR="0034097F" w:rsidRPr="002A2FE8">
              <w:rPr>
                <w:rStyle w:val="Hyperlink"/>
                <w:noProof/>
              </w:rPr>
              <w:t>Application Materials &amp; Procedures</w:t>
            </w:r>
            <w:r w:rsidR="0034097F">
              <w:rPr>
                <w:noProof/>
                <w:webHidden/>
              </w:rPr>
              <w:tab/>
            </w:r>
            <w:r w:rsidR="0034097F">
              <w:rPr>
                <w:noProof/>
                <w:webHidden/>
              </w:rPr>
              <w:fldChar w:fldCharType="begin"/>
            </w:r>
            <w:r w:rsidR="0034097F">
              <w:rPr>
                <w:noProof/>
                <w:webHidden/>
              </w:rPr>
              <w:instrText xml:space="preserve"> PAGEREF _Toc121957643 \h </w:instrText>
            </w:r>
            <w:r w:rsidR="0034097F">
              <w:rPr>
                <w:noProof/>
                <w:webHidden/>
              </w:rPr>
            </w:r>
            <w:r w:rsidR="0034097F">
              <w:rPr>
                <w:noProof/>
                <w:webHidden/>
              </w:rPr>
              <w:fldChar w:fldCharType="separate"/>
            </w:r>
            <w:r w:rsidR="0034097F">
              <w:rPr>
                <w:noProof/>
                <w:webHidden/>
              </w:rPr>
              <w:t>49</w:t>
            </w:r>
            <w:r w:rsidR="0034097F">
              <w:rPr>
                <w:noProof/>
                <w:webHidden/>
              </w:rPr>
              <w:fldChar w:fldCharType="end"/>
            </w:r>
          </w:hyperlink>
        </w:p>
        <w:p w14:paraId="6CD17D95" w14:textId="26D2FA78" w:rsidR="0034097F" w:rsidRDefault="00000000">
          <w:pPr>
            <w:pStyle w:val="TOC3"/>
            <w:tabs>
              <w:tab w:val="right" w:leader="dot" w:pos="11610"/>
            </w:tabs>
            <w:rPr>
              <w:rFonts w:asciiTheme="minorHAnsi" w:eastAsiaTheme="minorEastAsia" w:hAnsiTheme="minorHAnsi" w:cstheme="minorBidi"/>
              <w:noProof/>
            </w:rPr>
          </w:pPr>
          <w:hyperlink w:anchor="_Toc121957644" w:history="1">
            <w:r w:rsidR="0034097F" w:rsidRPr="002A2FE8">
              <w:rPr>
                <w:rStyle w:val="Hyperlink"/>
                <w:noProof/>
              </w:rPr>
              <w:t>Proof of English Proficiency</w:t>
            </w:r>
            <w:r w:rsidR="0034097F">
              <w:rPr>
                <w:noProof/>
                <w:webHidden/>
              </w:rPr>
              <w:tab/>
            </w:r>
            <w:r w:rsidR="0034097F">
              <w:rPr>
                <w:noProof/>
                <w:webHidden/>
              </w:rPr>
              <w:fldChar w:fldCharType="begin"/>
            </w:r>
            <w:r w:rsidR="0034097F">
              <w:rPr>
                <w:noProof/>
                <w:webHidden/>
              </w:rPr>
              <w:instrText xml:space="preserve"> PAGEREF _Toc121957644 \h </w:instrText>
            </w:r>
            <w:r w:rsidR="0034097F">
              <w:rPr>
                <w:noProof/>
                <w:webHidden/>
              </w:rPr>
            </w:r>
            <w:r w:rsidR="0034097F">
              <w:rPr>
                <w:noProof/>
                <w:webHidden/>
              </w:rPr>
              <w:fldChar w:fldCharType="separate"/>
            </w:r>
            <w:r w:rsidR="0034097F">
              <w:rPr>
                <w:noProof/>
                <w:webHidden/>
              </w:rPr>
              <w:t>50</w:t>
            </w:r>
            <w:r w:rsidR="0034097F">
              <w:rPr>
                <w:noProof/>
                <w:webHidden/>
              </w:rPr>
              <w:fldChar w:fldCharType="end"/>
            </w:r>
          </w:hyperlink>
        </w:p>
        <w:p w14:paraId="3BCBA4FB" w14:textId="3FE4DCEE" w:rsidR="0034097F" w:rsidRDefault="00000000">
          <w:pPr>
            <w:pStyle w:val="TOC3"/>
            <w:tabs>
              <w:tab w:val="right" w:leader="dot" w:pos="11610"/>
            </w:tabs>
            <w:rPr>
              <w:rFonts w:asciiTheme="minorHAnsi" w:eastAsiaTheme="minorEastAsia" w:hAnsiTheme="minorHAnsi" w:cstheme="minorBidi"/>
              <w:noProof/>
            </w:rPr>
          </w:pPr>
          <w:hyperlink w:anchor="_Toc121957645" w:history="1">
            <w:r w:rsidR="0034097F" w:rsidRPr="002A2FE8">
              <w:rPr>
                <w:rStyle w:val="Hyperlink"/>
                <w:noProof/>
              </w:rPr>
              <w:t>Provisional Admission</w:t>
            </w:r>
            <w:r w:rsidR="0034097F">
              <w:rPr>
                <w:noProof/>
                <w:webHidden/>
              </w:rPr>
              <w:tab/>
            </w:r>
            <w:r w:rsidR="0034097F">
              <w:rPr>
                <w:noProof/>
                <w:webHidden/>
              </w:rPr>
              <w:fldChar w:fldCharType="begin"/>
            </w:r>
            <w:r w:rsidR="0034097F">
              <w:rPr>
                <w:noProof/>
                <w:webHidden/>
              </w:rPr>
              <w:instrText xml:space="preserve"> PAGEREF _Toc121957645 \h </w:instrText>
            </w:r>
            <w:r w:rsidR="0034097F">
              <w:rPr>
                <w:noProof/>
                <w:webHidden/>
              </w:rPr>
            </w:r>
            <w:r w:rsidR="0034097F">
              <w:rPr>
                <w:noProof/>
                <w:webHidden/>
              </w:rPr>
              <w:fldChar w:fldCharType="separate"/>
            </w:r>
            <w:r w:rsidR="0034097F">
              <w:rPr>
                <w:noProof/>
                <w:webHidden/>
              </w:rPr>
              <w:t>50</w:t>
            </w:r>
            <w:r w:rsidR="0034097F">
              <w:rPr>
                <w:noProof/>
                <w:webHidden/>
              </w:rPr>
              <w:fldChar w:fldCharType="end"/>
            </w:r>
          </w:hyperlink>
        </w:p>
        <w:p w14:paraId="0E8501BC" w14:textId="649E223D" w:rsidR="0034097F" w:rsidRDefault="00000000">
          <w:pPr>
            <w:pStyle w:val="TOC3"/>
            <w:tabs>
              <w:tab w:val="right" w:leader="dot" w:pos="11610"/>
            </w:tabs>
            <w:rPr>
              <w:rFonts w:asciiTheme="minorHAnsi" w:eastAsiaTheme="minorEastAsia" w:hAnsiTheme="minorHAnsi" w:cstheme="minorBidi"/>
              <w:noProof/>
            </w:rPr>
          </w:pPr>
          <w:hyperlink w:anchor="_Toc121957646" w:history="1">
            <w:r w:rsidR="0034097F" w:rsidRPr="002A2FE8">
              <w:rPr>
                <w:rStyle w:val="Hyperlink"/>
                <w:noProof/>
              </w:rPr>
              <w:t>Admissions Contact Information</w:t>
            </w:r>
            <w:r w:rsidR="0034097F">
              <w:rPr>
                <w:noProof/>
                <w:webHidden/>
              </w:rPr>
              <w:tab/>
            </w:r>
            <w:r w:rsidR="0034097F">
              <w:rPr>
                <w:noProof/>
                <w:webHidden/>
              </w:rPr>
              <w:fldChar w:fldCharType="begin"/>
            </w:r>
            <w:r w:rsidR="0034097F">
              <w:rPr>
                <w:noProof/>
                <w:webHidden/>
              </w:rPr>
              <w:instrText xml:space="preserve"> PAGEREF _Toc121957646 \h </w:instrText>
            </w:r>
            <w:r w:rsidR="0034097F">
              <w:rPr>
                <w:noProof/>
                <w:webHidden/>
              </w:rPr>
            </w:r>
            <w:r w:rsidR="0034097F">
              <w:rPr>
                <w:noProof/>
                <w:webHidden/>
              </w:rPr>
              <w:fldChar w:fldCharType="separate"/>
            </w:r>
            <w:r w:rsidR="0034097F">
              <w:rPr>
                <w:noProof/>
                <w:webHidden/>
              </w:rPr>
              <w:t>50</w:t>
            </w:r>
            <w:r w:rsidR="0034097F">
              <w:rPr>
                <w:noProof/>
                <w:webHidden/>
              </w:rPr>
              <w:fldChar w:fldCharType="end"/>
            </w:r>
          </w:hyperlink>
        </w:p>
        <w:p w14:paraId="1FA046E4" w14:textId="12F4B14A"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47" w:history="1">
            <w:r w:rsidR="0034097F" w:rsidRPr="002A2FE8">
              <w:rPr>
                <w:rStyle w:val="Hyperlink"/>
                <w:noProof/>
              </w:rPr>
              <w:t>Course Descriptions</w:t>
            </w:r>
            <w:r w:rsidR="0034097F">
              <w:rPr>
                <w:noProof/>
                <w:webHidden/>
              </w:rPr>
              <w:tab/>
            </w:r>
            <w:r w:rsidR="0034097F">
              <w:rPr>
                <w:noProof/>
                <w:webHidden/>
              </w:rPr>
              <w:fldChar w:fldCharType="begin"/>
            </w:r>
            <w:r w:rsidR="0034097F">
              <w:rPr>
                <w:noProof/>
                <w:webHidden/>
              </w:rPr>
              <w:instrText xml:space="preserve"> PAGEREF _Toc121957647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62CC5824" w14:textId="583F28F8" w:rsidR="0034097F" w:rsidRDefault="00000000">
          <w:pPr>
            <w:pStyle w:val="TOC3"/>
            <w:tabs>
              <w:tab w:val="right" w:leader="dot" w:pos="11610"/>
            </w:tabs>
            <w:rPr>
              <w:rFonts w:asciiTheme="minorHAnsi" w:eastAsiaTheme="minorEastAsia" w:hAnsiTheme="minorHAnsi" w:cstheme="minorBidi"/>
              <w:noProof/>
            </w:rPr>
          </w:pPr>
          <w:hyperlink w:anchor="_Toc121957648" w:history="1">
            <w:r w:rsidR="0034097F" w:rsidRPr="002A2FE8">
              <w:rPr>
                <w:rStyle w:val="Hyperlink"/>
                <w:noProof/>
              </w:rPr>
              <w:t>500-Level courses</w:t>
            </w:r>
            <w:r w:rsidR="0034097F">
              <w:rPr>
                <w:noProof/>
                <w:webHidden/>
              </w:rPr>
              <w:tab/>
            </w:r>
            <w:r w:rsidR="0034097F">
              <w:rPr>
                <w:noProof/>
                <w:webHidden/>
              </w:rPr>
              <w:fldChar w:fldCharType="begin"/>
            </w:r>
            <w:r w:rsidR="0034097F">
              <w:rPr>
                <w:noProof/>
                <w:webHidden/>
              </w:rPr>
              <w:instrText xml:space="preserve"> PAGEREF _Toc121957648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545E4993" w14:textId="09E90018" w:rsidR="0034097F" w:rsidRDefault="00000000">
          <w:pPr>
            <w:pStyle w:val="TOC3"/>
            <w:tabs>
              <w:tab w:val="right" w:leader="dot" w:pos="11610"/>
            </w:tabs>
            <w:rPr>
              <w:rFonts w:asciiTheme="minorHAnsi" w:eastAsiaTheme="minorEastAsia" w:hAnsiTheme="minorHAnsi" w:cstheme="minorBidi"/>
              <w:noProof/>
            </w:rPr>
          </w:pPr>
          <w:hyperlink w:anchor="_Toc121957649" w:history="1">
            <w:r w:rsidR="0034097F" w:rsidRPr="002A2FE8">
              <w:rPr>
                <w:rStyle w:val="Hyperlink"/>
                <w:noProof/>
              </w:rPr>
              <w:t>700-Level courses</w:t>
            </w:r>
            <w:r w:rsidR="0034097F">
              <w:rPr>
                <w:noProof/>
                <w:webHidden/>
              </w:rPr>
              <w:tab/>
            </w:r>
            <w:r w:rsidR="0034097F">
              <w:rPr>
                <w:noProof/>
                <w:webHidden/>
              </w:rPr>
              <w:fldChar w:fldCharType="begin"/>
            </w:r>
            <w:r w:rsidR="0034097F">
              <w:rPr>
                <w:noProof/>
                <w:webHidden/>
              </w:rPr>
              <w:instrText xml:space="preserve"> PAGEREF _Toc121957649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403966D7" w14:textId="398A994B" w:rsidR="0034097F" w:rsidRDefault="00000000">
          <w:pPr>
            <w:pStyle w:val="TOC3"/>
            <w:tabs>
              <w:tab w:val="right" w:leader="dot" w:pos="11610"/>
            </w:tabs>
            <w:rPr>
              <w:rFonts w:asciiTheme="minorHAnsi" w:eastAsiaTheme="minorEastAsia" w:hAnsiTheme="minorHAnsi" w:cstheme="minorBidi"/>
              <w:noProof/>
            </w:rPr>
          </w:pPr>
          <w:hyperlink w:anchor="_Toc121957650" w:history="1">
            <w:r w:rsidR="0034097F" w:rsidRPr="002A2FE8">
              <w:rPr>
                <w:rStyle w:val="Hyperlink"/>
                <w:noProof/>
              </w:rPr>
              <w:t>900-Level courses (seminars)</w:t>
            </w:r>
            <w:r w:rsidR="0034097F">
              <w:rPr>
                <w:noProof/>
                <w:webHidden/>
              </w:rPr>
              <w:tab/>
            </w:r>
            <w:r w:rsidR="0034097F">
              <w:rPr>
                <w:noProof/>
                <w:webHidden/>
              </w:rPr>
              <w:fldChar w:fldCharType="begin"/>
            </w:r>
            <w:r w:rsidR="0034097F">
              <w:rPr>
                <w:noProof/>
                <w:webHidden/>
              </w:rPr>
              <w:instrText xml:space="preserve"> PAGEREF _Toc121957650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752B2928" w14:textId="5B114134" w:rsidR="0034097F" w:rsidRDefault="00000000">
          <w:pPr>
            <w:pStyle w:val="TOC3"/>
            <w:tabs>
              <w:tab w:val="right" w:leader="dot" w:pos="11610"/>
            </w:tabs>
            <w:rPr>
              <w:rFonts w:asciiTheme="minorHAnsi" w:eastAsiaTheme="minorEastAsia" w:hAnsiTheme="minorHAnsi" w:cstheme="minorBidi"/>
              <w:noProof/>
            </w:rPr>
          </w:pPr>
          <w:hyperlink w:anchor="_Toc121957651" w:history="1">
            <w:r w:rsidR="0034097F" w:rsidRPr="002A2FE8">
              <w:rPr>
                <w:rStyle w:val="Hyperlink"/>
                <w:noProof/>
              </w:rPr>
              <w:t>Independent Study</w:t>
            </w:r>
            <w:r w:rsidR="0034097F">
              <w:rPr>
                <w:noProof/>
                <w:webHidden/>
              </w:rPr>
              <w:tab/>
            </w:r>
            <w:r w:rsidR="0034097F">
              <w:rPr>
                <w:noProof/>
                <w:webHidden/>
              </w:rPr>
              <w:fldChar w:fldCharType="begin"/>
            </w:r>
            <w:r w:rsidR="0034097F">
              <w:rPr>
                <w:noProof/>
                <w:webHidden/>
              </w:rPr>
              <w:instrText xml:space="preserve"> PAGEREF _Toc121957651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13D6E8AF" w14:textId="2F4D9395"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52" w:history="1">
            <w:r w:rsidR="0034097F" w:rsidRPr="002A2FE8">
              <w:rPr>
                <w:rStyle w:val="Hyperlink"/>
                <w:noProof/>
              </w:rPr>
              <w:t>General Guidelines</w:t>
            </w:r>
            <w:r w:rsidR="0034097F">
              <w:rPr>
                <w:noProof/>
                <w:webHidden/>
              </w:rPr>
              <w:tab/>
            </w:r>
            <w:r w:rsidR="0034097F">
              <w:rPr>
                <w:noProof/>
                <w:webHidden/>
              </w:rPr>
              <w:fldChar w:fldCharType="begin"/>
            </w:r>
            <w:r w:rsidR="0034097F">
              <w:rPr>
                <w:noProof/>
                <w:webHidden/>
              </w:rPr>
              <w:instrText xml:space="preserve"> PAGEREF _Toc121957652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36A92C82" w14:textId="47C69CBD" w:rsidR="0034097F" w:rsidRDefault="00000000">
          <w:pPr>
            <w:pStyle w:val="TOC3"/>
            <w:tabs>
              <w:tab w:val="right" w:leader="dot" w:pos="11610"/>
            </w:tabs>
            <w:rPr>
              <w:rFonts w:asciiTheme="minorHAnsi" w:eastAsiaTheme="minorEastAsia" w:hAnsiTheme="minorHAnsi" w:cstheme="minorBidi"/>
              <w:noProof/>
            </w:rPr>
          </w:pPr>
          <w:hyperlink w:anchor="_Toc121957653" w:history="1">
            <w:r w:rsidR="0034097F" w:rsidRPr="002A2FE8">
              <w:rPr>
                <w:rStyle w:val="Hyperlink"/>
                <w:noProof/>
              </w:rPr>
              <w:t>Grading</w:t>
            </w:r>
            <w:r w:rsidR="0034097F">
              <w:rPr>
                <w:noProof/>
                <w:webHidden/>
              </w:rPr>
              <w:tab/>
            </w:r>
            <w:r w:rsidR="0034097F">
              <w:rPr>
                <w:noProof/>
                <w:webHidden/>
              </w:rPr>
              <w:fldChar w:fldCharType="begin"/>
            </w:r>
            <w:r w:rsidR="0034097F">
              <w:rPr>
                <w:noProof/>
                <w:webHidden/>
              </w:rPr>
              <w:instrText xml:space="preserve"> PAGEREF _Toc121957653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131D5424" w14:textId="204BBC24" w:rsidR="0034097F" w:rsidRDefault="00000000">
          <w:pPr>
            <w:pStyle w:val="TOC3"/>
            <w:tabs>
              <w:tab w:val="right" w:leader="dot" w:pos="11610"/>
            </w:tabs>
            <w:rPr>
              <w:rFonts w:asciiTheme="minorHAnsi" w:eastAsiaTheme="minorEastAsia" w:hAnsiTheme="minorHAnsi" w:cstheme="minorBidi"/>
              <w:noProof/>
            </w:rPr>
          </w:pPr>
          <w:hyperlink w:anchor="_Toc121957654" w:history="1">
            <w:r w:rsidR="0034097F" w:rsidRPr="002A2FE8">
              <w:rPr>
                <w:rStyle w:val="Hyperlink"/>
                <w:noProof/>
              </w:rPr>
              <w:t>Academic Integrity &amp; Misconduct</w:t>
            </w:r>
            <w:r w:rsidR="0034097F">
              <w:rPr>
                <w:noProof/>
                <w:webHidden/>
              </w:rPr>
              <w:tab/>
            </w:r>
            <w:r w:rsidR="0034097F">
              <w:rPr>
                <w:noProof/>
                <w:webHidden/>
              </w:rPr>
              <w:fldChar w:fldCharType="begin"/>
            </w:r>
            <w:r w:rsidR="0034097F">
              <w:rPr>
                <w:noProof/>
                <w:webHidden/>
              </w:rPr>
              <w:instrText xml:space="preserve"> PAGEREF _Toc121957654 \h </w:instrText>
            </w:r>
            <w:r w:rsidR="0034097F">
              <w:rPr>
                <w:noProof/>
                <w:webHidden/>
              </w:rPr>
            </w:r>
            <w:r w:rsidR="0034097F">
              <w:rPr>
                <w:noProof/>
                <w:webHidden/>
              </w:rPr>
              <w:fldChar w:fldCharType="separate"/>
            </w:r>
            <w:r w:rsidR="0034097F">
              <w:rPr>
                <w:noProof/>
                <w:webHidden/>
              </w:rPr>
              <w:t>51</w:t>
            </w:r>
            <w:r w:rsidR="0034097F">
              <w:rPr>
                <w:noProof/>
                <w:webHidden/>
              </w:rPr>
              <w:fldChar w:fldCharType="end"/>
            </w:r>
          </w:hyperlink>
        </w:p>
        <w:p w14:paraId="6731A58B" w14:textId="1200A687" w:rsidR="0034097F" w:rsidRDefault="00000000">
          <w:pPr>
            <w:pStyle w:val="TOC3"/>
            <w:tabs>
              <w:tab w:val="right" w:leader="dot" w:pos="11610"/>
            </w:tabs>
            <w:rPr>
              <w:rFonts w:asciiTheme="minorHAnsi" w:eastAsiaTheme="minorEastAsia" w:hAnsiTheme="minorHAnsi" w:cstheme="minorBidi"/>
              <w:noProof/>
            </w:rPr>
          </w:pPr>
          <w:hyperlink w:anchor="_Toc121957655" w:history="1">
            <w:r w:rsidR="0034097F" w:rsidRPr="002A2FE8">
              <w:rPr>
                <w:rStyle w:val="Hyperlink"/>
                <w:noProof/>
              </w:rPr>
              <w:t>Good Standing</w:t>
            </w:r>
            <w:r w:rsidR="0034097F">
              <w:rPr>
                <w:noProof/>
                <w:webHidden/>
              </w:rPr>
              <w:tab/>
            </w:r>
            <w:r w:rsidR="0034097F">
              <w:rPr>
                <w:noProof/>
                <w:webHidden/>
              </w:rPr>
              <w:fldChar w:fldCharType="begin"/>
            </w:r>
            <w:r w:rsidR="0034097F">
              <w:rPr>
                <w:noProof/>
                <w:webHidden/>
              </w:rPr>
              <w:instrText xml:space="preserve"> PAGEREF _Toc121957655 \h </w:instrText>
            </w:r>
            <w:r w:rsidR="0034097F">
              <w:rPr>
                <w:noProof/>
                <w:webHidden/>
              </w:rPr>
            </w:r>
            <w:r w:rsidR="0034097F">
              <w:rPr>
                <w:noProof/>
                <w:webHidden/>
              </w:rPr>
              <w:fldChar w:fldCharType="separate"/>
            </w:r>
            <w:r w:rsidR="0034097F">
              <w:rPr>
                <w:noProof/>
                <w:webHidden/>
              </w:rPr>
              <w:t>52</w:t>
            </w:r>
            <w:r w:rsidR="0034097F">
              <w:rPr>
                <w:noProof/>
                <w:webHidden/>
              </w:rPr>
              <w:fldChar w:fldCharType="end"/>
            </w:r>
          </w:hyperlink>
        </w:p>
        <w:p w14:paraId="76A8B5BC" w14:textId="75301263" w:rsidR="0034097F" w:rsidRDefault="00000000">
          <w:pPr>
            <w:pStyle w:val="TOC3"/>
            <w:tabs>
              <w:tab w:val="right" w:leader="dot" w:pos="11610"/>
            </w:tabs>
            <w:rPr>
              <w:rFonts w:asciiTheme="minorHAnsi" w:eastAsiaTheme="minorEastAsia" w:hAnsiTheme="minorHAnsi" w:cstheme="minorBidi"/>
              <w:noProof/>
            </w:rPr>
          </w:pPr>
          <w:hyperlink w:anchor="_Toc121957656" w:history="1">
            <w:r w:rsidR="0034097F" w:rsidRPr="002A2FE8">
              <w:rPr>
                <w:rStyle w:val="Hyperlink"/>
                <w:noProof/>
              </w:rPr>
              <w:t>Advising &amp; Mentorship</w:t>
            </w:r>
            <w:r w:rsidR="0034097F">
              <w:rPr>
                <w:noProof/>
                <w:webHidden/>
              </w:rPr>
              <w:tab/>
            </w:r>
            <w:r w:rsidR="0034097F">
              <w:rPr>
                <w:noProof/>
                <w:webHidden/>
              </w:rPr>
              <w:fldChar w:fldCharType="begin"/>
            </w:r>
            <w:r w:rsidR="0034097F">
              <w:rPr>
                <w:noProof/>
                <w:webHidden/>
              </w:rPr>
              <w:instrText xml:space="preserve"> PAGEREF _Toc121957656 \h </w:instrText>
            </w:r>
            <w:r w:rsidR="0034097F">
              <w:rPr>
                <w:noProof/>
                <w:webHidden/>
              </w:rPr>
            </w:r>
            <w:r w:rsidR="0034097F">
              <w:rPr>
                <w:noProof/>
                <w:webHidden/>
              </w:rPr>
              <w:fldChar w:fldCharType="separate"/>
            </w:r>
            <w:r w:rsidR="0034097F">
              <w:rPr>
                <w:noProof/>
                <w:webHidden/>
              </w:rPr>
              <w:t>52</w:t>
            </w:r>
            <w:r w:rsidR="0034097F">
              <w:rPr>
                <w:noProof/>
                <w:webHidden/>
              </w:rPr>
              <w:fldChar w:fldCharType="end"/>
            </w:r>
          </w:hyperlink>
        </w:p>
        <w:p w14:paraId="4150F13F" w14:textId="6840A772" w:rsidR="0034097F" w:rsidRDefault="00000000">
          <w:pPr>
            <w:pStyle w:val="TOC3"/>
            <w:tabs>
              <w:tab w:val="right" w:leader="dot" w:pos="11610"/>
            </w:tabs>
            <w:rPr>
              <w:rFonts w:asciiTheme="minorHAnsi" w:eastAsiaTheme="minorEastAsia" w:hAnsiTheme="minorHAnsi" w:cstheme="minorBidi"/>
              <w:noProof/>
            </w:rPr>
          </w:pPr>
          <w:hyperlink w:anchor="_Toc121957657" w:history="1">
            <w:r w:rsidR="0034097F" w:rsidRPr="002A2FE8">
              <w:rPr>
                <w:rStyle w:val="Hyperlink"/>
                <w:noProof/>
              </w:rPr>
              <w:t>Change of Faculty Advisor</w:t>
            </w:r>
            <w:r w:rsidR="0034097F">
              <w:rPr>
                <w:noProof/>
                <w:webHidden/>
              </w:rPr>
              <w:tab/>
            </w:r>
            <w:r w:rsidR="0034097F">
              <w:rPr>
                <w:noProof/>
                <w:webHidden/>
              </w:rPr>
              <w:fldChar w:fldCharType="begin"/>
            </w:r>
            <w:r w:rsidR="0034097F">
              <w:rPr>
                <w:noProof/>
                <w:webHidden/>
              </w:rPr>
              <w:instrText xml:space="preserve"> PAGEREF _Toc121957657 \h </w:instrText>
            </w:r>
            <w:r w:rsidR="0034097F">
              <w:rPr>
                <w:noProof/>
                <w:webHidden/>
              </w:rPr>
            </w:r>
            <w:r w:rsidR="0034097F">
              <w:rPr>
                <w:noProof/>
                <w:webHidden/>
              </w:rPr>
              <w:fldChar w:fldCharType="separate"/>
            </w:r>
            <w:r w:rsidR="0034097F">
              <w:rPr>
                <w:noProof/>
                <w:webHidden/>
              </w:rPr>
              <w:t>52</w:t>
            </w:r>
            <w:r w:rsidR="0034097F">
              <w:rPr>
                <w:noProof/>
                <w:webHidden/>
              </w:rPr>
              <w:fldChar w:fldCharType="end"/>
            </w:r>
          </w:hyperlink>
        </w:p>
        <w:p w14:paraId="5943D2C7" w14:textId="57938F99" w:rsidR="0034097F" w:rsidRDefault="00000000">
          <w:pPr>
            <w:pStyle w:val="TOC3"/>
            <w:tabs>
              <w:tab w:val="right" w:leader="dot" w:pos="11610"/>
            </w:tabs>
            <w:rPr>
              <w:rFonts w:asciiTheme="minorHAnsi" w:eastAsiaTheme="minorEastAsia" w:hAnsiTheme="minorHAnsi" w:cstheme="minorBidi"/>
              <w:noProof/>
            </w:rPr>
          </w:pPr>
          <w:hyperlink w:anchor="_Toc121957658" w:history="1">
            <w:r w:rsidR="0034097F" w:rsidRPr="002A2FE8">
              <w:rPr>
                <w:rStyle w:val="Hyperlink"/>
                <w:noProof/>
              </w:rPr>
              <w:t>Annual Review</w:t>
            </w:r>
            <w:r w:rsidR="0034097F">
              <w:rPr>
                <w:noProof/>
                <w:webHidden/>
              </w:rPr>
              <w:tab/>
            </w:r>
            <w:r w:rsidR="0034097F">
              <w:rPr>
                <w:noProof/>
                <w:webHidden/>
              </w:rPr>
              <w:fldChar w:fldCharType="begin"/>
            </w:r>
            <w:r w:rsidR="0034097F">
              <w:rPr>
                <w:noProof/>
                <w:webHidden/>
              </w:rPr>
              <w:instrText xml:space="preserve"> PAGEREF _Toc121957658 \h </w:instrText>
            </w:r>
            <w:r w:rsidR="0034097F">
              <w:rPr>
                <w:noProof/>
                <w:webHidden/>
              </w:rPr>
            </w:r>
            <w:r w:rsidR="0034097F">
              <w:rPr>
                <w:noProof/>
                <w:webHidden/>
              </w:rPr>
              <w:fldChar w:fldCharType="separate"/>
            </w:r>
            <w:r w:rsidR="0034097F">
              <w:rPr>
                <w:noProof/>
                <w:webHidden/>
              </w:rPr>
              <w:t>53</w:t>
            </w:r>
            <w:r w:rsidR="0034097F">
              <w:rPr>
                <w:noProof/>
                <w:webHidden/>
              </w:rPr>
              <w:fldChar w:fldCharType="end"/>
            </w:r>
          </w:hyperlink>
        </w:p>
        <w:p w14:paraId="19FA14C8" w14:textId="1D2B90A7" w:rsidR="0034097F" w:rsidRDefault="00000000">
          <w:pPr>
            <w:pStyle w:val="TOC3"/>
            <w:tabs>
              <w:tab w:val="right" w:leader="dot" w:pos="11610"/>
            </w:tabs>
            <w:rPr>
              <w:rFonts w:asciiTheme="minorHAnsi" w:eastAsiaTheme="minorEastAsia" w:hAnsiTheme="minorHAnsi" w:cstheme="minorBidi"/>
              <w:noProof/>
            </w:rPr>
          </w:pPr>
          <w:hyperlink w:anchor="_Toc121957659" w:history="1">
            <w:r w:rsidR="0034097F" w:rsidRPr="002A2FE8">
              <w:rPr>
                <w:rStyle w:val="Hyperlink"/>
                <w:noProof/>
              </w:rPr>
              <w:t>Grievance Procedures</w:t>
            </w:r>
            <w:r w:rsidR="0034097F">
              <w:rPr>
                <w:noProof/>
                <w:webHidden/>
              </w:rPr>
              <w:tab/>
            </w:r>
            <w:r w:rsidR="0034097F">
              <w:rPr>
                <w:noProof/>
                <w:webHidden/>
              </w:rPr>
              <w:fldChar w:fldCharType="begin"/>
            </w:r>
            <w:r w:rsidR="0034097F">
              <w:rPr>
                <w:noProof/>
                <w:webHidden/>
              </w:rPr>
              <w:instrText xml:space="preserve"> PAGEREF _Toc121957659 \h </w:instrText>
            </w:r>
            <w:r w:rsidR="0034097F">
              <w:rPr>
                <w:noProof/>
                <w:webHidden/>
              </w:rPr>
            </w:r>
            <w:r w:rsidR="0034097F">
              <w:rPr>
                <w:noProof/>
                <w:webHidden/>
              </w:rPr>
              <w:fldChar w:fldCharType="separate"/>
            </w:r>
            <w:r w:rsidR="0034097F">
              <w:rPr>
                <w:noProof/>
                <w:webHidden/>
              </w:rPr>
              <w:t>53</w:t>
            </w:r>
            <w:r w:rsidR="0034097F">
              <w:rPr>
                <w:noProof/>
                <w:webHidden/>
              </w:rPr>
              <w:fldChar w:fldCharType="end"/>
            </w:r>
          </w:hyperlink>
        </w:p>
        <w:p w14:paraId="29FBF321" w14:textId="228B3D55" w:rsidR="0034097F" w:rsidRDefault="00000000">
          <w:pPr>
            <w:pStyle w:val="TOC3"/>
            <w:tabs>
              <w:tab w:val="right" w:leader="dot" w:pos="11610"/>
            </w:tabs>
            <w:rPr>
              <w:rFonts w:asciiTheme="minorHAnsi" w:eastAsiaTheme="minorEastAsia" w:hAnsiTheme="minorHAnsi" w:cstheme="minorBidi"/>
              <w:noProof/>
            </w:rPr>
          </w:pPr>
          <w:hyperlink w:anchor="_Toc121957660" w:history="1">
            <w:r w:rsidR="0034097F" w:rsidRPr="002A2FE8">
              <w:rPr>
                <w:rStyle w:val="Hyperlink"/>
                <w:noProof/>
              </w:rPr>
              <w:t>Petitions</w:t>
            </w:r>
            <w:r w:rsidR="0034097F">
              <w:rPr>
                <w:noProof/>
                <w:webHidden/>
              </w:rPr>
              <w:tab/>
            </w:r>
            <w:r w:rsidR="0034097F">
              <w:rPr>
                <w:noProof/>
                <w:webHidden/>
              </w:rPr>
              <w:fldChar w:fldCharType="begin"/>
            </w:r>
            <w:r w:rsidR="0034097F">
              <w:rPr>
                <w:noProof/>
                <w:webHidden/>
              </w:rPr>
              <w:instrText xml:space="preserve"> PAGEREF _Toc121957660 \h </w:instrText>
            </w:r>
            <w:r w:rsidR="0034097F">
              <w:rPr>
                <w:noProof/>
                <w:webHidden/>
              </w:rPr>
            </w:r>
            <w:r w:rsidR="0034097F">
              <w:rPr>
                <w:noProof/>
                <w:webHidden/>
              </w:rPr>
              <w:fldChar w:fldCharType="separate"/>
            </w:r>
            <w:r w:rsidR="0034097F">
              <w:rPr>
                <w:noProof/>
                <w:webHidden/>
              </w:rPr>
              <w:t>54</w:t>
            </w:r>
            <w:r w:rsidR="0034097F">
              <w:rPr>
                <w:noProof/>
                <w:webHidden/>
              </w:rPr>
              <w:fldChar w:fldCharType="end"/>
            </w:r>
          </w:hyperlink>
        </w:p>
        <w:p w14:paraId="41AB14DA" w14:textId="7161EE6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61" w:history="1">
            <w:r w:rsidR="0034097F" w:rsidRPr="002A2FE8">
              <w:rPr>
                <w:rStyle w:val="Hyperlink"/>
                <w:noProof/>
              </w:rPr>
              <w:t>Professional Development and Research</w:t>
            </w:r>
            <w:r w:rsidR="0034097F">
              <w:rPr>
                <w:noProof/>
                <w:webHidden/>
              </w:rPr>
              <w:tab/>
            </w:r>
            <w:r w:rsidR="0034097F">
              <w:rPr>
                <w:noProof/>
                <w:webHidden/>
              </w:rPr>
              <w:fldChar w:fldCharType="begin"/>
            </w:r>
            <w:r w:rsidR="0034097F">
              <w:rPr>
                <w:noProof/>
                <w:webHidden/>
              </w:rPr>
              <w:instrText xml:space="preserve"> PAGEREF _Toc121957661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5B4BBD32" w14:textId="747C2354" w:rsidR="0034097F" w:rsidRDefault="00000000">
          <w:pPr>
            <w:pStyle w:val="TOC3"/>
            <w:tabs>
              <w:tab w:val="right" w:leader="dot" w:pos="11610"/>
            </w:tabs>
            <w:rPr>
              <w:rFonts w:asciiTheme="minorHAnsi" w:eastAsiaTheme="minorEastAsia" w:hAnsiTheme="minorHAnsi" w:cstheme="minorBidi"/>
              <w:noProof/>
            </w:rPr>
          </w:pPr>
          <w:hyperlink w:anchor="_Toc121957662" w:history="1">
            <w:r w:rsidR="0034097F" w:rsidRPr="002A2FE8">
              <w:rPr>
                <w:rStyle w:val="Hyperlink"/>
                <w:noProof/>
              </w:rPr>
              <w:t>Hall Center Seminars</w:t>
            </w:r>
            <w:r w:rsidR="0034097F">
              <w:rPr>
                <w:noProof/>
                <w:webHidden/>
              </w:rPr>
              <w:tab/>
            </w:r>
            <w:r w:rsidR="0034097F">
              <w:rPr>
                <w:noProof/>
                <w:webHidden/>
              </w:rPr>
              <w:fldChar w:fldCharType="begin"/>
            </w:r>
            <w:r w:rsidR="0034097F">
              <w:rPr>
                <w:noProof/>
                <w:webHidden/>
              </w:rPr>
              <w:instrText xml:space="preserve"> PAGEREF _Toc121957662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03A60461" w14:textId="67BD42FF" w:rsidR="0034097F" w:rsidRDefault="00000000">
          <w:pPr>
            <w:pStyle w:val="TOC3"/>
            <w:tabs>
              <w:tab w:val="right" w:leader="dot" w:pos="11610"/>
            </w:tabs>
            <w:rPr>
              <w:rFonts w:asciiTheme="minorHAnsi" w:eastAsiaTheme="minorEastAsia" w:hAnsiTheme="minorHAnsi" w:cstheme="minorBidi"/>
              <w:noProof/>
            </w:rPr>
          </w:pPr>
          <w:hyperlink w:anchor="_Toc121957663" w:history="1">
            <w:r w:rsidR="0034097F" w:rsidRPr="002A2FE8">
              <w:rPr>
                <w:rStyle w:val="Hyperlink"/>
                <w:noProof/>
              </w:rPr>
              <w:t>The Center for Latin American and Caribbean Studies</w:t>
            </w:r>
            <w:r w:rsidR="0034097F">
              <w:rPr>
                <w:noProof/>
                <w:webHidden/>
              </w:rPr>
              <w:tab/>
            </w:r>
            <w:r w:rsidR="0034097F">
              <w:rPr>
                <w:noProof/>
                <w:webHidden/>
              </w:rPr>
              <w:fldChar w:fldCharType="begin"/>
            </w:r>
            <w:r w:rsidR="0034097F">
              <w:rPr>
                <w:noProof/>
                <w:webHidden/>
              </w:rPr>
              <w:instrText xml:space="preserve"> PAGEREF _Toc121957663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1302AF38" w14:textId="42C0D2AA" w:rsidR="0034097F" w:rsidRDefault="00000000">
          <w:pPr>
            <w:pStyle w:val="TOC3"/>
            <w:tabs>
              <w:tab w:val="right" w:leader="dot" w:pos="11610"/>
            </w:tabs>
            <w:rPr>
              <w:rFonts w:asciiTheme="minorHAnsi" w:eastAsiaTheme="minorEastAsia" w:hAnsiTheme="minorHAnsi" w:cstheme="minorBidi"/>
              <w:noProof/>
            </w:rPr>
          </w:pPr>
          <w:hyperlink w:anchor="_Toc121957664" w:history="1">
            <w:r w:rsidR="0034097F" w:rsidRPr="002A2FE8">
              <w:rPr>
                <w:rStyle w:val="Hyperlink"/>
                <w:noProof/>
              </w:rPr>
              <w:t>Graduate Association for the Department of Spanish and Portuguese (GRASP)</w:t>
            </w:r>
            <w:r w:rsidR="0034097F">
              <w:rPr>
                <w:noProof/>
                <w:webHidden/>
              </w:rPr>
              <w:tab/>
            </w:r>
            <w:r w:rsidR="0034097F">
              <w:rPr>
                <w:noProof/>
                <w:webHidden/>
              </w:rPr>
              <w:fldChar w:fldCharType="begin"/>
            </w:r>
            <w:r w:rsidR="0034097F">
              <w:rPr>
                <w:noProof/>
                <w:webHidden/>
              </w:rPr>
              <w:instrText xml:space="preserve"> PAGEREF _Toc121957664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6908B0BD" w14:textId="061D4675" w:rsidR="0034097F" w:rsidRDefault="00000000">
          <w:pPr>
            <w:pStyle w:val="TOC3"/>
            <w:tabs>
              <w:tab w:val="right" w:leader="dot" w:pos="11610"/>
            </w:tabs>
            <w:rPr>
              <w:rFonts w:asciiTheme="minorHAnsi" w:eastAsiaTheme="minorEastAsia" w:hAnsiTheme="minorHAnsi" w:cstheme="minorBidi"/>
              <w:noProof/>
            </w:rPr>
          </w:pPr>
          <w:hyperlink w:anchor="_Toc121957665" w:history="1">
            <w:r w:rsidR="0034097F" w:rsidRPr="002A2FE8">
              <w:rPr>
                <w:rStyle w:val="Hyperlink"/>
                <w:noProof/>
              </w:rPr>
              <w:t>Latin American Graduate Organization (LAGO)</w:t>
            </w:r>
            <w:r w:rsidR="0034097F">
              <w:rPr>
                <w:noProof/>
                <w:webHidden/>
              </w:rPr>
              <w:tab/>
            </w:r>
            <w:r w:rsidR="0034097F">
              <w:rPr>
                <w:noProof/>
                <w:webHidden/>
              </w:rPr>
              <w:fldChar w:fldCharType="begin"/>
            </w:r>
            <w:r w:rsidR="0034097F">
              <w:rPr>
                <w:noProof/>
                <w:webHidden/>
              </w:rPr>
              <w:instrText xml:space="preserve"> PAGEREF _Toc121957665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0D7121BF" w14:textId="587A8B04"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66" w:history="1">
            <w:r w:rsidR="0034097F" w:rsidRPr="002A2FE8">
              <w:rPr>
                <w:rStyle w:val="Hyperlink"/>
                <w:noProof/>
              </w:rPr>
              <w:t>Communications, Office Use, and Supplies</w:t>
            </w:r>
            <w:r w:rsidR="0034097F">
              <w:rPr>
                <w:noProof/>
                <w:webHidden/>
              </w:rPr>
              <w:tab/>
            </w:r>
            <w:r w:rsidR="0034097F">
              <w:rPr>
                <w:noProof/>
                <w:webHidden/>
              </w:rPr>
              <w:fldChar w:fldCharType="begin"/>
            </w:r>
            <w:r w:rsidR="0034097F">
              <w:rPr>
                <w:noProof/>
                <w:webHidden/>
              </w:rPr>
              <w:instrText xml:space="preserve"> PAGEREF _Toc121957666 \h </w:instrText>
            </w:r>
            <w:r w:rsidR="0034097F">
              <w:rPr>
                <w:noProof/>
                <w:webHidden/>
              </w:rPr>
            </w:r>
            <w:r w:rsidR="0034097F">
              <w:rPr>
                <w:noProof/>
                <w:webHidden/>
              </w:rPr>
              <w:fldChar w:fldCharType="separate"/>
            </w:r>
            <w:r w:rsidR="0034097F">
              <w:rPr>
                <w:noProof/>
                <w:webHidden/>
              </w:rPr>
              <w:t>55</w:t>
            </w:r>
            <w:r w:rsidR="0034097F">
              <w:rPr>
                <w:noProof/>
                <w:webHidden/>
              </w:rPr>
              <w:fldChar w:fldCharType="end"/>
            </w:r>
          </w:hyperlink>
        </w:p>
        <w:p w14:paraId="4828631E" w14:textId="1C3952E9" w:rsidR="0034097F" w:rsidRDefault="00000000">
          <w:pPr>
            <w:pStyle w:val="TOC3"/>
            <w:tabs>
              <w:tab w:val="right" w:leader="dot" w:pos="11610"/>
            </w:tabs>
            <w:rPr>
              <w:rFonts w:asciiTheme="minorHAnsi" w:eastAsiaTheme="minorEastAsia" w:hAnsiTheme="minorHAnsi" w:cstheme="minorBidi"/>
              <w:noProof/>
            </w:rPr>
          </w:pPr>
          <w:hyperlink w:anchor="_Toc121957667" w:history="1">
            <w:r w:rsidR="0034097F" w:rsidRPr="002A2FE8">
              <w:rPr>
                <w:rStyle w:val="Hyperlink"/>
                <w:noProof/>
              </w:rPr>
              <w:t>Orange Room</w:t>
            </w:r>
            <w:r w:rsidR="0034097F">
              <w:rPr>
                <w:noProof/>
                <w:webHidden/>
              </w:rPr>
              <w:tab/>
            </w:r>
            <w:r w:rsidR="0034097F">
              <w:rPr>
                <w:noProof/>
                <w:webHidden/>
              </w:rPr>
              <w:fldChar w:fldCharType="begin"/>
            </w:r>
            <w:r w:rsidR="0034097F">
              <w:rPr>
                <w:noProof/>
                <w:webHidden/>
              </w:rPr>
              <w:instrText xml:space="preserve"> PAGEREF _Toc121957667 \h </w:instrText>
            </w:r>
            <w:r w:rsidR="0034097F">
              <w:rPr>
                <w:noProof/>
                <w:webHidden/>
              </w:rPr>
            </w:r>
            <w:r w:rsidR="0034097F">
              <w:rPr>
                <w:noProof/>
                <w:webHidden/>
              </w:rPr>
              <w:fldChar w:fldCharType="separate"/>
            </w:r>
            <w:r w:rsidR="0034097F">
              <w:rPr>
                <w:noProof/>
                <w:webHidden/>
              </w:rPr>
              <w:t>56</w:t>
            </w:r>
            <w:r w:rsidR="0034097F">
              <w:rPr>
                <w:noProof/>
                <w:webHidden/>
              </w:rPr>
              <w:fldChar w:fldCharType="end"/>
            </w:r>
          </w:hyperlink>
        </w:p>
        <w:p w14:paraId="506F61B8" w14:textId="5130D13B" w:rsidR="0034097F" w:rsidRDefault="00000000">
          <w:pPr>
            <w:pStyle w:val="TOC3"/>
            <w:tabs>
              <w:tab w:val="right" w:leader="dot" w:pos="11610"/>
            </w:tabs>
            <w:rPr>
              <w:rFonts w:asciiTheme="minorHAnsi" w:eastAsiaTheme="minorEastAsia" w:hAnsiTheme="minorHAnsi" w:cstheme="minorBidi"/>
              <w:noProof/>
            </w:rPr>
          </w:pPr>
          <w:hyperlink w:anchor="_Toc121957668" w:history="1">
            <w:r w:rsidR="0034097F" w:rsidRPr="002A2FE8">
              <w:rPr>
                <w:rStyle w:val="Hyperlink"/>
                <w:noProof/>
              </w:rPr>
              <w:t>Mailboxes, Mail and E-mail</w:t>
            </w:r>
            <w:r w:rsidR="0034097F">
              <w:rPr>
                <w:noProof/>
                <w:webHidden/>
              </w:rPr>
              <w:tab/>
            </w:r>
            <w:r w:rsidR="0034097F">
              <w:rPr>
                <w:noProof/>
                <w:webHidden/>
              </w:rPr>
              <w:fldChar w:fldCharType="begin"/>
            </w:r>
            <w:r w:rsidR="0034097F">
              <w:rPr>
                <w:noProof/>
                <w:webHidden/>
              </w:rPr>
              <w:instrText xml:space="preserve"> PAGEREF _Toc121957668 \h </w:instrText>
            </w:r>
            <w:r w:rsidR="0034097F">
              <w:rPr>
                <w:noProof/>
                <w:webHidden/>
              </w:rPr>
            </w:r>
            <w:r w:rsidR="0034097F">
              <w:rPr>
                <w:noProof/>
                <w:webHidden/>
              </w:rPr>
              <w:fldChar w:fldCharType="separate"/>
            </w:r>
            <w:r w:rsidR="0034097F">
              <w:rPr>
                <w:noProof/>
                <w:webHidden/>
              </w:rPr>
              <w:t>56</w:t>
            </w:r>
            <w:r w:rsidR="0034097F">
              <w:rPr>
                <w:noProof/>
                <w:webHidden/>
              </w:rPr>
              <w:fldChar w:fldCharType="end"/>
            </w:r>
          </w:hyperlink>
        </w:p>
        <w:p w14:paraId="5C04B84B" w14:textId="30A58BB3" w:rsidR="0034097F" w:rsidRDefault="00000000">
          <w:pPr>
            <w:pStyle w:val="TOC3"/>
            <w:tabs>
              <w:tab w:val="right" w:leader="dot" w:pos="11610"/>
            </w:tabs>
            <w:rPr>
              <w:rFonts w:asciiTheme="minorHAnsi" w:eastAsiaTheme="minorEastAsia" w:hAnsiTheme="minorHAnsi" w:cstheme="minorBidi"/>
              <w:noProof/>
            </w:rPr>
          </w:pPr>
          <w:hyperlink w:anchor="_Toc121957669" w:history="1">
            <w:r w:rsidR="0034097F" w:rsidRPr="002A2FE8">
              <w:rPr>
                <w:rStyle w:val="Hyperlink"/>
                <w:noProof/>
              </w:rPr>
              <w:t>Campus Telephones</w:t>
            </w:r>
            <w:r w:rsidR="0034097F">
              <w:rPr>
                <w:noProof/>
                <w:webHidden/>
              </w:rPr>
              <w:tab/>
            </w:r>
            <w:r w:rsidR="0034097F">
              <w:rPr>
                <w:noProof/>
                <w:webHidden/>
              </w:rPr>
              <w:fldChar w:fldCharType="begin"/>
            </w:r>
            <w:r w:rsidR="0034097F">
              <w:rPr>
                <w:noProof/>
                <w:webHidden/>
              </w:rPr>
              <w:instrText xml:space="preserve"> PAGEREF _Toc121957669 \h </w:instrText>
            </w:r>
            <w:r w:rsidR="0034097F">
              <w:rPr>
                <w:noProof/>
                <w:webHidden/>
              </w:rPr>
            </w:r>
            <w:r w:rsidR="0034097F">
              <w:rPr>
                <w:noProof/>
                <w:webHidden/>
              </w:rPr>
              <w:fldChar w:fldCharType="separate"/>
            </w:r>
            <w:r w:rsidR="0034097F">
              <w:rPr>
                <w:noProof/>
                <w:webHidden/>
              </w:rPr>
              <w:t>56</w:t>
            </w:r>
            <w:r w:rsidR="0034097F">
              <w:rPr>
                <w:noProof/>
                <w:webHidden/>
              </w:rPr>
              <w:fldChar w:fldCharType="end"/>
            </w:r>
          </w:hyperlink>
        </w:p>
        <w:p w14:paraId="3C1EF707" w14:textId="4D9C7033" w:rsidR="0034097F" w:rsidRDefault="00000000">
          <w:pPr>
            <w:pStyle w:val="TOC3"/>
            <w:tabs>
              <w:tab w:val="right" w:leader="dot" w:pos="11610"/>
            </w:tabs>
            <w:rPr>
              <w:rFonts w:asciiTheme="minorHAnsi" w:eastAsiaTheme="minorEastAsia" w:hAnsiTheme="minorHAnsi" w:cstheme="minorBidi"/>
              <w:noProof/>
            </w:rPr>
          </w:pPr>
          <w:hyperlink w:anchor="_Toc121957670" w:history="1">
            <w:r w:rsidR="0034097F" w:rsidRPr="002A2FE8">
              <w:rPr>
                <w:rStyle w:val="Hyperlink"/>
                <w:noProof/>
              </w:rPr>
              <w:t>University Online People Search and Personal Information</w:t>
            </w:r>
            <w:r w:rsidR="0034097F">
              <w:rPr>
                <w:noProof/>
                <w:webHidden/>
              </w:rPr>
              <w:tab/>
            </w:r>
            <w:r w:rsidR="0034097F">
              <w:rPr>
                <w:noProof/>
                <w:webHidden/>
              </w:rPr>
              <w:fldChar w:fldCharType="begin"/>
            </w:r>
            <w:r w:rsidR="0034097F">
              <w:rPr>
                <w:noProof/>
                <w:webHidden/>
              </w:rPr>
              <w:instrText xml:space="preserve"> PAGEREF _Toc121957670 \h </w:instrText>
            </w:r>
            <w:r w:rsidR="0034097F">
              <w:rPr>
                <w:noProof/>
                <w:webHidden/>
              </w:rPr>
            </w:r>
            <w:r w:rsidR="0034097F">
              <w:rPr>
                <w:noProof/>
                <w:webHidden/>
              </w:rPr>
              <w:fldChar w:fldCharType="separate"/>
            </w:r>
            <w:r w:rsidR="0034097F">
              <w:rPr>
                <w:noProof/>
                <w:webHidden/>
              </w:rPr>
              <w:t>56</w:t>
            </w:r>
            <w:r w:rsidR="0034097F">
              <w:rPr>
                <w:noProof/>
                <w:webHidden/>
              </w:rPr>
              <w:fldChar w:fldCharType="end"/>
            </w:r>
          </w:hyperlink>
        </w:p>
        <w:p w14:paraId="0AF7A2F6" w14:textId="1B468837"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671" w:history="1">
            <w:r w:rsidR="0034097F" w:rsidRPr="002A2FE8">
              <w:rPr>
                <w:rStyle w:val="Hyperlink"/>
                <w:noProof/>
              </w:rPr>
              <w:t>Graduate Employment</w:t>
            </w:r>
            <w:r w:rsidR="0034097F">
              <w:rPr>
                <w:noProof/>
                <w:webHidden/>
              </w:rPr>
              <w:tab/>
            </w:r>
            <w:r w:rsidR="0034097F">
              <w:rPr>
                <w:noProof/>
                <w:webHidden/>
              </w:rPr>
              <w:fldChar w:fldCharType="begin"/>
            </w:r>
            <w:r w:rsidR="0034097F">
              <w:rPr>
                <w:noProof/>
                <w:webHidden/>
              </w:rPr>
              <w:instrText xml:space="preserve"> PAGEREF _Toc121957671 \h </w:instrText>
            </w:r>
            <w:r w:rsidR="0034097F">
              <w:rPr>
                <w:noProof/>
                <w:webHidden/>
              </w:rPr>
            </w:r>
            <w:r w:rsidR="0034097F">
              <w:rPr>
                <w:noProof/>
                <w:webHidden/>
              </w:rPr>
              <w:fldChar w:fldCharType="separate"/>
            </w:r>
            <w:r w:rsidR="0034097F">
              <w:rPr>
                <w:noProof/>
                <w:webHidden/>
              </w:rPr>
              <w:t>57</w:t>
            </w:r>
            <w:r w:rsidR="0034097F">
              <w:rPr>
                <w:noProof/>
                <w:webHidden/>
              </w:rPr>
              <w:fldChar w:fldCharType="end"/>
            </w:r>
          </w:hyperlink>
        </w:p>
        <w:p w14:paraId="59335B8E" w14:textId="7C038C8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72" w:history="1">
            <w:r w:rsidR="0034097F" w:rsidRPr="002A2FE8">
              <w:rPr>
                <w:rStyle w:val="Hyperlink"/>
                <w:noProof/>
              </w:rPr>
              <w:t>University Graduate Fellowship (UGFs) or Graduate Research Assistants (GRAs)</w:t>
            </w:r>
            <w:r w:rsidR="0034097F">
              <w:rPr>
                <w:noProof/>
                <w:webHidden/>
              </w:rPr>
              <w:tab/>
            </w:r>
            <w:r w:rsidR="0034097F">
              <w:rPr>
                <w:noProof/>
                <w:webHidden/>
              </w:rPr>
              <w:fldChar w:fldCharType="begin"/>
            </w:r>
            <w:r w:rsidR="0034097F">
              <w:rPr>
                <w:noProof/>
                <w:webHidden/>
              </w:rPr>
              <w:instrText xml:space="preserve"> PAGEREF _Toc121957672 \h </w:instrText>
            </w:r>
            <w:r w:rsidR="0034097F">
              <w:rPr>
                <w:noProof/>
                <w:webHidden/>
              </w:rPr>
            </w:r>
            <w:r w:rsidR="0034097F">
              <w:rPr>
                <w:noProof/>
                <w:webHidden/>
              </w:rPr>
              <w:fldChar w:fldCharType="separate"/>
            </w:r>
            <w:r w:rsidR="0034097F">
              <w:rPr>
                <w:noProof/>
                <w:webHidden/>
              </w:rPr>
              <w:t>57</w:t>
            </w:r>
            <w:r w:rsidR="0034097F">
              <w:rPr>
                <w:noProof/>
                <w:webHidden/>
              </w:rPr>
              <w:fldChar w:fldCharType="end"/>
            </w:r>
          </w:hyperlink>
        </w:p>
        <w:p w14:paraId="224C4C86" w14:textId="55AF027C"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73" w:history="1">
            <w:r w:rsidR="0034097F" w:rsidRPr="002A2FE8">
              <w:rPr>
                <w:rStyle w:val="Hyperlink"/>
                <w:noProof/>
              </w:rPr>
              <w:t>Graduate Teaching Assistants (GTAs)</w:t>
            </w:r>
            <w:r w:rsidR="0034097F">
              <w:rPr>
                <w:noProof/>
                <w:webHidden/>
              </w:rPr>
              <w:tab/>
            </w:r>
            <w:r w:rsidR="0034097F">
              <w:rPr>
                <w:noProof/>
                <w:webHidden/>
              </w:rPr>
              <w:fldChar w:fldCharType="begin"/>
            </w:r>
            <w:r w:rsidR="0034097F">
              <w:rPr>
                <w:noProof/>
                <w:webHidden/>
              </w:rPr>
              <w:instrText xml:space="preserve"> PAGEREF _Toc121957673 \h </w:instrText>
            </w:r>
            <w:r w:rsidR="0034097F">
              <w:rPr>
                <w:noProof/>
                <w:webHidden/>
              </w:rPr>
            </w:r>
            <w:r w:rsidR="0034097F">
              <w:rPr>
                <w:noProof/>
                <w:webHidden/>
              </w:rPr>
              <w:fldChar w:fldCharType="separate"/>
            </w:r>
            <w:r w:rsidR="0034097F">
              <w:rPr>
                <w:noProof/>
                <w:webHidden/>
              </w:rPr>
              <w:t>57</w:t>
            </w:r>
            <w:r w:rsidR="0034097F">
              <w:rPr>
                <w:noProof/>
                <w:webHidden/>
              </w:rPr>
              <w:fldChar w:fldCharType="end"/>
            </w:r>
          </w:hyperlink>
        </w:p>
        <w:p w14:paraId="642086C5" w14:textId="3C2D9CD0" w:rsidR="0034097F" w:rsidRDefault="00000000">
          <w:pPr>
            <w:pStyle w:val="TOC3"/>
            <w:tabs>
              <w:tab w:val="right" w:leader="dot" w:pos="11610"/>
            </w:tabs>
            <w:rPr>
              <w:rFonts w:asciiTheme="minorHAnsi" w:eastAsiaTheme="minorEastAsia" w:hAnsiTheme="minorHAnsi" w:cstheme="minorBidi"/>
              <w:noProof/>
            </w:rPr>
          </w:pPr>
          <w:hyperlink w:anchor="_Toc121957674" w:history="1">
            <w:r w:rsidR="0034097F" w:rsidRPr="002A2FE8">
              <w:rPr>
                <w:rStyle w:val="Hyperlink"/>
                <w:noProof/>
              </w:rPr>
              <w:t>Length for GTA Appointments</w:t>
            </w:r>
            <w:r w:rsidR="0034097F">
              <w:rPr>
                <w:noProof/>
                <w:webHidden/>
              </w:rPr>
              <w:tab/>
            </w:r>
            <w:r w:rsidR="0034097F">
              <w:rPr>
                <w:noProof/>
                <w:webHidden/>
              </w:rPr>
              <w:fldChar w:fldCharType="begin"/>
            </w:r>
            <w:r w:rsidR="0034097F">
              <w:rPr>
                <w:noProof/>
                <w:webHidden/>
              </w:rPr>
              <w:instrText xml:space="preserve"> PAGEREF _Toc121957674 \h </w:instrText>
            </w:r>
            <w:r w:rsidR="0034097F">
              <w:rPr>
                <w:noProof/>
                <w:webHidden/>
              </w:rPr>
            </w:r>
            <w:r w:rsidR="0034097F">
              <w:rPr>
                <w:noProof/>
                <w:webHidden/>
              </w:rPr>
              <w:fldChar w:fldCharType="separate"/>
            </w:r>
            <w:r w:rsidR="0034097F">
              <w:rPr>
                <w:noProof/>
                <w:webHidden/>
              </w:rPr>
              <w:t>57</w:t>
            </w:r>
            <w:r w:rsidR="0034097F">
              <w:rPr>
                <w:noProof/>
                <w:webHidden/>
              </w:rPr>
              <w:fldChar w:fldCharType="end"/>
            </w:r>
          </w:hyperlink>
        </w:p>
        <w:p w14:paraId="4EDF2874" w14:textId="0EF30278" w:rsidR="0034097F" w:rsidRDefault="00000000">
          <w:pPr>
            <w:pStyle w:val="TOC3"/>
            <w:tabs>
              <w:tab w:val="right" w:leader="dot" w:pos="11610"/>
            </w:tabs>
            <w:rPr>
              <w:rFonts w:asciiTheme="minorHAnsi" w:eastAsiaTheme="minorEastAsia" w:hAnsiTheme="minorHAnsi" w:cstheme="minorBidi"/>
              <w:noProof/>
            </w:rPr>
          </w:pPr>
          <w:hyperlink w:anchor="_Toc121957675" w:history="1">
            <w:r w:rsidR="0034097F" w:rsidRPr="002A2FE8">
              <w:rPr>
                <w:rStyle w:val="Hyperlink"/>
                <w:noProof/>
              </w:rPr>
              <w:t>Teaching Assignments</w:t>
            </w:r>
            <w:r w:rsidR="0034097F">
              <w:rPr>
                <w:noProof/>
                <w:webHidden/>
              </w:rPr>
              <w:tab/>
            </w:r>
            <w:r w:rsidR="0034097F">
              <w:rPr>
                <w:noProof/>
                <w:webHidden/>
              </w:rPr>
              <w:fldChar w:fldCharType="begin"/>
            </w:r>
            <w:r w:rsidR="0034097F">
              <w:rPr>
                <w:noProof/>
                <w:webHidden/>
              </w:rPr>
              <w:instrText xml:space="preserve"> PAGEREF _Toc121957675 \h </w:instrText>
            </w:r>
            <w:r w:rsidR="0034097F">
              <w:rPr>
                <w:noProof/>
                <w:webHidden/>
              </w:rPr>
            </w:r>
            <w:r w:rsidR="0034097F">
              <w:rPr>
                <w:noProof/>
                <w:webHidden/>
              </w:rPr>
              <w:fldChar w:fldCharType="separate"/>
            </w:r>
            <w:r w:rsidR="0034097F">
              <w:rPr>
                <w:noProof/>
                <w:webHidden/>
              </w:rPr>
              <w:t>58</w:t>
            </w:r>
            <w:r w:rsidR="0034097F">
              <w:rPr>
                <w:noProof/>
                <w:webHidden/>
              </w:rPr>
              <w:fldChar w:fldCharType="end"/>
            </w:r>
          </w:hyperlink>
        </w:p>
        <w:p w14:paraId="621FD1C4" w14:textId="248DEBB1" w:rsidR="0034097F" w:rsidRDefault="00000000">
          <w:pPr>
            <w:pStyle w:val="TOC3"/>
            <w:tabs>
              <w:tab w:val="right" w:leader="dot" w:pos="11610"/>
            </w:tabs>
            <w:rPr>
              <w:rFonts w:asciiTheme="minorHAnsi" w:eastAsiaTheme="minorEastAsia" w:hAnsiTheme="minorHAnsi" w:cstheme="minorBidi"/>
              <w:noProof/>
            </w:rPr>
          </w:pPr>
          <w:hyperlink w:anchor="_Toc121957676" w:history="1">
            <w:r w:rsidR="0034097F" w:rsidRPr="002A2FE8">
              <w:rPr>
                <w:rStyle w:val="Hyperlink"/>
                <w:noProof/>
              </w:rPr>
              <w:t>Summer GTA Appointments</w:t>
            </w:r>
            <w:r w:rsidR="0034097F">
              <w:rPr>
                <w:noProof/>
                <w:webHidden/>
              </w:rPr>
              <w:tab/>
            </w:r>
            <w:r w:rsidR="0034097F">
              <w:rPr>
                <w:noProof/>
                <w:webHidden/>
              </w:rPr>
              <w:fldChar w:fldCharType="begin"/>
            </w:r>
            <w:r w:rsidR="0034097F">
              <w:rPr>
                <w:noProof/>
                <w:webHidden/>
              </w:rPr>
              <w:instrText xml:space="preserve"> PAGEREF _Toc121957676 \h </w:instrText>
            </w:r>
            <w:r w:rsidR="0034097F">
              <w:rPr>
                <w:noProof/>
                <w:webHidden/>
              </w:rPr>
            </w:r>
            <w:r w:rsidR="0034097F">
              <w:rPr>
                <w:noProof/>
                <w:webHidden/>
              </w:rPr>
              <w:fldChar w:fldCharType="separate"/>
            </w:r>
            <w:r w:rsidR="0034097F">
              <w:rPr>
                <w:noProof/>
                <w:webHidden/>
              </w:rPr>
              <w:t>58</w:t>
            </w:r>
            <w:r w:rsidR="0034097F">
              <w:rPr>
                <w:noProof/>
                <w:webHidden/>
              </w:rPr>
              <w:fldChar w:fldCharType="end"/>
            </w:r>
          </w:hyperlink>
        </w:p>
        <w:p w14:paraId="79BF2E0E" w14:textId="49F20768" w:rsidR="0034097F" w:rsidRDefault="00000000">
          <w:pPr>
            <w:pStyle w:val="TOC3"/>
            <w:tabs>
              <w:tab w:val="right" w:leader="dot" w:pos="11610"/>
            </w:tabs>
            <w:rPr>
              <w:rFonts w:asciiTheme="minorHAnsi" w:eastAsiaTheme="minorEastAsia" w:hAnsiTheme="minorHAnsi" w:cstheme="minorBidi"/>
              <w:noProof/>
            </w:rPr>
          </w:pPr>
          <w:hyperlink w:anchor="_Toc121957677" w:history="1">
            <w:r w:rsidR="0034097F" w:rsidRPr="002A2FE8">
              <w:rPr>
                <w:rStyle w:val="Hyperlink"/>
                <w:noProof/>
                <w:w w:val="90"/>
              </w:rPr>
              <w:t>GTAships</w:t>
            </w:r>
            <w:r w:rsidR="0034097F" w:rsidRPr="002A2FE8">
              <w:rPr>
                <w:rStyle w:val="Hyperlink"/>
                <w:noProof/>
              </w:rPr>
              <w:t xml:space="preserve"> </w:t>
            </w:r>
            <w:r w:rsidR="0034097F" w:rsidRPr="002A2FE8">
              <w:rPr>
                <w:rStyle w:val="Hyperlink"/>
                <w:noProof/>
                <w:w w:val="90"/>
              </w:rPr>
              <w:t>and</w:t>
            </w:r>
            <w:r w:rsidR="0034097F" w:rsidRPr="002A2FE8">
              <w:rPr>
                <w:rStyle w:val="Hyperlink"/>
                <w:noProof/>
              </w:rPr>
              <w:t xml:space="preserve"> </w:t>
            </w:r>
            <w:r w:rsidR="0034097F" w:rsidRPr="002A2FE8">
              <w:rPr>
                <w:rStyle w:val="Hyperlink"/>
                <w:noProof/>
                <w:w w:val="90"/>
              </w:rPr>
              <w:t>Non-returning</w:t>
            </w:r>
            <w:r w:rsidR="0034097F" w:rsidRPr="002A2FE8">
              <w:rPr>
                <w:rStyle w:val="Hyperlink"/>
                <w:noProof/>
              </w:rPr>
              <w:t xml:space="preserve"> </w:t>
            </w:r>
            <w:r w:rsidR="0034097F" w:rsidRPr="002A2FE8">
              <w:rPr>
                <w:rStyle w:val="Hyperlink"/>
                <w:noProof/>
                <w:w w:val="90"/>
              </w:rPr>
              <w:t>students</w:t>
            </w:r>
            <w:r w:rsidR="0034097F">
              <w:rPr>
                <w:noProof/>
                <w:webHidden/>
              </w:rPr>
              <w:tab/>
            </w:r>
            <w:r w:rsidR="0034097F">
              <w:rPr>
                <w:noProof/>
                <w:webHidden/>
              </w:rPr>
              <w:fldChar w:fldCharType="begin"/>
            </w:r>
            <w:r w:rsidR="0034097F">
              <w:rPr>
                <w:noProof/>
                <w:webHidden/>
              </w:rPr>
              <w:instrText xml:space="preserve"> PAGEREF _Toc121957677 \h </w:instrText>
            </w:r>
            <w:r w:rsidR="0034097F">
              <w:rPr>
                <w:noProof/>
                <w:webHidden/>
              </w:rPr>
            </w:r>
            <w:r w:rsidR="0034097F">
              <w:rPr>
                <w:noProof/>
                <w:webHidden/>
              </w:rPr>
              <w:fldChar w:fldCharType="separate"/>
            </w:r>
            <w:r w:rsidR="0034097F">
              <w:rPr>
                <w:noProof/>
                <w:webHidden/>
              </w:rPr>
              <w:t>59</w:t>
            </w:r>
            <w:r w:rsidR="0034097F">
              <w:rPr>
                <w:noProof/>
                <w:webHidden/>
              </w:rPr>
              <w:fldChar w:fldCharType="end"/>
            </w:r>
          </w:hyperlink>
        </w:p>
        <w:p w14:paraId="3656D7D5" w14:textId="160EEF0F" w:rsidR="0034097F" w:rsidRDefault="00000000">
          <w:pPr>
            <w:pStyle w:val="TOC3"/>
            <w:tabs>
              <w:tab w:val="right" w:leader="dot" w:pos="11610"/>
            </w:tabs>
            <w:rPr>
              <w:rFonts w:asciiTheme="minorHAnsi" w:eastAsiaTheme="minorEastAsia" w:hAnsiTheme="minorHAnsi" w:cstheme="minorBidi"/>
              <w:noProof/>
            </w:rPr>
          </w:pPr>
          <w:hyperlink w:anchor="_Toc121957678" w:history="1">
            <w:r w:rsidR="0034097F" w:rsidRPr="002A2FE8">
              <w:rPr>
                <w:rStyle w:val="Hyperlink"/>
                <w:noProof/>
              </w:rPr>
              <w:t>Out-of-field GTAs</w:t>
            </w:r>
            <w:r w:rsidR="0034097F">
              <w:rPr>
                <w:noProof/>
                <w:webHidden/>
              </w:rPr>
              <w:tab/>
            </w:r>
            <w:r w:rsidR="0034097F">
              <w:rPr>
                <w:noProof/>
                <w:webHidden/>
              </w:rPr>
              <w:fldChar w:fldCharType="begin"/>
            </w:r>
            <w:r w:rsidR="0034097F">
              <w:rPr>
                <w:noProof/>
                <w:webHidden/>
              </w:rPr>
              <w:instrText xml:space="preserve"> PAGEREF _Toc121957678 \h </w:instrText>
            </w:r>
            <w:r w:rsidR="0034097F">
              <w:rPr>
                <w:noProof/>
                <w:webHidden/>
              </w:rPr>
            </w:r>
            <w:r w:rsidR="0034097F">
              <w:rPr>
                <w:noProof/>
                <w:webHidden/>
              </w:rPr>
              <w:fldChar w:fldCharType="separate"/>
            </w:r>
            <w:r w:rsidR="0034097F">
              <w:rPr>
                <w:noProof/>
                <w:webHidden/>
              </w:rPr>
              <w:t>59</w:t>
            </w:r>
            <w:r w:rsidR="0034097F">
              <w:rPr>
                <w:noProof/>
                <w:webHidden/>
              </w:rPr>
              <w:fldChar w:fldCharType="end"/>
            </w:r>
          </w:hyperlink>
        </w:p>
        <w:p w14:paraId="3CA2CCE3" w14:textId="168D3439" w:rsidR="0034097F" w:rsidRDefault="00000000">
          <w:pPr>
            <w:pStyle w:val="TOC3"/>
            <w:tabs>
              <w:tab w:val="right" w:leader="dot" w:pos="11610"/>
            </w:tabs>
            <w:rPr>
              <w:rFonts w:asciiTheme="minorHAnsi" w:eastAsiaTheme="minorEastAsia" w:hAnsiTheme="minorHAnsi" w:cstheme="minorBidi"/>
              <w:noProof/>
            </w:rPr>
          </w:pPr>
          <w:hyperlink w:anchor="_Toc121957679" w:history="1">
            <w:r w:rsidR="0034097F" w:rsidRPr="002A2FE8">
              <w:rPr>
                <w:rStyle w:val="Hyperlink"/>
                <w:noProof/>
              </w:rPr>
              <w:t>Lecturer Positions</w:t>
            </w:r>
            <w:r w:rsidR="0034097F">
              <w:rPr>
                <w:noProof/>
                <w:webHidden/>
              </w:rPr>
              <w:tab/>
            </w:r>
            <w:r w:rsidR="0034097F">
              <w:rPr>
                <w:noProof/>
                <w:webHidden/>
              </w:rPr>
              <w:fldChar w:fldCharType="begin"/>
            </w:r>
            <w:r w:rsidR="0034097F">
              <w:rPr>
                <w:noProof/>
                <w:webHidden/>
              </w:rPr>
              <w:instrText xml:space="preserve"> PAGEREF _Toc121957679 \h </w:instrText>
            </w:r>
            <w:r w:rsidR="0034097F">
              <w:rPr>
                <w:noProof/>
                <w:webHidden/>
              </w:rPr>
            </w:r>
            <w:r w:rsidR="0034097F">
              <w:rPr>
                <w:noProof/>
                <w:webHidden/>
              </w:rPr>
              <w:fldChar w:fldCharType="separate"/>
            </w:r>
            <w:r w:rsidR="0034097F">
              <w:rPr>
                <w:noProof/>
                <w:webHidden/>
              </w:rPr>
              <w:t>59</w:t>
            </w:r>
            <w:r w:rsidR="0034097F">
              <w:rPr>
                <w:noProof/>
                <w:webHidden/>
              </w:rPr>
              <w:fldChar w:fldCharType="end"/>
            </w:r>
          </w:hyperlink>
        </w:p>
        <w:p w14:paraId="4C9AF762" w14:textId="4BA31AAD" w:rsidR="0034097F" w:rsidRDefault="00000000">
          <w:pPr>
            <w:pStyle w:val="TOC3"/>
            <w:tabs>
              <w:tab w:val="right" w:leader="dot" w:pos="11610"/>
            </w:tabs>
            <w:rPr>
              <w:rFonts w:asciiTheme="minorHAnsi" w:eastAsiaTheme="minorEastAsia" w:hAnsiTheme="minorHAnsi" w:cstheme="minorBidi"/>
              <w:noProof/>
            </w:rPr>
          </w:pPr>
          <w:hyperlink w:anchor="_Toc121957680" w:history="1">
            <w:r w:rsidR="0034097F" w:rsidRPr="002A2FE8">
              <w:rPr>
                <w:rStyle w:val="Hyperlink"/>
                <w:noProof/>
              </w:rPr>
              <w:t>Observations and Annual Evaluations of GTAs</w:t>
            </w:r>
            <w:r w:rsidR="0034097F">
              <w:rPr>
                <w:noProof/>
                <w:webHidden/>
              </w:rPr>
              <w:tab/>
            </w:r>
            <w:r w:rsidR="0034097F">
              <w:rPr>
                <w:noProof/>
                <w:webHidden/>
              </w:rPr>
              <w:fldChar w:fldCharType="begin"/>
            </w:r>
            <w:r w:rsidR="0034097F">
              <w:rPr>
                <w:noProof/>
                <w:webHidden/>
              </w:rPr>
              <w:instrText xml:space="preserve"> PAGEREF _Toc121957680 \h </w:instrText>
            </w:r>
            <w:r w:rsidR="0034097F">
              <w:rPr>
                <w:noProof/>
                <w:webHidden/>
              </w:rPr>
            </w:r>
            <w:r w:rsidR="0034097F">
              <w:rPr>
                <w:noProof/>
                <w:webHidden/>
              </w:rPr>
              <w:fldChar w:fldCharType="separate"/>
            </w:r>
            <w:r w:rsidR="0034097F">
              <w:rPr>
                <w:noProof/>
                <w:webHidden/>
              </w:rPr>
              <w:t>60</w:t>
            </w:r>
            <w:r w:rsidR="0034097F">
              <w:rPr>
                <w:noProof/>
                <w:webHidden/>
              </w:rPr>
              <w:fldChar w:fldCharType="end"/>
            </w:r>
          </w:hyperlink>
        </w:p>
        <w:p w14:paraId="7011390D" w14:textId="64B30571" w:rsidR="0034097F" w:rsidRDefault="00000000">
          <w:pPr>
            <w:pStyle w:val="TOC3"/>
            <w:tabs>
              <w:tab w:val="right" w:leader="dot" w:pos="11610"/>
            </w:tabs>
            <w:rPr>
              <w:rFonts w:asciiTheme="minorHAnsi" w:eastAsiaTheme="minorEastAsia" w:hAnsiTheme="minorHAnsi" w:cstheme="minorBidi"/>
              <w:noProof/>
            </w:rPr>
          </w:pPr>
          <w:hyperlink w:anchor="_Toc121957681" w:history="1">
            <w:r w:rsidR="0034097F" w:rsidRPr="002A2FE8">
              <w:rPr>
                <w:rStyle w:val="Hyperlink"/>
                <w:noProof/>
              </w:rPr>
              <w:t>Robert Granberg Award for Excellence in Teaching</w:t>
            </w:r>
            <w:r w:rsidR="0034097F">
              <w:rPr>
                <w:noProof/>
                <w:webHidden/>
              </w:rPr>
              <w:tab/>
            </w:r>
            <w:r w:rsidR="0034097F">
              <w:rPr>
                <w:noProof/>
                <w:webHidden/>
              </w:rPr>
              <w:fldChar w:fldCharType="begin"/>
            </w:r>
            <w:r w:rsidR="0034097F">
              <w:rPr>
                <w:noProof/>
                <w:webHidden/>
              </w:rPr>
              <w:instrText xml:space="preserve"> PAGEREF _Toc121957681 \h </w:instrText>
            </w:r>
            <w:r w:rsidR="0034097F">
              <w:rPr>
                <w:noProof/>
                <w:webHidden/>
              </w:rPr>
            </w:r>
            <w:r w:rsidR="0034097F">
              <w:rPr>
                <w:noProof/>
                <w:webHidden/>
              </w:rPr>
              <w:fldChar w:fldCharType="separate"/>
            </w:r>
            <w:r w:rsidR="0034097F">
              <w:rPr>
                <w:noProof/>
                <w:webHidden/>
              </w:rPr>
              <w:t>60</w:t>
            </w:r>
            <w:r w:rsidR="0034097F">
              <w:rPr>
                <w:noProof/>
                <w:webHidden/>
              </w:rPr>
              <w:fldChar w:fldCharType="end"/>
            </w:r>
          </w:hyperlink>
        </w:p>
        <w:p w14:paraId="5FC68861" w14:textId="3EE3CB7D"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682" w:history="1">
            <w:r w:rsidR="0034097F" w:rsidRPr="002A2FE8">
              <w:rPr>
                <w:rStyle w:val="Hyperlink"/>
                <w:noProof/>
              </w:rPr>
              <w:t>Graduate Teaching Assistants: Best Practices</w:t>
            </w:r>
            <w:r w:rsidR="0034097F">
              <w:rPr>
                <w:noProof/>
                <w:webHidden/>
              </w:rPr>
              <w:tab/>
            </w:r>
            <w:r w:rsidR="0034097F">
              <w:rPr>
                <w:noProof/>
                <w:webHidden/>
              </w:rPr>
              <w:fldChar w:fldCharType="begin"/>
            </w:r>
            <w:r w:rsidR="0034097F">
              <w:rPr>
                <w:noProof/>
                <w:webHidden/>
              </w:rPr>
              <w:instrText xml:space="preserve"> PAGEREF _Toc121957682 \h </w:instrText>
            </w:r>
            <w:r w:rsidR="0034097F">
              <w:rPr>
                <w:noProof/>
                <w:webHidden/>
              </w:rPr>
            </w:r>
            <w:r w:rsidR="0034097F">
              <w:rPr>
                <w:noProof/>
                <w:webHidden/>
              </w:rPr>
              <w:fldChar w:fldCharType="separate"/>
            </w:r>
            <w:r w:rsidR="0034097F">
              <w:rPr>
                <w:noProof/>
                <w:webHidden/>
              </w:rPr>
              <w:t>60</w:t>
            </w:r>
            <w:r w:rsidR="0034097F">
              <w:rPr>
                <w:noProof/>
                <w:webHidden/>
              </w:rPr>
              <w:fldChar w:fldCharType="end"/>
            </w:r>
          </w:hyperlink>
        </w:p>
        <w:p w14:paraId="5E6AD75D" w14:textId="035ADB6F"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3" w:history="1">
            <w:r w:rsidR="0034097F" w:rsidRPr="002A2FE8">
              <w:rPr>
                <w:rStyle w:val="Hyperlink"/>
                <w:noProof/>
              </w:rPr>
              <w:t>Pre-Semester Orientation and Meetings with Course Coordinators</w:t>
            </w:r>
            <w:r w:rsidR="0034097F">
              <w:rPr>
                <w:noProof/>
                <w:webHidden/>
              </w:rPr>
              <w:tab/>
            </w:r>
            <w:r w:rsidR="0034097F">
              <w:rPr>
                <w:noProof/>
                <w:webHidden/>
              </w:rPr>
              <w:fldChar w:fldCharType="begin"/>
            </w:r>
            <w:r w:rsidR="0034097F">
              <w:rPr>
                <w:noProof/>
                <w:webHidden/>
              </w:rPr>
              <w:instrText xml:space="preserve"> PAGEREF _Toc121957683 \h </w:instrText>
            </w:r>
            <w:r w:rsidR="0034097F">
              <w:rPr>
                <w:noProof/>
                <w:webHidden/>
              </w:rPr>
            </w:r>
            <w:r w:rsidR="0034097F">
              <w:rPr>
                <w:noProof/>
                <w:webHidden/>
              </w:rPr>
              <w:fldChar w:fldCharType="separate"/>
            </w:r>
            <w:r w:rsidR="0034097F">
              <w:rPr>
                <w:noProof/>
                <w:webHidden/>
              </w:rPr>
              <w:t>60</w:t>
            </w:r>
            <w:r w:rsidR="0034097F">
              <w:rPr>
                <w:noProof/>
                <w:webHidden/>
              </w:rPr>
              <w:fldChar w:fldCharType="end"/>
            </w:r>
          </w:hyperlink>
        </w:p>
        <w:p w14:paraId="43D4FABA" w14:textId="50E8CEAA"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4" w:history="1">
            <w:r w:rsidR="0034097F" w:rsidRPr="002A2FE8">
              <w:rPr>
                <w:rStyle w:val="Hyperlink"/>
                <w:noProof/>
              </w:rPr>
              <w:t>Student Debt</w:t>
            </w:r>
            <w:r w:rsidR="0034097F">
              <w:rPr>
                <w:noProof/>
                <w:webHidden/>
              </w:rPr>
              <w:tab/>
            </w:r>
            <w:r w:rsidR="0034097F">
              <w:rPr>
                <w:noProof/>
                <w:webHidden/>
              </w:rPr>
              <w:fldChar w:fldCharType="begin"/>
            </w:r>
            <w:r w:rsidR="0034097F">
              <w:rPr>
                <w:noProof/>
                <w:webHidden/>
              </w:rPr>
              <w:instrText xml:space="preserve"> PAGEREF _Toc121957684 \h </w:instrText>
            </w:r>
            <w:r w:rsidR="0034097F">
              <w:rPr>
                <w:noProof/>
                <w:webHidden/>
              </w:rPr>
            </w:r>
            <w:r w:rsidR="0034097F">
              <w:rPr>
                <w:noProof/>
                <w:webHidden/>
              </w:rPr>
              <w:fldChar w:fldCharType="separate"/>
            </w:r>
            <w:r w:rsidR="0034097F">
              <w:rPr>
                <w:noProof/>
                <w:webHidden/>
              </w:rPr>
              <w:t>61</w:t>
            </w:r>
            <w:r w:rsidR="0034097F">
              <w:rPr>
                <w:noProof/>
                <w:webHidden/>
              </w:rPr>
              <w:fldChar w:fldCharType="end"/>
            </w:r>
          </w:hyperlink>
        </w:p>
        <w:p w14:paraId="5CA399A5" w14:textId="320235D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5" w:history="1">
            <w:r w:rsidR="0034097F" w:rsidRPr="002A2FE8">
              <w:rPr>
                <w:rStyle w:val="Hyperlink"/>
                <w:noProof/>
              </w:rPr>
              <w:t>Office Hours</w:t>
            </w:r>
            <w:r w:rsidR="0034097F">
              <w:rPr>
                <w:noProof/>
                <w:webHidden/>
              </w:rPr>
              <w:tab/>
            </w:r>
            <w:r w:rsidR="0034097F">
              <w:rPr>
                <w:noProof/>
                <w:webHidden/>
              </w:rPr>
              <w:fldChar w:fldCharType="begin"/>
            </w:r>
            <w:r w:rsidR="0034097F">
              <w:rPr>
                <w:noProof/>
                <w:webHidden/>
              </w:rPr>
              <w:instrText xml:space="preserve"> PAGEREF _Toc121957685 \h </w:instrText>
            </w:r>
            <w:r w:rsidR="0034097F">
              <w:rPr>
                <w:noProof/>
                <w:webHidden/>
              </w:rPr>
            </w:r>
            <w:r w:rsidR="0034097F">
              <w:rPr>
                <w:noProof/>
                <w:webHidden/>
              </w:rPr>
              <w:fldChar w:fldCharType="separate"/>
            </w:r>
            <w:r w:rsidR="0034097F">
              <w:rPr>
                <w:noProof/>
                <w:webHidden/>
              </w:rPr>
              <w:t>61</w:t>
            </w:r>
            <w:r w:rsidR="0034097F">
              <w:rPr>
                <w:noProof/>
                <w:webHidden/>
              </w:rPr>
              <w:fldChar w:fldCharType="end"/>
            </w:r>
          </w:hyperlink>
        </w:p>
        <w:p w14:paraId="0B4A343F" w14:textId="5A1B9D4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6" w:history="1">
            <w:r w:rsidR="0034097F" w:rsidRPr="002A2FE8">
              <w:rPr>
                <w:rStyle w:val="Hyperlink"/>
                <w:noProof/>
              </w:rPr>
              <w:t>Retroactive Credit</w:t>
            </w:r>
            <w:r w:rsidR="0034097F">
              <w:rPr>
                <w:noProof/>
                <w:webHidden/>
              </w:rPr>
              <w:tab/>
            </w:r>
            <w:r w:rsidR="0034097F">
              <w:rPr>
                <w:noProof/>
                <w:webHidden/>
              </w:rPr>
              <w:fldChar w:fldCharType="begin"/>
            </w:r>
            <w:r w:rsidR="0034097F">
              <w:rPr>
                <w:noProof/>
                <w:webHidden/>
              </w:rPr>
              <w:instrText xml:space="preserve"> PAGEREF _Toc121957686 \h </w:instrText>
            </w:r>
            <w:r w:rsidR="0034097F">
              <w:rPr>
                <w:noProof/>
                <w:webHidden/>
              </w:rPr>
            </w:r>
            <w:r w:rsidR="0034097F">
              <w:rPr>
                <w:noProof/>
                <w:webHidden/>
              </w:rPr>
              <w:fldChar w:fldCharType="separate"/>
            </w:r>
            <w:r w:rsidR="0034097F">
              <w:rPr>
                <w:noProof/>
                <w:webHidden/>
              </w:rPr>
              <w:t>61</w:t>
            </w:r>
            <w:r w:rsidR="0034097F">
              <w:rPr>
                <w:noProof/>
                <w:webHidden/>
              </w:rPr>
              <w:fldChar w:fldCharType="end"/>
            </w:r>
          </w:hyperlink>
        </w:p>
        <w:p w14:paraId="38C31E8B" w14:textId="3FC6EF12"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7" w:history="1">
            <w:r w:rsidR="0034097F" w:rsidRPr="002A2FE8">
              <w:rPr>
                <w:rStyle w:val="Hyperlink"/>
                <w:noProof/>
              </w:rPr>
              <w:t>Exams</w:t>
            </w:r>
            <w:r w:rsidR="0034097F">
              <w:rPr>
                <w:noProof/>
                <w:webHidden/>
              </w:rPr>
              <w:tab/>
            </w:r>
            <w:r w:rsidR="0034097F">
              <w:rPr>
                <w:noProof/>
                <w:webHidden/>
              </w:rPr>
              <w:fldChar w:fldCharType="begin"/>
            </w:r>
            <w:r w:rsidR="0034097F">
              <w:rPr>
                <w:noProof/>
                <w:webHidden/>
              </w:rPr>
              <w:instrText xml:space="preserve"> PAGEREF _Toc121957687 \h </w:instrText>
            </w:r>
            <w:r w:rsidR="0034097F">
              <w:rPr>
                <w:noProof/>
                <w:webHidden/>
              </w:rPr>
            </w:r>
            <w:r w:rsidR="0034097F">
              <w:rPr>
                <w:noProof/>
                <w:webHidden/>
              </w:rPr>
              <w:fldChar w:fldCharType="separate"/>
            </w:r>
            <w:r w:rsidR="0034097F">
              <w:rPr>
                <w:noProof/>
                <w:webHidden/>
              </w:rPr>
              <w:t>62</w:t>
            </w:r>
            <w:r w:rsidR="0034097F">
              <w:rPr>
                <w:noProof/>
                <w:webHidden/>
              </w:rPr>
              <w:fldChar w:fldCharType="end"/>
            </w:r>
          </w:hyperlink>
        </w:p>
        <w:p w14:paraId="3077832E" w14:textId="06C7CE4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8" w:history="1">
            <w:r w:rsidR="0034097F" w:rsidRPr="002A2FE8">
              <w:rPr>
                <w:rStyle w:val="Hyperlink"/>
                <w:noProof/>
              </w:rPr>
              <w:t>Student Grade Records</w:t>
            </w:r>
            <w:r w:rsidR="0034097F">
              <w:rPr>
                <w:noProof/>
                <w:webHidden/>
              </w:rPr>
              <w:tab/>
            </w:r>
            <w:r w:rsidR="0034097F">
              <w:rPr>
                <w:noProof/>
                <w:webHidden/>
              </w:rPr>
              <w:fldChar w:fldCharType="begin"/>
            </w:r>
            <w:r w:rsidR="0034097F">
              <w:rPr>
                <w:noProof/>
                <w:webHidden/>
              </w:rPr>
              <w:instrText xml:space="preserve"> PAGEREF _Toc121957688 \h </w:instrText>
            </w:r>
            <w:r w:rsidR="0034097F">
              <w:rPr>
                <w:noProof/>
                <w:webHidden/>
              </w:rPr>
            </w:r>
            <w:r w:rsidR="0034097F">
              <w:rPr>
                <w:noProof/>
                <w:webHidden/>
              </w:rPr>
              <w:fldChar w:fldCharType="separate"/>
            </w:r>
            <w:r w:rsidR="0034097F">
              <w:rPr>
                <w:noProof/>
                <w:webHidden/>
              </w:rPr>
              <w:t>62</w:t>
            </w:r>
            <w:r w:rsidR="0034097F">
              <w:rPr>
                <w:noProof/>
                <w:webHidden/>
              </w:rPr>
              <w:fldChar w:fldCharType="end"/>
            </w:r>
          </w:hyperlink>
        </w:p>
        <w:p w14:paraId="73F03687" w14:textId="66DEA8F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89" w:history="1">
            <w:r w:rsidR="0034097F" w:rsidRPr="002A2FE8">
              <w:rPr>
                <w:rStyle w:val="Hyperlink"/>
                <w:noProof/>
              </w:rPr>
              <w:t>Student Academic Misconduct</w:t>
            </w:r>
            <w:r w:rsidR="0034097F">
              <w:rPr>
                <w:noProof/>
                <w:webHidden/>
              </w:rPr>
              <w:tab/>
            </w:r>
            <w:r w:rsidR="0034097F">
              <w:rPr>
                <w:noProof/>
                <w:webHidden/>
              </w:rPr>
              <w:fldChar w:fldCharType="begin"/>
            </w:r>
            <w:r w:rsidR="0034097F">
              <w:rPr>
                <w:noProof/>
                <w:webHidden/>
              </w:rPr>
              <w:instrText xml:space="preserve"> PAGEREF _Toc121957689 \h </w:instrText>
            </w:r>
            <w:r w:rsidR="0034097F">
              <w:rPr>
                <w:noProof/>
                <w:webHidden/>
              </w:rPr>
            </w:r>
            <w:r w:rsidR="0034097F">
              <w:rPr>
                <w:noProof/>
                <w:webHidden/>
              </w:rPr>
              <w:fldChar w:fldCharType="separate"/>
            </w:r>
            <w:r w:rsidR="0034097F">
              <w:rPr>
                <w:noProof/>
                <w:webHidden/>
              </w:rPr>
              <w:t>62</w:t>
            </w:r>
            <w:r w:rsidR="0034097F">
              <w:rPr>
                <w:noProof/>
                <w:webHidden/>
              </w:rPr>
              <w:fldChar w:fldCharType="end"/>
            </w:r>
          </w:hyperlink>
        </w:p>
        <w:p w14:paraId="6168C96F" w14:textId="7525E1B8"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90" w:history="1">
            <w:r w:rsidR="0034097F" w:rsidRPr="002A2FE8">
              <w:rPr>
                <w:rStyle w:val="Hyperlink"/>
                <w:noProof/>
              </w:rPr>
              <w:t>University Policies</w:t>
            </w:r>
            <w:r w:rsidR="0034097F">
              <w:rPr>
                <w:noProof/>
                <w:webHidden/>
              </w:rPr>
              <w:tab/>
            </w:r>
            <w:r w:rsidR="0034097F">
              <w:rPr>
                <w:noProof/>
                <w:webHidden/>
              </w:rPr>
              <w:fldChar w:fldCharType="begin"/>
            </w:r>
            <w:r w:rsidR="0034097F">
              <w:rPr>
                <w:noProof/>
                <w:webHidden/>
              </w:rPr>
              <w:instrText xml:space="preserve"> PAGEREF _Toc121957690 \h </w:instrText>
            </w:r>
            <w:r w:rsidR="0034097F">
              <w:rPr>
                <w:noProof/>
                <w:webHidden/>
              </w:rPr>
            </w:r>
            <w:r w:rsidR="0034097F">
              <w:rPr>
                <w:noProof/>
                <w:webHidden/>
              </w:rPr>
              <w:fldChar w:fldCharType="separate"/>
            </w:r>
            <w:r w:rsidR="0034097F">
              <w:rPr>
                <w:noProof/>
                <w:webHidden/>
              </w:rPr>
              <w:t>62</w:t>
            </w:r>
            <w:r w:rsidR="0034097F">
              <w:rPr>
                <w:noProof/>
                <w:webHidden/>
              </w:rPr>
              <w:fldChar w:fldCharType="end"/>
            </w:r>
          </w:hyperlink>
        </w:p>
        <w:p w14:paraId="0C0492DA" w14:textId="1DCC3D62" w:rsidR="0034097F" w:rsidRDefault="00000000">
          <w:pPr>
            <w:pStyle w:val="TOC3"/>
            <w:tabs>
              <w:tab w:val="right" w:leader="dot" w:pos="11610"/>
            </w:tabs>
            <w:rPr>
              <w:rFonts w:asciiTheme="minorHAnsi" w:eastAsiaTheme="minorEastAsia" w:hAnsiTheme="minorHAnsi" w:cstheme="minorBidi"/>
              <w:noProof/>
            </w:rPr>
          </w:pPr>
          <w:hyperlink w:anchor="_Toc121957691" w:history="1">
            <w:r w:rsidR="0034097F" w:rsidRPr="002A2FE8">
              <w:rPr>
                <w:rStyle w:val="Hyperlink"/>
                <w:noProof/>
              </w:rPr>
              <w:t>Consenting Relationships</w:t>
            </w:r>
            <w:r w:rsidR="0034097F">
              <w:rPr>
                <w:noProof/>
                <w:webHidden/>
              </w:rPr>
              <w:tab/>
            </w:r>
            <w:r w:rsidR="0034097F">
              <w:rPr>
                <w:noProof/>
                <w:webHidden/>
              </w:rPr>
              <w:fldChar w:fldCharType="begin"/>
            </w:r>
            <w:r w:rsidR="0034097F">
              <w:rPr>
                <w:noProof/>
                <w:webHidden/>
              </w:rPr>
              <w:instrText xml:space="preserve"> PAGEREF _Toc121957691 \h </w:instrText>
            </w:r>
            <w:r w:rsidR="0034097F">
              <w:rPr>
                <w:noProof/>
                <w:webHidden/>
              </w:rPr>
            </w:r>
            <w:r w:rsidR="0034097F">
              <w:rPr>
                <w:noProof/>
                <w:webHidden/>
              </w:rPr>
              <w:fldChar w:fldCharType="separate"/>
            </w:r>
            <w:r w:rsidR="0034097F">
              <w:rPr>
                <w:noProof/>
                <w:webHidden/>
              </w:rPr>
              <w:t>63</w:t>
            </w:r>
            <w:r w:rsidR="0034097F">
              <w:rPr>
                <w:noProof/>
                <w:webHidden/>
              </w:rPr>
              <w:fldChar w:fldCharType="end"/>
            </w:r>
          </w:hyperlink>
        </w:p>
        <w:p w14:paraId="26825B69" w14:textId="47D2CB38" w:rsidR="0034097F" w:rsidRDefault="00000000">
          <w:pPr>
            <w:pStyle w:val="TOC3"/>
            <w:tabs>
              <w:tab w:val="right" w:leader="dot" w:pos="11610"/>
            </w:tabs>
            <w:rPr>
              <w:rFonts w:asciiTheme="minorHAnsi" w:eastAsiaTheme="minorEastAsia" w:hAnsiTheme="minorHAnsi" w:cstheme="minorBidi"/>
              <w:noProof/>
            </w:rPr>
          </w:pPr>
          <w:hyperlink w:anchor="_Toc121957692" w:history="1">
            <w:r w:rsidR="0034097F" w:rsidRPr="002A2FE8">
              <w:rPr>
                <w:rStyle w:val="Hyperlink"/>
                <w:noProof/>
              </w:rPr>
              <w:t>Religious Observances</w:t>
            </w:r>
            <w:r w:rsidR="0034097F">
              <w:rPr>
                <w:noProof/>
                <w:webHidden/>
              </w:rPr>
              <w:tab/>
            </w:r>
            <w:r w:rsidR="0034097F">
              <w:rPr>
                <w:noProof/>
                <w:webHidden/>
              </w:rPr>
              <w:fldChar w:fldCharType="begin"/>
            </w:r>
            <w:r w:rsidR="0034097F">
              <w:rPr>
                <w:noProof/>
                <w:webHidden/>
              </w:rPr>
              <w:instrText xml:space="preserve"> PAGEREF _Toc121957692 \h </w:instrText>
            </w:r>
            <w:r w:rsidR="0034097F">
              <w:rPr>
                <w:noProof/>
                <w:webHidden/>
              </w:rPr>
            </w:r>
            <w:r w:rsidR="0034097F">
              <w:rPr>
                <w:noProof/>
                <w:webHidden/>
              </w:rPr>
              <w:fldChar w:fldCharType="separate"/>
            </w:r>
            <w:r w:rsidR="0034097F">
              <w:rPr>
                <w:noProof/>
                <w:webHidden/>
              </w:rPr>
              <w:t>63</w:t>
            </w:r>
            <w:r w:rsidR="0034097F">
              <w:rPr>
                <w:noProof/>
                <w:webHidden/>
              </w:rPr>
              <w:fldChar w:fldCharType="end"/>
            </w:r>
          </w:hyperlink>
        </w:p>
        <w:p w14:paraId="71F9970B" w14:textId="73A6751E" w:rsidR="0034097F" w:rsidRDefault="00000000">
          <w:pPr>
            <w:pStyle w:val="TOC3"/>
            <w:tabs>
              <w:tab w:val="right" w:leader="dot" w:pos="11610"/>
            </w:tabs>
            <w:rPr>
              <w:rFonts w:asciiTheme="minorHAnsi" w:eastAsiaTheme="minorEastAsia" w:hAnsiTheme="minorHAnsi" w:cstheme="minorBidi"/>
              <w:noProof/>
            </w:rPr>
          </w:pPr>
          <w:hyperlink w:anchor="_Toc121957693" w:history="1">
            <w:r w:rsidR="0034097F" w:rsidRPr="002A2FE8">
              <w:rPr>
                <w:rStyle w:val="Hyperlink"/>
                <w:noProof/>
              </w:rPr>
              <w:t>Privacy and Student Records</w:t>
            </w:r>
            <w:r w:rsidR="0034097F">
              <w:rPr>
                <w:noProof/>
                <w:webHidden/>
              </w:rPr>
              <w:tab/>
            </w:r>
            <w:r w:rsidR="0034097F">
              <w:rPr>
                <w:noProof/>
                <w:webHidden/>
              </w:rPr>
              <w:fldChar w:fldCharType="begin"/>
            </w:r>
            <w:r w:rsidR="0034097F">
              <w:rPr>
                <w:noProof/>
                <w:webHidden/>
              </w:rPr>
              <w:instrText xml:space="preserve"> PAGEREF _Toc121957693 \h </w:instrText>
            </w:r>
            <w:r w:rsidR="0034097F">
              <w:rPr>
                <w:noProof/>
                <w:webHidden/>
              </w:rPr>
            </w:r>
            <w:r w:rsidR="0034097F">
              <w:rPr>
                <w:noProof/>
                <w:webHidden/>
              </w:rPr>
              <w:fldChar w:fldCharType="separate"/>
            </w:r>
            <w:r w:rsidR="0034097F">
              <w:rPr>
                <w:noProof/>
                <w:webHidden/>
              </w:rPr>
              <w:t>63</w:t>
            </w:r>
            <w:r w:rsidR="0034097F">
              <w:rPr>
                <w:noProof/>
                <w:webHidden/>
              </w:rPr>
              <w:fldChar w:fldCharType="end"/>
            </w:r>
          </w:hyperlink>
        </w:p>
        <w:p w14:paraId="0F248147" w14:textId="39132AA3" w:rsidR="0034097F" w:rsidRDefault="00000000">
          <w:pPr>
            <w:pStyle w:val="TOC3"/>
            <w:tabs>
              <w:tab w:val="right" w:leader="dot" w:pos="11610"/>
            </w:tabs>
            <w:rPr>
              <w:rFonts w:asciiTheme="minorHAnsi" w:eastAsiaTheme="minorEastAsia" w:hAnsiTheme="minorHAnsi" w:cstheme="minorBidi"/>
              <w:noProof/>
            </w:rPr>
          </w:pPr>
          <w:hyperlink w:anchor="_Toc121957694" w:history="1">
            <w:r w:rsidR="0034097F" w:rsidRPr="002A2FE8">
              <w:rPr>
                <w:rStyle w:val="Hyperlink"/>
                <w:noProof/>
              </w:rPr>
              <w:t>Tutoring</w:t>
            </w:r>
            <w:r w:rsidR="0034097F">
              <w:rPr>
                <w:noProof/>
                <w:webHidden/>
              </w:rPr>
              <w:tab/>
            </w:r>
            <w:r w:rsidR="0034097F">
              <w:rPr>
                <w:noProof/>
                <w:webHidden/>
              </w:rPr>
              <w:fldChar w:fldCharType="begin"/>
            </w:r>
            <w:r w:rsidR="0034097F">
              <w:rPr>
                <w:noProof/>
                <w:webHidden/>
              </w:rPr>
              <w:instrText xml:space="preserve"> PAGEREF _Toc121957694 \h </w:instrText>
            </w:r>
            <w:r w:rsidR="0034097F">
              <w:rPr>
                <w:noProof/>
                <w:webHidden/>
              </w:rPr>
            </w:r>
            <w:r w:rsidR="0034097F">
              <w:rPr>
                <w:noProof/>
                <w:webHidden/>
              </w:rPr>
              <w:fldChar w:fldCharType="separate"/>
            </w:r>
            <w:r w:rsidR="0034097F">
              <w:rPr>
                <w:noProof/>
                <w:webHidden/>
              </w:rPr>
              <w:t>63</w:t>
            </w:r>
            <w:r w:rsidR="0034097F">
              <w:rPr>
                <w:noProof/>
                <w:webHidden/>
              </w:rPr>
              <w:fldChar w:fldCharType="end"/>
            </w:r>
          </w:hyperlink>
        </w:p>
        <w:p w14:paraId="06803313" w14:textId="20A34E88" w:rsidR="0034097F" w:rsidRDefault="00000000">
          <w:pPr>
            <w:pStyle w:val="TOC3"/>
            <w:tabs>
              <w:tab w:val="right" w:leader="dot" w:pos="11610"/>
            </w:tabs>
            <w:rPr>
              <w:rFonts w:asciiTheme="minorHAnsi" w:eastAsiaTheme="minorEastAsia" w:hAnsiTheme="minorHAnsi" w:cstheme="minorBidi"/>
              <w:noProof/>
            </w:rPr>
          </w:pPr>
          <w:hyperlink w:anchor="_Toc121957695" w:history="1">
            <w:r w:rsidR="0034097F" w:rsidRPr="002A2FE8">
              <w:rPr>
                <w:rStyle w:val="Hyperlink"/>
                <w:noProof/>
              </w:rPr>
              <w:t>Teaching Resources</w:t>
            </w:r>
            <w:r w:rsidR="0034097F">
              <w:rPr>
                <w:noProof/>
                <w:webHidden/>
              </w:rPr>
              <w:tab/>
            </w:r>
            <w:r w:rsidR="0034097F">
              <w:rPr>
                <w:noProof/>
                <w:webHidden/>
              </w:rPr>
              <w:fldChar w:fldCharType="begin"/>
            </w:r>
            <w:r w:rsidR="0034097F">
              <w:rPr>
                <w:noProof/>
                <w:webHidden/>
              </w:rPr>
              <w:instrText xml:space="preserve"> PAGEREF _Toc121957695 \h </w:instrText>
            </w:r>
            <w:r w:rsidR="0034097F">
              <w:rPr>
                <w:noProof/>
                <w:webHidden/>
              </w:rPr>
            </w:r>
            <w:r w:rsidR="0034097F">
              <w:rPr>
                <w:noProof/>
                <w:webHidden/>
              </w:rPr>
              <w:fldChar w:fldCharType="separate"/>
            </w:r>
            <w:r w:rsidR="0034097F">
              <w:rPr>
                <w:noProof/>
                <w:webHidden/>
              </w:rPr>
              <w:t>63</w:t>
            </w:r>
            <w:r w:rsidR="0034097F">
              <w:rPr>
                <w:noProof/>
                <w:webHidden/>
              </w:rPr>
              <w:fldChar w:fldCharType="end"/>
            </w:r>
          </w:hyperlink>
        </w:p>
        <w:p w14:paraId="7F340ECE" w14:textId="7F94872E"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696" w:history="1">
            <w:r w:rsidR="0034097F" w:rsidRPr="002A2FE8">
              <w:rPr>
                <w:rStyle w:val="Hyperlink"/>
                <w:noProof/>
              </w:rPr>
              <w:t>Office Logistics for GTAs</w:t>
            </w:r>
            <w:r w:rsidR="0034097F">
              <w:rPr>
                <w:noProof/>
                <w:webHidden/>
              </w:rPr>
              <w:tab/>
            </w:r>
            <w:r w:rsidR="0034097F">
              <w:rPr>
                <w:noProof/>
                <w:webHidden/>
              </w:rPr>
              <w:fldChar w:fldCharType="begin"/>
            </w:r>
            <w:r w:rsidR="0034097F">
              <w:rPr>
                <w:noProof/>
                <w:webHidden/>
              </w:rPr>
              <w:instrText xml:space="preserve"> PAGEREF _Toc121957696 \h </w:instrText>
            </w:r>
            <w:r w:rsidR="0034097F">
              <w:rPr>
                <w:noProof/>
                <w:webHidden/>
              </w:rPr>
            </w:r>
            <w:r w:rsidR="0034097F">
              <w:rPr>
                <w:noProof/>
                <w:webHidden/>
              </w:rPr>
              <w:fldChar w:fldCharType="separate"/>
            </w:r>
            <w:r w:rsidR="0034097F">
              <w:rPr>
                <w:noProof/>
                <w:webHidden/>
              </w:rPr>
              <w:t>64</w:t>
            </w:r>
            <w:r w:rsidR="0034097F">
              <w:rPr>
                <w:noProof/>
                <w:webHidden/>
              </w:rPr>
              <w:fldChar w:fldCharType="end"/>
            </w:r>
          </w:hyperlink>
        </w:p>
        <w:p w14:paraId="0B28E9CD" w14:textId="5857432A" w:rsidR="0034097F" w:rsidRDefault="00000000">
          <w:pPr>
            <w:pStyle w:val="TOC3"/>
            <w:tabs>
              <w:tab w:val="right" w:leader="dot" w:pos="11610"/>
            </w:tabs>
            <w:rPr>
              <w:rFonts w:asciiTheme="minorHAnsi" w:eastAsiaTheme="minorEastAsia" w:hAnsiTheme="minorHAnsi" w:cstheme="minorBidi"/>
              <w:noProof/>
            </w:rPr>
          </w:pPr>
          <w:hyperlink w:anchor="_Toc121957697" w:history="1">
            <w:r w:rsidR="0034097F" w:rsidRPr="002A2FE8">
              <w:rPr>
                <w:rStyle w:val="Hyperlink"/>
                <w:noProof/>
              </w:rPr>
              <w:t>Orange Room</w:t>
            </w:r>
            <w:r w:rsidR="0034097F">
              <w:rPr>
                <w:noProof/>
                <w:webHidden/>
              </w:rPr>
              <w:tab/>
            </w:r>
            <w:r w:rsidR="0034097F">
              <w:rPr>
                <w:noProof/>
                <w:webHidden/>
              </w:rPr>
              <w:fldChar w:fldCharType="begin"/>
            </w:r>
            <w:r w:rsidR="0034097F">
              <w:rPr>
                <w:noProof/>
                <w:webHidden/>
              </w:rPr>
              <w:instrText xml:space="preserve"> PAGEREF _Toc121957697 \h </w:instrText>
            </w:r>
            <w:r w:rsidR="0034097F">
              <w:rPr>
                <w:noProof/>
                <w:webHidden/>
              </w:rPr>
            </w:r>
            <w:r w:rsidR="0034097F">
              <w:rPr>
                <w:noProof/>
                <w:webHidden/>
              </w:rPr>
              <w:fldChar w:fldCharType="separate"/>
            </w:r>
            <w:r w:rsidR="0034097F">
              <w:rPr>
                <w:noProof/>
                <w:webHidden/>
              </w:rPr>
              <w:t>64</w:t>
            </w:r>
            <w:r w:rsidR="0034097F">
              <w:rPr>
                <w:noProof/>
                <w:webHidden/>
              </w:rPr>
              <w:fldChar w:fldCharType="end"/>
            </w:r>
          </w:hyperlink>
        </w:p>
        <w:p w14:paraId="3B9E25C7" w14:textId="45BF7E3D" w:rsidR="0034097F" w:rsidRDefault="00000000">
          <w:pPr>
            <w:pStyle w:val="TOC3"/>
            <w:tabs>
              <w:tab w:val="right" w:leader="dot" w:pos="11610"/>
            </w:tabs>
            <w:rPr>
              <w:rFonts w:asciiTheme="minorHAnsi" w:eastAsiaTheme="minorEastAsia" w:hAnsiTheme="minorHAnsi" w:cstheme="minorBidi"/>
              <w:noProof/>
            </w:rPr>
          </w:pPr>
          <w:hyperlink w:anchor="_Toc121957698" w:history="1">
            <w:r w:rsidR="0034097F" w:rsidRPr="002A2FE8">
              <w:rPr>
                <w:rStyle w:val="Hyperlink"/>
                <w:noProof/>
              </w:rPr>
              <w:t>Mailboxes, Mail and E-mail</w:t>
            </w:r>
            <w:r w:rsidR="0034097F">
              <w:rPr>
                <w:noProof/>
                <w:webHidden/>
              </w:rPr>
              <w:tab/>
            </w:r>
            <w:r w:rsidR="0034097F">
              <w:rPr>
                <w:noProof/>
                <w:webHidden/>
              </w:rPr>
              <w:fldChar w:fldCharType="begin"/>
            </w:r>
            <w:r w:rsidR="0034097F">
              <w:rPr>
                <w:noProof/>
                <w:webHidden/>
              </w:rPr>
              <w:instrText xml:space="preserve"> PAGEREF _Toc121957698 \h </w:instrText>
            </w:r>
            <w:r w:rsidR="0034097F">
              <w:rPr>
                <w:noProof/>
                <w:webHidden/>
              </w:rPr>
            </w:r>
            <w:r w:rsidR="0034097F">
              <w:rPr>
                <w:noProof/>
                <w:webHidden/>
              </w:rPr>
              <w:fldChar w:fldCharType="separate"/>
            </w:r>
            <w:r w:rsidR="0034097F">
              <w:rPr>
                <w:noProof/>
                <w:webHidden/>
              </w:rPr>
              <w:t>64</w:t>
            </w:r>
            <w:r w:rsidR="0034097F">
              <w:rPr>
                <w:noProof/>
                <w:webHidden/>
              </w:rPr>
              <w:fldChar w:fldCharType="end"/>
            </w:r>
          </w:hyperlink>
        </w:p>
        <w:p w14:paraId="3D1C27FF" w14:textId="0876E148" w:rsidR="0034097F" w:rsidRDefault="00000000">
          <w:pPr>
            <w:pStyle w:val="TOC3"/>
            <w:tabs>
              <w:tab w:val="right" w:leader="dot" w:pos="11610"/>
            </w:tabs>
            <w:rPr>
              <w:rFonts w:asciiTheme="minorHAnsi" w:eastAsiaTheme="minorEastAsia" w:hAnsiTheme="minorHAnsi" w:cstheme="minorBidi"/>
              <w:noProof/>
            </w:rPr>
          </w:pPr>
          <w:hyperlink w:anchor="_Toc121957699" w:history="1">
            <w:r w:rsidR="0034097F" w:rsidRPr="002A2FE8">
              <w:rPr>
                <w:rStyle w:val="Hyperlink"/>
                <w:noProof/>
              </w:rPr>
              <w:t>Office Keys</w:t>
            </w:r>
            <w:r w:rsidR="0034097F">
              <w:rPr>
                <w:noProof/>
                <w:webHidden/>
              </w:rPr>
              <w:tab/>
            </w:r>
            <w:r w:rsidR="0034097F">
              <w:rPr>
                <w:noProof/>
                <w:webHidden/>
              </w:rPr>
              <w:fldChar w:fldCharType="begin"/>
            </w:r>
            <w:r w:rsidR="0034097F">
              <w:rPr>
                <w:noProof/>
                <w:webHidden/>
              </w:rPr>
              <w:instrText xml:space="preserve"> PAGEREF _Toc121957699 \h </w:instrText>
            </w:r>
            <w:r w:rsidR="0034097F">
              <w:rPr>
                <w:noProof/>
                <w:webHidden/>
              </w:rPr>
            </w:r>
            <w:r w:rsidR="0034097F">
              <w:rPr>
                <w:noProof/>
                <w:webHidden/>
              </w:rPr>
              <w:fldChar w:fldCharType="separate"/>
            </w:r>
            <w:r w:rsidR="0034097F">
              <w:rPr>
                <w:noProof/>
                <w:webHidden/>
              </w:rPr>
              <w:t>64</w:t>
            </w:r>
            <w:r w:rsidR="0034097F">
              <w:rPr>
                <w:noProof/>
                <w:webHidden/>
              </w:rPr>
              <w:fldChar w:fldCharType="end"/>
            </w:r>
          </w:hyperlink>
        </w:p>
        <w:p w14:paraId="7C374045" w14:textId="4FF1B7F0" w:rsidR="0034097F" w:rsidRDefault="00000000">
          <w:pPr>
            <w:pStyle w:val="TOC3"/>
            <w:tabs>
              <w:tab w:val="right" w:leader="dot" w:pos="11610"/>
            </w:tabs>
            <w:rPr>
              <w:rFonts w:asciiTheme="minorHAnsi" w:eastAsiaTheme="minorEastAsia" w:hAnsiTheme="minorHAnsi" w:cstheme="minorBidi"/>
              <w:noProof/>
            </w:rPr>
          </w:pPr>
          <w:hyperlink w:anchor="_Toc121957700" w:history="1">
            <w:r w:rsidR="0034097F" w:rsidRPr="002A2FE8">
              <w:rPr>
                <w:rStyle w:val="Hyperlink"/>
                <w:noProof/>
              </w:rPr>
              <w:t>Copying and Supplies</w:t>
            </w:r>
            <w:r w:rsidR="0034097F">
              <w:rPr>
                <w:noProof/>
                <w:webHidden/>
              </w:rPr>
              <w:tab/>
            </w:r>
            <w:r w:rsidR="0034097F">
              <w:rPr>
                <w:noProof/>
                <w:webHidden/>
              </w:rPr>
              <w:fldChar w:fldCharType="begin"/>
            </w:r>
            <w:r w:rsidR="0034097F">
              <w:rPr>
                <w:noProof/>
                <w:webHidden/>
              </w:rPr>
              <w:instrText xml:space="preserve"> PAGEREF _Toc121957700 \h </w:instrText>
            </w:r>
            <w:r w:rsidR="0034097F">
              <w:rPr>
                <w:noProof/>
                <w:webHidden/>
              </w:rPr>
            </w:r>
            <w:r w:rsidR="0034097F">
              <w:rPr>
                <w:noProof/>
                <w:webHidden/>
              </w:rPr>
              <w:fldChar w:fldCharType="separate"/>
            </w:r>
            <w:r w:rsidR="0034097F">
              <w:rPr>
                <w:noProof/>
                <w:webHidden/>
              </w:rPr>
              <w:t>65</w:t>
            </w:r>
            <w:r w:rsidR="0034097F">
              <w:rPr>
                <w:noProof/>
                <w:webHidden/>
              </w:rPr>
              <w:fldChar w:fldCharType="end"/>
            </w:r>
          </w:hyperlink>
        </w:p>
        <w:p w14:paraId="6EA980B6" w14:textId="5E407384" w:rsidR="0034097F" w:rsidRDefault="00000000">
          <w:pPr>
            <w:pStyle w:val="TOC3"/>
            <w:tabs>
              <w:tab w:val="right" w:leader="dot" w:pos="11610"/>
            </w:tabs>
            <w:rPr>
              <w:rFonts w:asciiTheme="minorHAnsi" w:eastAsiaTheme="minorEastAsia" w:hAnsiTheme="minorHAnsi" w:cstheme="minorBidi"/>
              <w:noProof/>
            </w:rPr>
          </w:pPr>
          <w:hyperlink w:anchor="_Toc121957701" w:history="1">
            <w:r w:rsidR="0034097F" w:rsidRPr="002A2FE8">
              <w:rPr>
                <w:rStyle w:val="Hyperlink"/>
                <w:noProof/>
              </w:rPr>
              <w:t>Computer Use</w:t>
            </w:r>
            <w:r w:rsidR="0034097F">
              <w:rPr>
                <w:noProof/>
                <w:webHidden/>
              </w:rPr>
              <w:tab/>
            </w:r>
            <w:r w:rsidR="0034097F">
              <w:rPr>
                <w:noProof/>
                <w:webHidden/>
              </w:rPr>
              <w:fldChar w:fldCharType="begin"/>
            </w:r>
            <w:r w:rsidR="0034097F">
              <w:rPr>
                <w:noProof/>
                <w:webHidden/>
              </w:rPr>
              <w:instrText xml:space="preserve"> PAGEREF _Toc121957701 \h </w:instrText>
            </w:r>
            <w:r w:rsidR="0034097F">
              <w:rPr>
                <w:noProof/>
                <w:webHidden/>
              </w:rPr>
            </w:r>
            <w:r w:rsidR="0034097F">
              <w:rPr>
                <w:noProof/>
                <w:webHidden/>
              </w:rPr>
              <w:fldChar w:fldCharType="separate"/>
            </w:r>
            <w:r w:rsidR="0034097F">
              <w:rPr>
                <w:noProof/>
                <w:webHidden/>
              </w:rPr>
              <w:t>65</w:t>
            </w:r>
            <w:r w:rsidR="0034097F">
              <w:rPr>
                <w:noProof/>
                <w:webHidden/>
              </w:rPr>
              <w:fldChar w:fldCharType="end"/>
            </w:r>
          </w:hyperlink>
        </w:p>
        <w:p w14:paraId="77BBCAD0" w14:textId="019B00D1" w:rsidR="0034097F" w:rsidRDefault="00000000">
          <w:pPr>
            <w:pStyle w:val="TOC3"/>
            <w:tabs>
              <w:tab w:val="right" w:leader="dot" w:pos="11610"/>
            </w:tabs>
            <w:rPr>
              <w:rFonts w:asciiTheme="minorHAnsi" w:eastAsiaTheme="minorEastAsia" w:hAnsiTheme="minorHAnsi" w:cstheme="minorBidi"/>
              <w:noProof/>
            </w:rPr>
          </w:pPr>
          <w:hyperlink w:anchor="_Toc121957702" w:history="1">
            <w:r w:rsidR="0034097F" w:rsidRPr="002A2FE8">
              <w:rPr>
                <w:rStyle w:val="Hyperlink"/>
                <w:noProof/>
              </w:rPr>
              <w:t>Changing Class Location for a Day; Cancelling a Class; Absences and Substitutions</w:t>
            </w:r>
            <w:r w:rsidR="0034097F">
              <w:rPr>
                <w:noProof/>
                <w:webHidden/>
              </w:rPr>
              <w:tab/>
            </w:r>
            <w:r w:rsidR="0034097F">
              <w:rPr>
                <w:noProof/>
                <w:webHidden/>
              </w:rPr>
              <w:fldChar w:fldCharType="begin"/>
            </w:r>
            <w:r w:rsidR="0034097F">
              <w:rPr>
                <w:noProof/>
                <w:webHidden/>
              </w:rPr>
              <w:instrText xml:space="preserve"> PAGEREF _Toc121957702 \h </w:instrText>
            </w:r>
            <w:r w:rsidR="0034097F">
              <w:rPr>
                <w:noProof/>
                <w:webHidden/>
              </w:rPr>
            </w:r>
            <w:r w:rsidR="0034097F">
              <w:rPr>
                <w:noProof/>
                <w:webHidden/>
              </w:rPr>
              <w:fldChar w:fldCharType="separate"/>
            </w:r>
            <w:r w:rsidR="0034097F">
              <w:rPr>
                <w:noProof/>
                <w:webHidden/>
              </w:rPr>
              <w:t>65</w:t>
            </w:r>
            <w:r w:rsidR="0034097F">
              <w:rPr>
                <w:noProof/>
                <w:webHidden/>
              </w:rPr>
              <w:fldChar w:fldCharType="end"/>
            </w:r>
          </w:hyperlink>
        </w:p>
        <w:p w14:paraId="7A6081C6" w14:textId="3930395D" w:rsidR="0034097F" w:rsidRDefault="00000000">
          <w:pPr>
            <w:pStyle w:val="TOC1"/>
            <w:tabs>
              <w:tab w:val="right" w:leader="dot" w:pos="11610"/>
            </w:tabs>
            <w:rPr>
              <w:rFonts w:asciiTheme="minorHAnsi" w:eastAsiaTheme="minorEastAsia" w:hAnsiTheme="minorHAnsi" w:cstheme="minorBidi"/>
              <w:b w:val="0"/>
              <w:bCs w:val="0"/>
              <w:noProof/>
              <w:sz w:val="22"/>
              <w:szCs w:val="22"/>
            </w:rPr>
          </w:pPr>
          <w:hyperlink w:anchor="_Toc121957703" w:history="1">
            <w:r w:rsidR="0034097F" w:rsidRPr="002A2FE8">
              <w:rPr>
                <w:rStyle w:val="Hyperlink"/>
                <w:noProof/>
              </w:rPr>
              <w:t>Appendices</w:t>
            </w:r>
            <w:r w:rsidR="0034097F">
              <w:rPr>
                <w:noProof/>
                <w:webHidden/>
              </w:rPr>
              <w:tab/>
            </w:r>
            <w:r w:rsidR="0034097F">
              <w:rPr>
                <w:noProof/>
                <w:webHidden/>
              </w:rPr>
              <w:fldChar w:fldCharType="begin"/>
            </w:r>
            <w:r w:rsidR="0034097F">
              <w:rPr>
                <w:noProof/>
                <w:webHidden/>
              </w:rPr>
              <w:instrText xml:space="preserve"> PAGEREF _Toc121957703 \h </w:instrText>
            </w:r>
            <w:r w:rsidR="0034097F">
              <w:rPr>
                <w:noProof/>
                <w:webHidden/>
              </w:rPr>
            </w:r>
            <w:r w:rsidR="0034097F">
              <w:rPr>
                <w:noProof/>
                <w:webHidden/>
              </w:rPr>
              <w:fldChar w:fldCharType="separate"/>
            </w:r>
            <w:r w:rsidR="0034097F">
              <w:rPr>
                <w:noProof/>
                <w:webHidden/>
              </w:rPr>
              <w:t>67</w:t>
            </w:r>
            <w:r w:rsidR="0034097F">
              <w:rPr>
                <w:noProof/>
                <w:webHidden/>
              </w:rPr>
              <w:fldChar w:fldCharType="end"/>
            </w:r>
          </w:hyperlink>
        </w:p>
        <w:p w14:paraId="635F7EA4" w14:textId="3FE88158"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04" w:history="1">
            <w:r w:rsidR="0034097F" w:rsidRPr="002A2FE8">
              <w:rPr>
                <w:rStyle w:val="Hyperlink"/>
                <w:noProof/>
              </w:rPr>
              <w:t>Appendix A: Guidelines for Dissertation</w:t>
            </w:r>
            <w:r w:rsidR="0034097F">
              <w:rPr>
                <w:noProof/>
                <w:webHidden/>
              </w:rPr>
              <w:tab/>
            </w:r>
            <w:r w:rsidR="0034097F">
              <w:rPr>
                <w:noProof/>
                <w:webHidden/>
              </w:rPr>
              <w:fldChar w:fldCharType="begin"/>
            </w:r>
            <w:r w:rsidR="0034097F">
              <w:rPr>
                <w:noProof/>
                <w:webHidden/>
              </w:rPr>
              <w:instrText xml:space="preserve"> PAGEREF _Toc121957704 \h </w:instrText>
            </w:r>
            <w:r w:rsidR="0034097F">
              <w:rPr>
                <w:noProof/>
                <w:webHidden/>
              </w:rPr>
            </w:r>
            <w:r w:rsidR="0034097F">
              <w:rPr>
                <w:noProof/>
                <w:webHidden/>
              </w:rPr>
              <w:fldChar w:fldCharType="separate"/>
            </w:r>
            <w:r w:rsidR="0034097F">
              <w:rPr>
                <w:noProof/>
                <w:webHidden/>
              </w:rPr>
              <w:t>67</w:t>
            </w:r>
            <w:r w:rsidR="0034097F">
              <w:rPr>
                <w:noProof/>
                <w:webHidden/>
              </w:rPr>
              <w:fldChar w:fldCharType="end"/>
            </w:r>
          </w:hyperlink>
        </w:p>
        <w:p w14:paraId="618A4134" w14:textId="206AE190"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05" w:history="1">
            <w:r w:rsidR="0034097F" w:rsidRPr="002A2FE8">
              <w:rPr>
                <w:rStyle w:val="Hyperlink"/>
                <w:noProof/>
              </w:rPr>
              <w:t>Appendix B: M.A. Examination Grading Guide</w:t>
            </w:r>
            <w:r w:rsidR="0034097F">
              <w:rPr>
                <w:noProof/>
                <w:webHidden/>
              </w:rPr>
              <w:tab/>
            </w:r>
            <w:r w:rsidR="0034097F">
              <w:rPr>
                <w:noProof/>
                <w:webHidden/>
              </w:rPr>
              <w:fldChar w:fldCharType="begin"/>
            </w:r>
            <w:r w:rsidR="0034097F">
              <w:rPr>
                <w:noProof/>
                <w:webHidden/>
              </w:rPr>
              <w:instrText xml:space="preserve"> PAGEREF _Toc121957705 \h </w:instrText>
            </w:r>
            <w:r w:rsidR="0034097F">
              <w:rPr>
                <w:noProof/>
                <w:webHidden/>
              </w:rPr>
            </w:r>
            <w:r w:rsidR="0034097F">
              <w:rPr>
                <w:noProof/>
                <w:webHidden/>
              </w:rPr>
              <w:fldChar w:fldCharType="separate"/>
            </w:r>
            <w:r w:rsidR="0034097F">
              <w:rPr>
                <w:noProof/>
                <w:webHidden/>
              </w:rPr>
              <w:t>68</w:t>
            </w:r>
            <w:r w:rsidR="0034097F">
              <w:rPr>
                <w:noProof/>
                <w:webHidden/>
              </w:rPr>
              <w:fldChar w:fldCharType="end"/>
            </w:r>
          </w:hyperlink>
        </w:p>
        <w:p w14:paraId="0FF449C0" w14:textId="199AC2AA"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06" w:history="1">
            <w:r w:rsidR="0034097F" w:rsidRPr="002A2FE8">
              <w:rPr>
                <w:rStyle w:val="Hyperlink"/>
                <w:noProof/>
              </w:rPr>
              <w:t>Appendix C: Campus Libraries and Institutes</w:t>
            </w:r>
            <w:r w:rsidR="0034097F">
              <w:rPr>
                <w:noProof/>
                <w:webHidden/>
              </w:rPr>
              <w:tab/>
            </w:r>
            <w:r w:rsidR="0034097F">
              <w:rPr>
                <w:noProof/>
                <w:webHidden/>
              </w:rPr>
              <w:fldChar w:fldCharType="begin"/>
            </w:r>
            <w:r w:rsidR="0034097F">
              <w:rPr>
                <w:noProof/>
                <w:webHidden/>
              </w:rPr>
              <w:instrText xml:space="preserve"> PAGEREF _Toc121957706 \h </w:instrText>
            </w:r>
            <w:r w:rsidR="0034097F">
              <w:rPr>
                <w:noProof/>
                <w:webHidden/>
              </w:rPr>
            </w:r>
            <w:r w:rsidR="0034097F">
              <w:rPr>
                <w:noProof/>
                <w:webHidden/>
              </w:rPr>
              <w:fldChar w:fldCharType="separate"/>
            </w:r>
            <w:r w:rsidR="0034097F">
              <w:rPr>
                <w:noProof/>
                <w:webHidden/>
              </w:rPr>
              <w:t>70</w:t>
            </w:r>
            <w:r w:rsidR="0034097F">
              <w:rPr>
                <w:noProof/>
                <w:webHidden/>
              </w:rPr>
              <w:fldChar w:fldCharType="end"/>
            </w:r>
          </w:hyperlink>
        </w:p>
        <w:p w14:paraId="29BE06C5" w14:textId="68343781" w:rsidR="0034097F" w:rsidRDefault="00000000">
          <w:pPr>
            <w:pStyle w:val="TOC3"/>
            <w:tabs>
              <w:tab w:val="right" w:leader="dot" w:pos="11610"/>
            </w:tabs>
            <w:rPr>
              <w:rFonts w:asciiTheme="minorHAnsi" w:eastAsiaTheme="minorEastAsia" w:hAnsiTheme="minorHAnsi" w:cstheme="minorBidi"/>
              <w:noProof/>
            </w:rPr>
          </w:pPr>
          <w:hyperlink w:anchor="_Toc121957707" w:history="1">
            <w:r w:rsidR="0034097F" w:rsidRPr="002A2FE8">
              <w:rPr>
                <w:rStyle w:val="Hyperlink"/>
                <w:noProof/>
              </w:rPr>
              <w:t>Campus Libraries and Institutes</w:t>
            </w:r>
            <w:r w:rsidR="0034097F">
              <w:rPr>
                <w:noProof/>
                <w:webHidden/>
              </w:rPr>
              <w:tab/>
            </w:r>
            <w:r w:rsidR="0034097F">
              <w:rPr>
                <w:noProof/>
                <w:webHidden/>
              </w:rPr>
              <w:fldChar w:fldCharType="begin"/>
            </w:r>
            <w:r w:rsidR="0034097F">
              <w:rPr>
                <w:noProof/>
                <w:webHidden/>
              </w:rPr>
              <w:instrText xml:space="preserve"> PAGEREF _Toc121957707 \h </w:instrText>
            </w:r>
            <w:r w:rsidR="0034097F">
              <w:rPr>
                <w:noProof/>
                <w:webHidden/>
              </w:rPr>
            </w:r>
            <w:r w:rsidR="0034097F">
              <w:rPr>
                <w:noProof/>
                <w:webHidden/>
              </w:rPr>
              <w:fldChar w:fldCharType="separate"/>
            </w:r>
            <w:r w:rsidR="0034097F">
              <w:rPr>
                <w:noProof/>
                <w:webHidden/>
              </w:rPr>
              <w:t>70</w:t>
            </w:r>
            <w:r w:rsidR="0034097F">
              <w:rPr>
                <w:noProof/>
                <w:webHidden/>
              </w:rPr>
              <w:fldChar w:fldCharType="end"/>
            </w:r>
          </w:hyperlink>
        </w:p>
        <w:p w14:paraId="7A1679FF" w14:textId="4C7C4149" w:rsidR="0034097F" w:rsidRDefault="00000000">
          <w:pPr>
            <w:pStyle w:val="TOC3"/>
            <w:tabs>
              <w:tab w:val="right" w:leader="dot" w:pos="11610"/>
            </w:tabs>
            <w:rPr>
              <w:rFonts w:asciiTheme="minorHAnsi" w:eastAsiaTheme="minorEastAsia" w:hAnsiTheme="minorHAnsi" w:cstheme="minorBidi"/>
              <w:noProof/>
            </w:rPr>
          </w:pPr>
          <w:hyperlink w:anchor="_Toc121957708" w:history="1">
            <w:r w:rsidR="0034097F" w:rsidRPr="002A2FE8">
              <w:rPr>
                <w:rStyle w:val="Hyperlink"/>
                <w:noProof/>
              </w:rPr>
              <w:t>Regional Libraries</w:t>
            </w:r>
            <w:r w:rsidR="0034097F">
              <w:rPr>
                <w:noProof/>
                <w:webHidden/>
              </w:rPr>
              <w:tab/>
            </w:r>
            <w:r w:rsidR="0034097F">
              <w:rPr>
                <w:noProof/>
                <w:webHidden/>
              </w:rPr>
              <w:fldChar w:fldCharType="begin"/>
            </w:r>
            <w:r w:rsidR="0034097F">
              <w:rPr>
                <w:noProof/>
                <w:webHidden/>
              </w:rPr>
              <w:instrText xml:space="preserve"> PAGEREF _Toc121957708 \h </w:instrText>
            </w:r>
            <w:r w:rsidR="0034097F">
              <w:rPr>
                <w:noProof/>
                <w:webHidden/>
              </w:rPr>
            </w:r>
            <w:r w:rsidR="0034097F">
              <w:rPr>
                <w:noProof/>
                <w:webHidden/>
              </w:rPr>
              <w:fldChar w:fldCharType="separate"/>
            </w:r>
            <w:r w:rsidR="0034097F">
              <w:rPr>
                <w:noProof/>
                <w:webHidden/>
              </w:rPr>
              <w:t>71</w:t>
            </w:r>
            <w:r w:rsidR="0034097F">
              <w:rPr>
                <w:noProof/>
                <w:webHidden/>
              </w:rPr>
              <w:fldChar w:fldCharType="end"/>
            </w:r>
          </w:hyperlink>
        </w:p>
        <w:p w14:paraId="4B5321F3" w14:textId="289E2212" w:rsidR="0034097F" w:rsidRDefault="00000000">
          <w:pPr>
            <w:pStyle w:val="TOC3"/>
            <w:tabs>
              <w:tab w:val="right" w:leader="dot" w:pos="11610"/>
            </w:tabs>
            <w:rPr>
              <w:rFonts w:asciiTheme="minorHAnsi" w:eastAsiaTheme="minorEastAsia" w:hAnsiTheme="minorHAnsi" w:cstheme="minorBidi"/>
              <w:noProof/>
            </w:rPr>
          </w:pPr>
          <w:hyperlink w:anchor="_Toc121957709" w:history="1">
            <w:r w:rsidR="0034097F" w:rsidRPr="002A2FE8">
              <w:rPr>
                <w:rStyle w:val="Hyperlink"/>
                <w:noProof/>
              </w:rPr>
              <w:t>Museums</w:t>
            </w:r>
            <w:r w:rsidR="0034097F">
              <w:rPr>
                <w:noProof/>
                <w:webHidden/>
              </w:rPr>
              <w:tab/>
            </w:r>
            <w:r w:rsidR="0034097F">
              <w:rPr>
                <w:noProof/>
                <w:webHidden/>
              </w:rPr>
              <w:fldChar w:fldCharType="begin"/>
            </w:r>
            <w:r w:rsidR="0034097F">
              <w:rPr>
                <w:noProof/>
                <w:webHidden/>
              </w:rPr>
              <w:instrText xml:space="preserve"> PAGEREF _Toc121957709 \h </w:instrText>
            </w:r>
            <w:r w:rsidR="0034097F">
              <w:rPr>
                <w:noProof/>
                <w:webHidden/>
              </w:rPr>
            </w:r>
            <w:r w:rsidR="0034097F">
              <w:rPr>
                <w:noProof/>
                <w:webHidden/>
              </w:rPr>
              <w:fldChar w:fldCharType="separate"/>
            </w:r>
            <w:r w:rsidR="0034097F">
              <w:rPr>
                <w:noProof/>
                <w:webHidden/>
              </w:rPr>
              <w:t>71</w:t>
            </w:r>
            <w:r w:rsidR="0034097F">
              <w:rPr>
                <w:noProof/>
                <w:webHidden/>
              </w:rPr>
              <w:fldChar w:fldCharType="end"/>
            </w:r>
          </w:hyperlink>
        </w:p>
        <w:p w14:paraId="4F4A39EC" w14:textId="43FDDB53"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10" w:history="1">
            <w:r w:rsidR="0034097F" w:rsidRPr="002A2FE8">
              <w:rPr>
                <w:rStyle w:val="Hyperlink"/>
                <w:noProof/>
              </w:rPr>
              <w:t>Appendix D: Class Substitution Request Form</w:t>
            </w:r>
            <w:r w:rsidR="0034097F">
              <w:rPr>
                <w:noProof/>
                <w:webHidden/>
              </w:rPr>
              <w:tab/>
            </w:r>
            <w:r w:rsidR="0034097F">
              <w:rPr>
                <w:noProof/>
                <w:webHidden/>
              </w:rPr>
              <w:fldChar w:fldCharType="begin"/>
            </w:r>
            <w:r w:rsidR="0034097F">
              <w:rPr>
                <w:noProof/>
                <w:webHidden/>
              </w:rPr>
              <w:instrText xml:space="preserve"> PAGEREF _Toc121957710 \h </w:instrText>
            </w:r>
            <w:r w:rsidR="0034097F">
              <w:rPr>
                <w:noProof/>
                <w:webHidden/>
              </w:rPr>
            </w:r>
            <w:r w:rsidR="0034097F">
              <w:rPr>
                <w:noProof/>
                <w:webHidden/>
              </w:rPr>
              <w:fldChar w:fldCharType="separate"/>
            </w:r>
            <w:r w:rsidR="0034097F">
              <w:rPr>
                <w:noProof/>
                <w:webHidden/>
              </w:rPr>
              <w:t>72</w:t>
            </w:r>
            <w:r w:rsidR="0034097F">
              <w:rPr>
                <w:noProof/>
                <w:webHidden/>
              </w:rPr>
              <w:fldChar w:fldCharType="end"/>
            </w:r>
          </w:hyperlink>
        </w:p>
        <w:p w14:paraId="6D9CF9FC" w14:textId="4E2A46C1"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11" w:history="1">
            <w:r w:rsidR="0034097F" w:rsidRPr="002A2FE8">
              <w:rPr>
                <w:rStyle w:val="Hyperlink"/>
                <w:noProof/>
              </w:rPr>
              <w:t>Appendix E: GTA Annual Evaluation</w:t>
            </w:r>
            <w:r w:rsidR="0034097F">
              <w:rPr>
                <w:noProof/>
                <w:webHidden/>
              </w:rPr>
              <w:tab/>
            </w:r>
            <w:r w:rsidR="0034097F">
              <w:rPr>
                <w:noProof/>
                <w:webHidden/>
              </w:rPr>
              <w:fldChar w:fldCharType="begin"/>
            </w:r>
            <w:r w:rsidR="0034097F">
              <w:rPr>
                <w:noProof/>
                <w:webHidden/>
              </w:rPr>
              <w:instrText xml:space="preserve"> PAGEREF _Toc121957711 \h </w:instrText>
            </w:r>
            <w:r w:rsidR="0034097F">
              <w:rPr>
                <w:noProof/>
                <w:webHidden/>
              </w:rPr>
            </w:r>
            <w:r w:rsidR="0034097F">
              <w:rPr>
                <w:noProof/>
                <w:webHidden/>
              </w:rPr>
              <w:fldChar w:fldCharType="separate"/>
            </w:r>
            <w:r w:rsidR="0034097F">
              <w:rPr>
                <w:noProof/>
                <w:webHidden/>
              </w:rPr>
              <w:t>73</w:t>
            </w:r>
            <w:r w:rsidR="0034097F">
              <w:rPr>
                <w:noProof/>
                <w:webHidden/>
              </w:rPr>
              <w:fldChar w:fldCharType="end"/>
            </w:r>
          </w:hyperlink>
        </w:p>
        <w:p w14:paraId="3A2F1DED" w14:textId="1992E1F6" w:rsidR="0034097F" w:rsidRDefault="00000000">
          <w:pPr>
            <w:pStyle w:val="TOC3"/>
            <w:tabs>
              <w:tab w:val="right" w:leader="dot" w:pos="11610"/>
            </w:tabs>
            <w:rPr>
              <w:rFonts w:asciiTheme="minorHAnsi" w:eastAsiaTheme="minorEastAsia" w:hAnsiTheme="minorHAnsi" w:cstheme="minorBidi"/>
              <w:noProof/>
            </w:rPr>
          </w:pPr>
          <w:hyperlink w:anchor="_Toc121957712" w:history="1">
            <w:r w:rsidR="0034097F" w:rsidRPr="002A2FE8">
              <w:rPr>
                <w:rStyle w:val="Hyperlink"/>
                <w:bCs/>
                <w:noProof/>
              </w:rPr>
              <w:t>GTA Competencies / Performance Factors for Evaluation</w:t>
            </w:r>
            <w:r w:rsidR="0034097F">
              <w:rPr>
                <w:noProof/>
                <w:webHidden/>
              </w:rPr>
              <w:tab/>
            </w:r>
            <w:r w:rsidR="0034097F">
              <w:rPr>
                <w:noProof/>
                <w:webHidden/>
              </w:rPr>
              <w:fldChar w:fldCharType="begin"/>
            </w:r>
            <w:r w:rsidR="0034097F">
              <w:rPr>
                <w:noProof/>
                <w:webHidden/>
              </w:rPr>
              <w:instrText xml:space="preserve"> PAGEREF _Toc121957712 \h </w:instrText>
            </w:r>
            <w:r w:rsidR="0034097F">
              <w:rPr>
                <w:noProof/>
                <w:webHidden/>
              </w:rPr>
            </w:r>
            <w:r w:rsidR="0034097F">
              <w:rPr>
                <w:noProof/>
                <w:webHidden/>
              </w:rPr>
              <w:fldChar w:fldCharType="separate"/>
            </w:r>
            <w:r w:rsidR="0034097F">
              <w:rPr>
                <w:noProof/>
                <w:webHidden/>
              </w:rPr>
              <w:t>75</w:t>
            </w:r>
            <w:r w:rsidR="0034097F">
              <w:rPr>
                <w:noProof/>
                <w:webHidden/>
              </w:rPr>
              <w:fldChar w:fldCharType="end"/>
            </w:r>
          </w:hyperlink>
        </w:p>
        <w:p w14:paraId="3C9BDDCC" w14:textId="48545B57"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13" w:history="1">
            <w:r w:rsidR="0034097F" w:rsidRPr="002A2FE8">
              <w:rPr>
                <w:rStyle w:val="Hyperlink"/>
                <w:noProof/>
              </w:rPr>
              <w:t>Appendix F: Class Observation Form</w:t>
            </w:r>
            <w:r w:rsidR="0034097F">
              <w:rPr>
                <w:noProof/>
                <w:webHidden/>
              </w:rPr>
              <w:tab/>
            </w:r>
            <w:r w:rsidR="0034097F">
              <w:rPr>
                <w:noProof/>
                <w:webHidden/>
              </w:rPr>
              <w:fldChar w:fldCharType="begin"/>
            </w:r>
            <w:r w:rsidR="0034097F">
              <w:rPr>
                <w:noProof/>
                <w:webHidden/>
              </w:rPr>
              <w:instrText xml:space="preserve"> PAGEREF _Toc121957713 \h </w:instrText>
            </w:r>
            <w:r w:rsidR="0034097F">
              <w:rPr>
                <w:noProof/>
                <w:webHidden/>
              </w:rPr>
            </w:r>
            <w:r w:rsidR="0034097F">
              <w:rPr>
                <w:noProof/>
                <w:webHidden/>
              </w:rPr>
              <w:fldChar w:fldCharType="separate"/>
            </w:r>
            <w:r w:rsidR="0034097F">
              <w:rPr>
                <w:noProof/>
                <w:webHidden/>
              </w:rPr>
              <w:t>77</w:t>
            </w:r>
            <w:r w:rsidR="0034097F">
              <w:rPr>
                <w:noProof/>
                <w:webHidden/>
              </w:rPr>
              <w:fldChar w:fldCharType="end"/>
            </w:r>
          </w:hyperlink>
        </w:p>
        <w:p w14:paraId="4298A6A3" w14:textId="3015287A"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14" w:history="1">
            <w:r w:rsidR="0034097F" w:rsidRPr="002A2FE8">
              <w:rPr>
                <w:rStyle w:val="Hyperlink"/>
                <w:noProof/>
              </w:rPr>
              <w:t>Appendix G: Study Abroad Position Announcements</w:t>
            </w:r>
            <w:r w:rsidR="0034097F">
              <w:rPr>
                <w:noProof/>
                <w:webHidden/>
              </w:rPr>
              <w:tab/>
            </w:r>
            <w:r w:rsidR="0034097F">
              <w:rPr>
                <w:noProof/>
                <w:webHidden/>
              </w:rPr>
              <w:fldChar w:fldCharType="begin"/>
            </w:r>
            <w:r w:rsidR="0034097F">
              <w:rPr>
                <w:noProof/>
                <w:webHidden/>
              </w:rPr>
              <w:instrText xml:space="preserve"> PAGEREF _Toc121957714 \h </w:instrText>
            </w:r>
            <w:r w:rsidR="0034097F">
              <w:rPr>
                <w:noProof/>
                <w:webHidden/>
              </w:rPr>
            </w:r>
            <w:r w:rsidR="0034097F">
              <w:rPr>
                <w:noProof/>
                <w:webHidden/>
              </w:rPr>
              <w:fldChar w:fldCharType="separate"/>
            </w:r>
            <w:r w:rsidR="0034097F">
              <w:rPr>
                <w:noProof/>
                <w:webHidden/>
              </w:rPr>
              <w:t>80</w:t>
            </w:r>
            <w:r w:rsidR="0034097F">
              <w:rPr>
                <w:noProof/>
                <w:webHidden/>
              </w:rPr>
              <w:fldChar w:fldCharType="end"/>
            </w:r>
          </w:hyperlink>
        </w:p>
        <w:p w14:paraId="753D98A6" w14:textId="4F24AC76" w:rsidR="0034097F" w:rsidRDefault="00000000">
          <w:pPr>
            <w:pStyle w:val="TOC3"/>
            <w:tabs>
              <w:tab w:val="right" w:leader="dot" w:pos="11610"/>
            </w:tabs>
            <w:rPr>
              <w:rFonts w:asciiTheme="minorHAnsi" w:eastAsiaTheme="minorEastAsia" w:hAnsiTheme="minorHAnsi" w:cstheme="minorBidi"/>
              <w:noProof/>
            </w:rPr>
          </w:pPr>
          <w:hyperlink w:anchor="_Toc121957715" w:history="1">
            <w:r w:rsidR="0034097F" w:rsidRPr="002A2FE8">
              <w:rPr>
                <w:rStyle w:val="Hyperlink"/>
                <w:noProof/>
              </w:rPr>
              <w:t>Summer - Barcelona, Spain</w:t>
            </w:r>
            <w:r w:rsidR="0034097F">
              <w:rPr>
                <w:noProof/>
                <w:webHidden/>
              </w:rPr>
              <w:tab/>
            </w:r>
            <w:r w:rsidR="0034097F">
              <w:rPr>
                <w:noProof/>
                <w:webHidden/>
              </w:rPr>
              <w:fldChar w:fldCharType="begin"/>
            </w:r>
            <w:r w:rsidR="0034097F">
              <w:rPr>
                <w:noProof/>
                <w:webHidden/>
              </w:rPr>
              <w:instrText xml:space="preserve"> PAGEREF _Toc121957715 \h </w:instrText>
            </w:r>
            <w:r w:rsidR="0034097F">
              <w:rPr>
                <w:noProof/>
                <w:webHidden/>
              </w:rPr>
            </w:r>
            <w:r w:rsidR="0034097F">
              <w:rPr>
                <w:noProof/>
                <w:webHidden/>
              </w:rPr>
              <w:fldChar w:fldCharType="separate"/>
            </w:r>
            <w:r w:rsidR="0034097F">
              <w:rPr>
                <w:noProof/>
                <w:webHidden/>
              </w:rPr>
              <w:t>80</w:t>
            </w:r>
            <w:r w:rsidR="0034097F">
              <w:rPr>
                <w:noProof/>
                <w:webHidden/>
              </w:rPr>
              <w:fldChar w:fldCharType="end"/>
            </w:r>
          </w:hyperlink>
        </w:p>
        <w:p w14:paraId="5716058D" w14:textId="306D53F1" w:rsidR="0034097F" w:rsidRDefault="00000000">
          <w:pPr>
            <w:pStyle w:val="TOC3"/>
            <w:tabs>
              <w:tab w:val="right" w:leader="dot" w:pos="11610"/>
            </w:tabs>
            <w:rPr>
              <w:rFonts w:asciiTheme="minorHAnsi" w:eastAsiaTheme="minorEastAsia" w:hAnsiTheme="minorHAnsi" w:cstheme="minorBidi"/>
              <w:noProof/>
            </w:rPr>
          </w:pPr>
          <w:hyperlink w:anchor="_Toc121957716" w:history="1">
            <w:r w:rsidR="0034097F" w:rsidRPr="002A2FE8">
              <w:rPr>
                <w:rStyle w:val="Hyperlink"/>
                <w:noProof/>
              </w:rPr>
              <w:t>Summer - Bahia, Brazil</w:t>
            </w:r>
            <w:r w:rsidR="0034097F">
              <w:rPr>
                <w:noProof/>
                <w:webHidden/>
              </w:rPr>
              <w:tab/>
            </w:r>
            <w:r w:rsidR="0034097F">
              <w:rPr>
                <w:noProof/>
                <w:webHidden/>
              </w:rPr>
              <w:fldChar w:fldCharType="begin"/>
            </w:r>
            <w:r w:rsidR="0034097F">
              <w:rPr>
                <w:noProof/>
                <w:webHidden/>
              </w:rPr>
              <w:instrText xml:space="preserve"> PAGEREF _Toc121957716 \h </w:instrText>
            </w:r>
            <w:r w:rsidR="0034097F">
              <w:rPr>
                <w:noProof/>
                <w:webHidden/>
              </w:rPr>
            </w:r>
            <w:r w:rsidR="0034097F">
              <w:rPr>
                <w:noProof/>
                <w:webHidden/>
              </w:rPr>
              <w:fldChar w:fldCharType="separate"/>
            </w:r>
            <w:r w:rsidR="0034097F">
              <w:rPr>
                <w:noProof/>
                <w:webHidden/>
              </w:rPr>
              <w:t>82</w:t>
            </w:r>
            <w:r w:rsidR="0034097F">
              <w:rPr>
                <w:noProof/>
                <w:webHidden/>
              </w:rPr>
              <w:fldChar w:fldCharType="end"/>
            </w:r>
          </w:hyperlink>
        </w:p>
        <w:p w14:paraId="02DFC5C6" w14:textId="2C24BFF2" w:rsidR="0034097F" w:rsidRDefault="00000000">
          <w:pPr>
            <w:pStyle w:val="TOC3"/>
            <w:tabs>
              <w:tab w:val="right" w:leader="dot" w:pos="11610"/>
            </w:tabs>
            <w:rPr>
              <w:rFonts w:asciiTheme="minorHAnsi" w:eastAsiaTheme="minorEastAsia" w:hAnsiTheme="minorHAnsi" w:cstheme="minorBidi"/>
              <w:noProof/>
            </w:rPr>
          </w:pPr>
          <w:hyperlink w:anchor="_Toc121957717" w:history="1">
            <w:r w:rsidR="0034097F" w:rsidRPr="002A2FE8">
              <w:rPr>
                <w:rStyle w:val="Hyperlink"/>
                <w:noProof/>
              </w:rPr>
              <w:t>Summer - Buenos Aires, Argentina</w:t>
            </w:r>
            <w:r w:rsidR="0034097F">
              <w:rPr>
                <w:noProof/>
                <w:webHidden/>
              </w:rPr>
              <w:tab/>
            </w:r>
            <w:r w:rsidR="0034097F">
              <w:rPr>
                <w:noProof/>
                <w:webHidden/>
              </w:rPr>
              <w:fldChar w:fldCharType="begin"/>
            </w:r>
            <w:r w:rsidR="0034097F">
              <w:rPr>
                <w:noProof/>
                <w:webHidden/>
              </w:rPr>
              <w:instrText xml:space="preserve"> PAGEREF _Toc121957717 \h </w:instrText>
            </w:r>
            <w:r w:rsidR="0034097F">
              <w:rPr>
                <w:noProof/>
                <w:webHidden/>
              </w:rPr>
            </w:r>
            <w:r w:rsidR="0034097F">
              <w:rPr>
                <w:noProof/>
                <w:webHidden/>
              </w:rPr>
              <w:fldChar w:fldCharType="separate"/>
            </w:r>
            <w:r w:rsidR="0034097F">
              <w:rPr>
                <w:noProof/>
                <w:webHidden/>
              </w:rPr>
              <w:t>85</w:t>
            </w:r>
            <w:r w:rsidR="0034097F">
              <w:rPr>
                <w:noProof/>
                <w:webHidden/>
              </w:rPr>
              <w:fldChar w:fldCharType="end"/>
            </w:r>
          </w:hyperlink>
        </w:p>
        <w:p w14:paraId="5DB2DE59" w14:textId="3071E927" w:rsidR="0034097F" w:rsidRDefault="00000000">
          <w:pPr>
            <w:pStyle w:val="TOC3"/>
            <w:tabs>
              <w:tab w:val="right" w:leader="dot" w:pos="11610"/>
            </w:tabs>
            <w:rPr>
              <w:rFonts w:asciiTheme="minorHAnsi" w:eastAsiaTheme="minorEastAsia" w:hAnsiTheme="minorHAnsi" w:cstheme="minorBidi"/>
              <w:noProof/>
            </w:rPr>
          </w:pPr>
          <w:hyperlink w:anchor="_Toc121957718" w:history="1">
            <w:r w:rsidR="0034097F" w:rsidRPr="002A2FE8">
              <w:rPr>
                <w:rStyle w:val="Hyperlink"/>
                <w:noProof/>
              </w:rPr>
              <w:t>Academic Year - Santiago de Compostela, Spain, English Lecturer Position</w:t>
            </w:r>
            <w:r w:rsidR="0034097F">
              <w:rPr>
                <w:noProof/>
                <w:webHidden/>
              </w:rPr>
              <w:tab/>
            </w:r>
            <w:r w:rsidR="0034097F">
              <w:rPr>
                <w:noProof/>
                <w:webHidden/>
              </w:rPr>
              <w:fldChar w:fldCharType="begin"/>
            </w:r>
            <w:r w:rsidR="0034097F">
              <w:rPr>
                <w:noProof/>
                <w:webHidden/>
              </w:rPr>
              <w:instrText xml:space="preserve"> PAGEREF _Toc121957718 \h </w:instrText>
            </w:r>
            <w:r w:rsidR="0034097F">
              <w:rPr>
                <w:noProof/>
                <w:webHidden/>
              </w:rPr>
            </w:r>
            <w:r w:rsidR="0034097F">
              <w:rPr>
                <w:noProof/>
                <w:webHidden/>
              </w:rPr>
              <w:fldChar w:fldCharType="separate"/>
            </w:r>
            <w:r w:rsidR="0034097F">
              <w:rPr>
                <w:noProof/>
                <w:webHidden/>
              </w:rPr>
              <w:t>87</w:t>
            </w:r>
            <w:r w:rsidR="0034097F">
              <w:rPr>
                <w:noProof/>
                <w:webHidden/>
              </w:rPr>
              <w:fldChar w:fldCharType="end"/>
            </w:r>
          </w:hyperlink>
        </w:p>
        <w:p w14:paraId="3208D6A0" w14:textId="457EABAF"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19" w:history="1">
            <w:r w:rsidR="0034097F" w:rsidRPr="002A2FE8">
              <w:rPr>
                <w:rStyle w:val="Hyperlink"/>
                <w:noProof/>
              </w:rPr>
              <w:t>Appendix H: Ph. D. Advisory Committee Recommendations (Ph.D. Advisory form):</w:t>
            </w:r>
            <w:r w:rsidR="0034097F">
              <w:rPr>
                <w:noProof/>
                <w:webHidden/>
              </w:rPr>
              <w:tab/>
            </w:r>
            <w:r w:rsidR="0034097F">
              <w:rPr>
                <w:noProof/>
                <w:webHidden/>
              </w:rPr>
              <w:fldChar w:fldCharType="begin"/>
            </w:r>
            <w:r w:rsidR="0034097F">
              <w:rPr>
                <w:noProof/>
                <w:webHidden/>
              </w:rPr>
              <w:instrText xml:space="preserve"> PAGEREF _Toc121957719 \h </w:instrText>
            </w:r>
            <w:r w:rsidR="0034097F">
              <w:rPr>
                <w:noProof/>
                <w:webHidden/>
              </w:rPr>
            </w:r>
            <w:r w:rsidR="0034097F">
              <w:rPr>
                <w:noProof/>
                <w:webHidden/>
              </w:rPr>
              <w:fldChar w:fldCharType="separate"/>
            </w:r>
            <w:r w:rsidR="0034097F">
              <w:rPr>
                <w:noProof/>
                <w:webHidden/>
              </w:rPr>
              <w:t>88</w:t>
            </w:r>
            <w:r w:rsidR="0034097F">
              <w:rPr>
                <w:noProof/>
                <w:webHidden/>
              </w:rPr>
              <w:fldChar w:fldCharType="end"/>
            </w:r>
          </w:hyperlink>
        </w:p>
        <w:p w14:paraId="181E7DE3" w14:textId="2F1A77C6" w:rsidR="0034097F" w:rsidRDefault="00000000">
          <w:pPr>
            <w:pStyle w:val="TOC2"/>
            <w:tabs>
              <w:tab w:val="right" w:leader="dot" w:pos="11610"/>
            </w:tabs>
            <w:rPr>
              <w:rFonts w:asciiTheme="minorHAnsi" w:eastAsiaTheme="minorEastAsia" w:hAnsiTheme="minorHAnsi" w:cstheme="minorBidi"/>
              <w:noProof/>
              <w:sz w:val="22"/>
              <w:szCs w:val="22"/>
            </w:rPr>
          </w:pPr>
          <w:hyperlink w:anchor="_Toc121957720" w:history="1">
            <w:r w:rsidR="0034097F" w:rsidRPr="002A2FE8">
              <w:rPr>
                <w:rStyle w:val="Hyperlink"/>
                <w:noProof/>
              </w:rPr>
              <w:t xml:space="preserve">Appendix I: </w:t>
            </w:r>
            <w:r w:rsidR="0034097F" w:rsidRPr="002A2FE8">
              <w:rPr>
                <w:rStyle w:val="Hyperlink"/>
                <w:noProof/>
                <w:bdr w:val="none" w:sz="0" w:space="0" w:color="auto" w:frame="1"/>
              </w:rPr>
              <w:t>GTA Support Guidelines</w:t>
            </w:r>
            <w:r w:rsidR="0034097F">
              <w:rPr>
                <w:noProof/>
                <w:webHidden/>
              </w:rPr>
              <w:tab/>
            </w:r>
            <w:r w:rsidR="0034097F">
              <w:rPr>
                <w:noProof/>
                <w:webHidden/>
              </w:rPr>
              <w:fldChar w:fldCharType="begin"/>
            </w:r>
            <w:r w:rsidR="0034097F">
              <w:rPr>
                <w:noProof/>
                <w:webHidden/>
              </w:rPr>
              <w:instrText xml:space="preserve"> PAGEREF _Toc121957720 \h </w:instrText>
            </w:r>
            <w:r w:rsidR="0034097F">
              <w:rPr>
                <w:noProof/>
                <w:webHidden/>
              </w:rPr>
            </w:r>
            <w:r w:rsidR="0034097F">
              <w:rPr>
                <w:noProof/>
                <w:webHidden/>
              </w:rPr>
              <w:fldChar w:fldCharType="separate"/>
            </w:r>
            <w:r w:rsidR="0034097F">
              <w:rPr>
                <w:noProof/>
                <w:webHidden/>
              </w:rPr>
              <w:t>89</w:t>
            </w:r>
            <w:r w:rsidR="0034097F">
              <w:rPr>
                <w:noProof/>
                <w:webHidden/>
              </w:rPr>
              <w:fldChar w:fldCharType="end"/>
            </w:r>
          </w:hyperlink>
        </w:p>
        <w:p w14:paraId="5CB24E9A" w14:textId="64D0250F" w:rsidR="00D44526" w:rsidRDefault="00D44526">
          <w:r>
            <w:rPr>
              <w:b/>
              <w:bCs/>
              <w:noProof/>
            </w:rPr>
            <w:fldChar w:fldCharType="end"/>
          </w:r>
        </w:p>
      </w:sdtContent>
    </w:sdt>
    <w:p w14:paraId="23C83C22" w14:textId="77777777" w:rsidR="00B35346" w:rsidRDefault="00B35346">
      <w:pPr>
        <w:pStyle w:val="BodyText"/>
        <w:rPr>
          <w:rFonts w:ascii="Times New Roman"/>
          <w:sz w:val="40"/>
        </w:rPr>
      </w:pPr>
    </w:p>
    <w:p w14:paraId="239F6938" w14:textId="77777777" w:rsidR="00B35346" w:rsidRDefault="00B35346">
      <w:pPr>
        <w:pStyle w:val="BodyText"/>
        <w:rPr>
          <w:rFonts w:ascii="Times New Roman"/>
          <w:sz w:val="40"/>
        </w:rPr>
      </w:pPr>
    </w:p>
    <w:p w14:paraId="0F23F590" w14:textId="77777777" w:rsidR="00D44526" w:rsidRDefault="00D44526">
      <w:pPr>
        <w:rPr>
          <w:rFonts w:ascii="Times New Roman" w:eastAsia="Times New Roman" w:hAnsi="Times New Roman" w:cs="Times New Roman"/>
          <w:b/>
          <w:bCs/>
          <w:color w:val="FF0000"/>
          <w:sz w:val="36"/>
          <w:szCs w:val="36"/>
        </w:rPr>
      </w:pPr>
      <w:bookmarkStart w:id="0" w:name="_TOC_250117"/>
      <w:r>
        <w:rPr>
          <w:color w:val="FF0000"/>
        </w:rPr>
        <w:br w:type="page"/>
      </w:r>
    </w:p>
    <w:p w14:paraId="3594412B" w14:textId="1E2511AE" w:rsidR="00B35346" w:rsidRDefault="001F3BC4">
      <w:pPr>
        <w:pStyle w:val="Heading1"/>
        <w:spacing w:before="253"/>
        <w:ind w:left="1236"/>
      </w:pPr>
      <w:bookmarkStart w:id="1" w:name="_Toc121957590"/>
      <w:r>
        <w:rPr>
          <w:color w:val="FF0000"/>
        </w:rPr>
        <w:lastRenderedPageBreak/>
        <w:t>Unit</w:t>
      </w:r>
      <w:r>
        <w:rPr>
          <w:color w:val="FF0000"/>
          <w:spacing w:val="-9"/>
        </w:rPr>
        <w:t xml:space="preserve"> </w:t>
      </w:r>
      <w:bookmarkEnd w:id="0"/>
      <w:r>
        <w:rPr>
          <w:color w:val="FF0000"/>
          <w:spacing w:val="-2"/>
        </w:rPr>
        <w:t>Directory</w:t>
      </w:r>
      <w:bookmarkEnd w:id="1"/>
    </w:p>
    <w:p w14:paraId="1394CE77" w14:textId="77777777" w:rsidR="00B35346" w:rsidRPr="00DC32BF" w:rsidRDefault="00B35346">
      <w:pPr>
        <w:pStyle w:val="BodyText"/>
        <w:spacing w:before="10"/>
        <w:rPr>
          <w:rFonts w:ascii="Times New Roman"/>
          <w:b/>
          <w:sz w:val="44"/>
        </w:rPr>
      </w:pPr>
    </w:p>
    <w:p w14:paraId="4EC1556A" w14:textId="77777777" w:rsidR="00B35346" w:rsidRPr="001036D4" w:rsidRDefault="001F3BC4">
      <w:pPr>
        <w:pStyle w:val="BodyText"/>
        <w:spacing w:before="1"/>
        <w:ind w:left="1231"/>
      </w:pPr>
      <w:r w:rsidRPr="001036D4">
        <w:t>Department Chair</w:t>
      </w:r>
    </w:p>
    <w:p w14:paraId="69F6A776" w14:textId="2E738C5C" w:rsidR="00B35346" w:rsidRPr="001036D4" w:rsidRDefault="001F3BC4">
      <w:pPr>
        <w:pStyle w:val="BodyText"/>
        <w:ind w:left="1231"/>
      </w:pPr>
      <w:r w:rsidRPr="001036D4">
        <w:t xml:space="preserve">Dr. </w:t>
      </w:r>
      <w:hyperlink r:id="rId13" w:history="1">
        <w:r w:rsidRPr="008F022E">
          <w:rPr>
            <w:rStyle w:val="Hyperlink"/>
          </w:rPr>
          <w:t>Margot Versteeg</w:t>
        </w:r>
      </w:hyperlink>
    </w:p>
    <w:p w14:paraId="36833F8C" w14:textId="77777777" w:rsidR="00B35346" w:rsidRPr="001036D4" w:rsidRDefault="001F3BC4">
      <w:pPr>
        <w:pStyle w:val="BodyText"/>
        <w:ind w:left="1231"/>
      </w:pPr>
      <w:r w:rsidRPr="001036D4">
        <w:t xml:space="preserve">Phone: </w:t>
      </w:r>
      <w:r w:rsidRPr="001036D4">
        <w:rPr>
          <w:color w:val="333333"/>
        </w:rPr>
        <w:t>785-864-0289</w:t>
      </w:r>
    </w:p>
    <w:p w14:paraId="6429A3FE" w14:textId="1B27066A" w:rsidR="00B35346" w:rsidRPr="001036D4" w:rsidRDefault="000830A7">
      <w:pPr>
        <w:pStyle w:val="BodyText"/>
        <w:ind w:left="1231"/>
      </w:pPr>
      <w:r w:rsidRPr="001036D4">
        <w:t>E-mail</w:t>
      </w:r>
      <w:r w:rsidR="001F3BC4" w:rsidRPr="001036D4">
        <w:t xml:space="preserve">: </w:t>
      </w:r>
      <w:hyperlink r:id="rId14">
        <w:r w:rsidR="001F3BC4" w:rsidRPr="001036D4">
          <w:t>versteeg@ku.edu</w:t>
        </w:r>
      </w:hyperlink>
    </w:p>
    <w:p w14:paraId="2C8521B7" w14:textId="77777777" w:rsidR="00B35346" w:rsidRPr="001036D4" w:rsidRDefault="00B35346">
      <w:pPr>
        <w:pStyle w:val="BodyText"/>
        <w:spacing w:before="11"/>
        <w:rPr>
          <w:sz w:val="23"/>
        </w:rPr>
      </w:pPr>
    </w:p>
    <w:p w14:paraId="0A6B262D" w14:textId="2F3CA3AE" w:rsidR="00B35346" w:rsidRPr="001036D4" w:rsidRDefault="001F3BC4">
      <w:pPr>
        <w:pStyle w:val="BodyText"/>
        <w:ind w:left="1231"/>
      </w:pPr>
      <w:r w:rsidRPr="001036D4">
        <w:t>Director</w:t>
      </w:r>
      <w:r w:rsidR="00544E03" w:rsidRPr="001036D4">
        <w:t xml:space="preserve"> </w:t>
      </w:r>
      <w:r w:rsidRPr="001036D4">
        <w:t>of Graduate Studies</w:t>
      </w:r>
      <w:r w:rsidR="000C4024">
        <w:t xml:space="preserve"> and Admissions</w:t>
      </w:r>
      <w:r w:rsidR="0013430C" w:rsidRPr="001036D4">
        <w:t xml:space="preserve"> (DGS)</w:t>
      </w:r>
    </w:p>
    <w:p w14:paraId="4BA444C5" w14:textId="7B87B55A" w:rsidR="00B35346" w:rsidRPr="001036D4" w:rsidRDefault="001F3BC4">
      <w:pPr>
        <w:pStyle w:val="BodyText"/>
        <w:ind w:left="1231"/>
      </w:pPr>
      <w:r w:rsidRPr="001036D4">
        <w:t xml:space="preserve">Dr. </w:t>
      </w:r>
      <w:hyperlink r:id="rId15" w:history="1">
        <w:r w:rsidRPr="008F022E">
          <w:rPr>
            <w:rStyle w:val="Hyperlink"/>
          </w:rPr>
          <w:t>Antônio R. M. Simões</w:t>
        </w:r>
      </w:hyperlink>
    </w:p>
    <w:p w14:paraId="77EF0AC9" w14:textId="77777777" w:rsidR="00B35346" w:rsidRPr="001036D4" w:rsidRDefault="001F3BC4">
      <w:pPr>
        <w:pStyle w:val="BodyText"/>
        <w:ind w:left="1231"/>
      </w:pPr>
      <w:r w:rsidRPr="001036D4">
        <w:t xml:space="preserve">Phone: </w:t>
      </w:r>
      <w:r w:rsidRPr="001036D4">
        <w:rPr>
          <w:color w:val="333333"/>
        </w:rPr>
        <w:t>785-864-0285</w:t>
      </w:r>
    </w:p>
    <w:p w14:paraId="287DBD54" w14:textId="52171A6D" w:rsidR="00B35346" w:rsidRPr="001036D4" w:rsidRDefault="000830A7">
      <w:pPr>
        <w:pStyle w:val="BodyText"/>
        <w:ind w:left="1231"/>
      </w:pPr>
      <w:r w:rsidRPr="001036D4">
        <w:t>E-mail</w:t>
      </w:r>
      <w:r w:rsidR="001F3BC4" w:rsidRPr="001036D4">
        <w:t xml:space="preserve">: </w:t>
      </w:r>
      <w:hyperlink r:id="rId16">
        <w:r w:rsidR="001F3BC4" w:rsidRPr="001036D4">
          <w:t>asimoes@ku.edu</w:t>
        </w:r>
      </w:hyperlink>
    </w:p>
    <w:p w14:paraId="7AD5002D" w14:textId="77777777" w:rsidR="00B35346" w:rsidRPr="001036D4" w:rsidRDefault="00B35346">
      <w:pPr>
        <w:pStyle w:val="BodyText"/>
      </w:pPr>
    </w:p>
    <w:p w14:paraId="53C6BF61" w14:textId="4C447A5D" w:rsidR="00B12F6C" w:rsidRPr="001036D4" w:rsidRDefault="00B12F6C" w:rsidP="00B12F6C">
      <w:pPr>
        <w:pStyle w:val="BodyText"/>
        <w:ind w:left="1231" w:right="5140"/>
      </w:pPr>
      <w:r w:rsidRPr="001036D4">
        <w:t>Graduate Program Coordinator (GPC)</w:t>
      </w:r>
    </w:p>
    <w:p w14:paraId="5874B52F" w14:textId="65CCC8F6" w:rsidR="00B35346" w:rsidRPr="001036D4" w:rsidRDefault="00000000">
      <w:pPr>
        <w:pStyle w:val="BodyText"/>
        <w:ind w:left="1231" w:right="7725"/>
      </w:pPr>
      <w:hyperlink r:id="rId17" w:history="1">
        <w:r w:rsidR="001F3BC4" w:rsidRPr="008F022E">
          <w:rPr>
            <w:rStyle w:val="Hyperlink"/>
          </w:rPr>
          <w:t>Aley Pennington</w:t>
        </w:r>
      </w:hyperlink>
    </w:p>
    <w:p w14:paraId="1057A937" w14:textId="77777777" w:rsidR="00B35346" w:rsidRPr="001036D4" w:rsidRDefault="001F3BC4">
      <w:pPr>
        <w:pStyle w:val="BodyText"/>
        <w:spacing w:before="1"/>
        <w:ind w:left="1231"/>
      </w:pPr>
      <w:r w:rsidRPr="001036D4">
        <w:t>Phone: 785-864-1528</w:t>
      </w:r>
    </w:p>
    <w:p w14:paraId="0E034DFE" w14:textId="35A78D97" w:rsidR="00B35346" w:rsidRPr="001036D4" w:rsidRDefault="000830A7">
      <w:pPr>
        <w:pStyle w:val="BodyText"/>
        <w:spacing w:before="1"/>
        <w:ind w:left="1231"/>
      </w:pPr>
      <w:r w:rsidRPr="001036D4">
        <w:t>E-mail</w:t>
      </w:r>
      <w:r w:rsidR="001F3BC4" w:rsidRPr="001036D4">
        <w:t xml:space="preserve">: </w:t>
      </w:r>
      <w:hyperlink r:id="rId18">
        <w:r w:rsidR="001F3BC4" w:rsidRPr="001036D4">
          <w:rPr>
            <w:color w:val="0562C1"/>
            <w:u w:val="single" w:color="0562C1"/>
          </w:rPr>
          <w:t>aleypennington@ku.edu</w:t>
        </w:r>
      </w:hyperlink>
    </w:p>
    <w:p w14:paraId="12C84C10" w14:textId="77777777" w:rsidR="006D0D8E" w:rsidRPr="001036D4" w:rsidRDefault="006D0D8E"/>
    <w:p w14:paraId="6A7E1217" w14:textId="645F3D37" w:rsidR="00B35346" w:rsidRPr="001036D4" w:rsidRDefault="001F3BC4">
      <w:pPr>
        <w:pStyle w:val="BodyText"/>
        <w:spacing w:before="87"/>
        <w:ind w:left="1180" w:right="5686"/>
      </w:pPr>
      <w:r w:rsidRPr="001036D4">
        <w:t>Graduate Administrative Assistant</w:t>
      </w:r>
      <w:r w:rsidR="00D7714D" w:rsidRPr="001036D4">
        <w:t xml:space="preserve"> / </w:t>
      </w:r>
      <w:r w:rsidRPr="001036D4">
        <w:t xml:space="preserve">Office Manager </w:t>
      </w:r>
      <w:hyperlink r:id="rId19" w:history="1">
        <w:r w:rsidRPr="001C6994">
          <w:rPr>
            <w:rStyle w:val="Hyperlink"/>
          </w:rPr>
          <w:t>Rhonda Cook</w:t>
        </w:r>
      </w:hyperlink>
    </w:p>
    <w:p w14:paraId="0188ECFA" w14:textId="77777777" w:rsidR="00B35346" w:rsidRPr="001036D4" w:rsidRDefault="001F3BC4">
      <w:pPr>
        <w:pStyle w:val="BodyText"/>
        <w:ind w:left="1180"/>
      </w:pPr>
      <w:r w:rsidRPr="001036D4">
        <w:t>Phone: 785-864-0279</w:t>
      </w:r>
    </w:p>
    <w:p w14:paraId="7CF7E684" w14:textId="3DBA1448" w:rsidR="00B35346" w:rsidRPr="001036D4" w:rsidRDefault="000830A7">
      <w:pPr>
        <w:pStyle w:val="BodyText"/>
        <w:ind w:left="1180"/>
      </w:pPr>
      <w:r w:rsidRPr="001036D4">
        <w:t>E-mail</w:t>
      </w:r>
      <w:r w:rsidR="001F3BC4" w:rsidRPr="001036D4">
        <w:t xml:space="preserve">: </w:t>
      </w:r>
      <w:hyperlink r:id="rId20">
        <w:r w:rsidR="001F3BC4" w:rsidRPr="001036D4">
          <w:rPr>
            <w:color w:val="0562C1"/>
            <w:u w:val="single" w:color="0562C1"/>
          </w:rPr>
          <w:t>rcook@ku.edu</w:t>
        </w:r>
      </w:hyperlink>
    </w:p>
    <w:p w14:paraId="4D5362E5" w14:textId="77777777" w:rsidR="00B35346" w:rsidRPr="00DC32BF" w:rsidRDefault="00B35346">
      <w:pPr>
        <w:pStyle w:val="BodyText"/>
      </w:pPr>
    </w:p>
    <w:p w14:paraId="1305C3D6" w14:textId="77777777" w:rsidR="00B35346" w:rsidRPr="00DC32BF" w:rsidRDefault="00B35346">
      <w:pPr>
        <w:pStyle w:val="BodyText"/>
        <w:spacing w:before="11"/>
        <w:rPr>
          <w:sz w:val="23"/>
        </w:rPr>
      </w:pPr>
    </w:p>
    <w:p w14:paraId="5F3697A5" w14:textId="77F76062" w:rsidR="00B35346" w:rsidRPr="00DC32BF" w:rsidRDefault="001F3BC4">
      <w:pPr>
        <w:pStyle w:val="BodyText"/>
        <w:ind w:left="1180" w:right="1079"/>
        <w:jc w:val="both"/>
      </w:pPr>
      <w:r w:rsidRPr="00DC32BF">
        <w:t xml:space="preserve">This manual provides information concerning the graduate program of the Department of Spanish and Portuguese. It refers to Graduate Studies guidelines but does not include all regulations applicable to graduate students at the University of Kansas. Please refer to the Graduate Studies Section of the </w:t>
      </w:r>
      <w:hyperlink r:id="rId21" w:anchor="text" w:history="1">
        <w:r w:rsidRPr="001C6994">
          <w:rPr>
            <w:rStyle w:val="Hyperlink"/>
          </w:rPr>
          <w:t>KU Academic Catalog</w:t>
        </w:r>
      </w:hyperlink>
      <w:r w:rsidRPr="00DC32BF">
        <w:rPr>
          <w:color w:val="0562C1"/>
        </w:rPr>
        <w:t xml:space="preserve"> </w:t>
      </w:r>
      <w:r w:rsidRPr="00DC32BF">
        <w:t xml:space="preserve">as well as the </w:t>
      </w:r>
      <w:hyperlink r:id="rId22" w:history="1">
        <w:r w:rsidRPr="001C6994">
          <w:rPr>
            <w:rStyle w:val="Hyperlink"/>
          </w:rPr>
          <w:t>KU Policy Library</w:t>
        </w:r>
      </w:hyperlink>
      <w:r w:rsidRPr="00DC32BF">
        <w:rPr>
          <w:color w:val="0562C1"/>
        </w:rPr>
        <w:t xml:space="preserve"> </w:t>
      </w:r>
      <w:r w:rsidRPr="00DC32BF">
        <w:t>for official information and requirements.</w:t>
      </w:r>
    </w:p>
    <w:p w14:paraId="4C6489E7" w14:textId="77777777" w:rsidR="00B35346" w:rsidRPr="00DC32BF" w:rsidRDefault="00B35346">
      <w:pPr>
        <w:jc w:val="both"/>
        <w:sectPr w:rsidR="00B35346" w:rsidRPr="00DC32BF">
          <w:pgSz w:w="12240" w:h="15840"/>
          <w:pgMar w:top="800" w:right="480" w:bottom="1520" w:left="140" w:header="257" w:footer="1264" w:gutter="0"/>
          <w:cols w:space="720"/>
        </w:sectPr>
      </w:pPr>
    </w:p>
    <w:p w14:paraId="480B5183" w14:textId="77777777" w:rsidR="00B35346" w:rsidRPr="00DC32BF" w:rsidRDefault="001F3BC4">
      <w:pPr>
        <w:pStyle w:val="Heading1"/>
        <w:spacing w:before="176"/>
      </w:pPr>
      <w:bookmarkStart w:id="2" w:name="_TOC_250116"/>
      <w:bookmarkStart w:id="3" w:name="_Toc121957591"/>
      <w:r w:rsidRPr="00DC32BF">
        <w:rPr>
          <w:color w:val="FF0000"/>
        </w:rPr>
        <w:lastRenderedPageBreak/>
        <w:t xml:space="preserve">Key Offices at </w:t>
      </w:r>
      <w:bookmarkEnd w:id="2"/>
      <w:r w:rsidRPr="00DC32BF">
        <w:rPr>
          <w:color w:val="FF0000"/>
        </w:rPr>
        <w:t>KU</w:t>
      </w:r>
      <w:bookmarkEnd w:id="3"/>
    </w:p>
    <w:p w14:paraId="7542EC52" w14:textId="3F1E3FC2" w:rsidR="00B35346" w:rsidRPr="00DC32BF" w:rsidRDefault="001F3BC4">
      <w:pPr>
        <w:pStyle w:val="BodyText"/>
        <w:spacing w:before="294"/>
        <w:ind w:left="1180" w:right="1064"/>
      </w:pPr>
      <w:r w:rsidRPr="00DC32BF">
        <w:rPr>
          <w:color w:val="404040"/>
        </w:rPr>
        <w:t xml:space="preserve">Your Unit’s Director of Graduate Studies </w:t>
      </w:r>
      <w:r w:rsidR="00B12F6C">
        <w:rPr>
          <w:color w:val="404040"/>
        </w:rPr>
        <w:t xml:space="preserve">(DGS) </w:t>
      </w:r>
      <w:r w:rsidRPr="00DC32BF">
        <w:rPr>
          <w:color w:val="404040"/>
        </w:rPr>
        <w:t xml:space="preserve">or </w:t>
      </w:r>
      <w:r w:rsidR="00B12F6C" w:rsidRPr="009354D1">
        <w:t xml:space="preserve">Graduate </w:t>
      </w:r>
      <w:r w:rsidR="00B12F6C">
        <w:t>Program Coordinator (GPC)</w:t>
      </w:r>
      <w:r w:rsidR="0013430C">
        <w:t xml:space="preserve"> – former Graduate Academic Advisor –,</w:t>
      </w:r>
      <w:r w:rsidR="00B12F6C">
        <w:t xml:space="preserve"> </w:t>
      </w:r>
      <w:r w:rsidRPr="00DC32BF">
        <w:rPr>
          <w:color w:val="404040"/>
        </w:rPr>
        <w:t xml:space="preserve">is your first stop for any </w:t>
      </w:r>
      <w:r w:rsidRPr="00DC32BF">
        <w:rPr>
          <w:color w:val="404040"/>
          <w:w w:val="95"/>
        </w:rPr>
        <w:t xml:space="preserve">questions related to graduate study or requirements. If you would like to research an issue in advance of </w:t>
      </w:r>
      <w:r w:rsidRPr="00DC32BF">
        <w:rPr>
          <w:color w:val="404040"/>
        </w:rPr>
        <w:t>speaking with your department or if you still have</w:t>
      </w:r>
      <w:r w:rsidR="00E350B6" w:rsidRPr="00DC32BF">
        <w:rPr>
          <w:color w:val="404040"/>
        </w:rPr>
        <w:t xml:space="preserve"> </w:t>
      </w:r>
      <w:r w:rsidRPr="00DC32BF">
        <w:rPr>
          <w:color w:val="404040"/>
        </w:rPr>
        <w:t>questions, the following offices can provide assistance:</w:t>
      </w:r>
    </w:p>
    <w:p w14:paraId="23710EE9" w14:textId="77777777" w:rsidR="00B35346" w:rsidRPr="00DC32BF" w:rsidRDefault="00B35346">
      <w:pPr>
        <w:pStyle w:val="BodyText"/>
        <w:spacing w:before="1"/>
        <w:rPr>
          <w:sz w:val="22"/>
          <w:szCs w:val="22"/>
        </w:rPr>
      </w:pPr>
    </w:p>
    <w:p w14:paraId="4355C3B5" w14:textId="77777777" w:rsidR="00B35346" w:rsidRPr="00DC32BF" w:rsidRDefault="001F3BC4">
      <w:pPr>
        <w:pStyle w:val="Heading2"/>
        <w:spacing w:before="1"/>
        <w:rPr>
          <w:sz w:val="26"/>
        </w:rPr>
      </w:pPr>
      <w:bookmarkStart w:id="4" w:name="_TOC_250115"/>
      <w:bookmarkStart w:id="5" w:name="_Toc121957592"/>
      <w:r w:rsidRPr="00DC32BF">
        <w:rPr>
          <w:color w:val="2E5395"/>
          <w:w w:val="105"/>
        </w:rPr>
        <w:t xml:space="preserve">College Office of Graduate Affairs </w:t>
      </w:r>
      <w:bookmarkEnd w:id="4"/>
      <w:r w:rsidRPr="00DC32BF">
        <w:rPr>
          <w:w w:val="105"/>
          <w:sz w:val="26"/>
        </w:rPr>
        <w:t>(COGA)</w:t>
      </w:r>
      <w:bookmarkEnd w:id="5"/>
    </w:p>
    <w:p w14:paraId="4C41C009" w14:textId="77777777" w:rsidR="00B35346" w:rsidRPr="00DC32BF" w:rsidRDefault="00B35346">
      <w:pPr>
        <w:pStyle w:val="BodyText"/>
        <w:spacing w:before="11"/>
        <w:rPr>
          <w:sz w:val="17"/>
          <w:szCs w:val="17"/>
        </w:rPr>
      </w:pPr>
    </w:p>
    <w:p w14:paraId="1170E57A" w14:textId="6C979575" w:rsidR="00B35346" w:rsidRPr="002D0B32" w:rsidRDefault="001F3BC4">
      <w:pPr>
        <w:pStyle w:val="BodyText"/>
        <w:spacing w:before="1"/>
        <w:ind w:left="1180" w:right="1075"/>
        <w:jc w:val="both"/>
      </w:pPr>
      <w:r w:rsidRPr="002D0B32">
        <w:rPr>
          <w:color w:val="404040"/>
        </w:rPr>
        <w:t>COGA</w:t>
      </w:r>
      <w:r w:rsidR="006D0D8E" w:rsidRPr="002D0B32">
        <w:rPr>
          <w:color w:val="404040"/>
        </w:rPr>
        <w:t xml:space="preserve"> </w:t>
      </w:r>
      <w:r w:rsidR="00EE5F15" w:rsidRPr="002D0B32">
        <w:rPr>
          <w:color w:val="404040"/>
        </w:rPr>
        <w:t>(</w:t>
      </w:r>
      <w:hyperlink r:id="rId23" w:history="1">
        <w:r w:rsidR="00EE5F15" w:rsidRPr="002D0B32">
          <w:rPr>
            <w:rStyle w:val="Hyperlink"/>
          </w:rPr>
          <w:t>https://coga.ku.edu/</w:t>
        </w:r>
      </w:hyperlink>
      <w:r w:rsidR="00EE5F15" w:rsidRPr="002D0B32">
        <w:rPr>
          <w:color w:val="404040"/>
        </w:rPr>
        <w:t xml:space="preserve">) </w:t>
      </w:r>
      <w:r w:rsidRPr="002D0B32">
        <w:rPr>
          <w:color w:val="404040"/>
        </w:rPr>
        <w:t>oversees</w:t>
      </w:r>
      <w:r w:rsidR="006D0D8E" w:rsidRPr="002D0B32">
        <w:rPr>
          <w:color w:val="404040"/>
        </w:rPr>
        <w:t xml:space="preserve"> </w:t>
      </w:r>
      <w:r w:rsidRPr="002D0B32">
        <w:rPr>
          <w:color w:val="404040"/>
        </w:rPr>
        <w:t>graduate</w:t>
      </w:r>
      <w:r w:rsidR="006D0D8E" w:rsidRPr="002D0B32">
        <w:rPr>
          <w:color w:val="404040"/>
        </w:rPr>
        <w:t xml:space="preserve"> </w:t>
      </w:r>
      <w:r w:rsidRPr="002D0B32">
        <w:rPr>
          <w:color w:val="404040"/>
        </w:rPr>
        <w:t>affairs</w:t>
      </w:r>
      <w:r w:rsidR="006D0D8E" w:rsidRPr="002D0B32">
        <w:rPr>
          <w:color w:val="404040"/>
        </w:rPr>
        <w:t xml:space="preserve"> </w:t>
      </w:r>
      <w:r w:rsidRPr="002D0B32">
        <w:rPr>
          <w:color w:val="404040"/>
        </w:rPr>
        <w:t>and</w:t>
      </w:r>
      <w:r w:rsidR="006D0D8E" w:rsidRPr="002D0B32">
        <w:rPr>
          <w:color w:val="404040"/>
        </w:rPr>
        <w:t xml:space="preserve"> </w:t>
      </w:r>
      <w:r w:rsidRPr="002D0B32">
        <w:rPr>
          <w:color w:val="404040"/>
        </w:rPr>
        <w:t>administers</w:t>
      </w:r>
      <w:r w:rsidR="006D0D8E" w:rsidRPr="002D0B32">
        <w:rPr>
          <w:color w:val="404040"/>
        </w:rPr>
        <w:t xml:space="preserve"> </w:t>
      </w:r>
      <w:r w:rsidRPr="002D0B32">
        <w:rPr>
          <w:color w:val="404040"/>
        </w:rPr>
        <w:t>University</w:t>
      </w:r>
      <w:r w:rsidR="006D0D8E" w:rsidRPr="002D0B32">
        <w:rPr>
          <w:color w:val="404040"/>
        </w:rPr>
        <w:t xml:space="preserve"> </w:t>
      </w:r>
      <w:r w:rsidRPr="002D0B32">
        <w:rPr>
          <w:color w:val="404040"/>
        </w:rPr>
        <w:t>policy</w:t>
      </w:r>
      <w:r w:rsidR="006D0D8E" w:rsidRPr="002D0B32">
        <w:rPr>
          <w:color w:val="404040"/>
        </w:rPr>
        <w:t xml:space="preserve"> </w:t>
      </w:r>
      <w:r w:rsidRPr="002D0B32">
        <w:rPr>
          <w:color w:val="404040"/>
        </w:rPr>
        <w:t>for</w:t>
      </w:r>
      <w:r w:rsidR="006D0D8E" w:rsidRPr="002D0B32">
        <w:rPr>
          <w:color w:val="404040"/>
        </w:rPr>
        <w:t xml:space="preserve"> </w:t>
      </w:r>
      <w:r w:rsidRPr="002D0B32">
        <w:rPr>
          <w:color w:val="404040"/>
        </w:rPr>
        <w:t>programs</w:t>
      </w:r>
      <w:r w:rsidR="006D0D8E" w:rsidRPr="002D0B32">
        <w:rPr>
          <w:color w:val="404040"/>
        </w:rPr>
        <w:t xml:space="preserve"> </w:t>
      </w:r>
      <w:r w:rsidRPr="002D0B32">
        <w:rPr>
          <w:color w:val="404040"/>
        </w:rPr>
        <w:t>within</w:t>
      </w:r>
      <w:r w:rsidR="006D0D8E" w:rsidRPr="002D0B32">
        <w:rPr>
          <w:color w:val="404040"/>
        </w:rPr>
        <w:t xml:space="preserve"> </w:t>
      </w:r>
      <w:r w:rsidRPr="002D0B32">
        <w:rPr>
          <w:color w:val="404040"/>
        </w:rPr>
        <w:t>the College</w:t>
      </w:r>
      <w:r w:rsidR="006D0D8E" w:rsidRPr="002D0B32">
        <w:rPr>
          <w:color w:val="404040"/>
        </w:rPr>
        <w:t xml:space="preserve"> </w:t>
      </w:r>
      <w:r w:rsidRPr="002D0B32">
        <w:rPr>
          <w:color w:val="404040"/>
        </w:rPr>
        <w:t>of</w:t>
      </w:r>
      <w:r w:rsidR="006D0D8E" w:rsidRPr="002D0B32">
        <w:rPr>
          <w:color w:val="404040"/>
        </w:rPr>
        <w:t xml:space="preserve"> </w:t>
      </w:r>
      <w:r w:rsidRPr="002D0B32">
        <w:rPr>
          <w:color w:val="404040"/>
        </w:rPr>
        <w:t>Liberal Arts</w:t>
      </w:r>
      <w:r w:rsidR="006D0D8E" w:rsidRPr="002D0B32">
        <w:rPr>
          <w:color w:val="404040"/>
        </w:rPr>
        <w:t xml:space="preserve"> </w:t>
      </w:r>
      <w:r w:rsidRPr="002D0B32">
        <w:rPr>
          <w:color w:val="404040"/>
        </w:rPr>
        <w:t>and</w:t>
      </w:r>
      <w:r w:rsidR="006D0D8E" w:rsidRPr="002D0B32">
        <w:rPr>
          <w:color w:val="404040"/>
        </w:rPr>
        <w:t xml:space="preserve"> </w:t>
      </w:r>
      <w:r w:rsidRPr="002D0B32">
        <w:rPr>
          <w:color w:val="404040"/>
        </w:rPr>
        <w:t>Sciences.</w:t>
      </w:r>
      <w:r w:rsidR="006D0D8E" w:rsidRPr="002D0B32">
        <w:rPr>
          <w:color w:val="404040"/>
        </w:rPr>
        <w:t xml:space="preserve"> </w:t>
      </w:r>
      <w:r w:rsidRPr="002D0B32">
        <w:rPr>
          <w:color w:val="404040"/>
        </w:rPr>
        <w:t>The</w:t>
      </w:r>
      <w:r w:rsidR="006D0D8E" w:rsidRPr="002D0B32">
        <w:rPr>
          <w:color w:val="404040"/>
        </w:rPr>
        <w:t xml:space="preserve"> </w:t>
      </w:r>
      <w:r w:rsidRPr="002D0B32">
        <w:rPr>
          <w:color w:val="404040"/>
        </w:rPr>
        <w:t>COGA</w:t>
      </w:r>
      <w:r w:rsidR="006D0D8E" w:rsidRPr="002D0B32">
        <w:rPr>
          <w:color w:val="404040"/>
        </w:rPr>
        <w:t xml:space="preserve"> </w:t>
      </w:r>
      <w:r w:rsidRPr="002D0B32">
        <w:rPr>
          <w:color w:val="404040"/>
        </w:rPr>
        <w:t>website</w:t>
      </w:r>
      <w:r w:rsidR="006D0D8E" w:rsidRPr="002D0B32">
        <w:rPr>
          <w:color w:val="404040"/>
        </w:rPr>
        <w:t xml:space="preserve"> </w:t>
      </w:r>
      <w:r w:rsidRPr="002D0B32">
        <w:rPr>
          <w:color w:val="404040"/>
        </w:rPr>
        <w:t>contains</w:t>
      </w:r>
      <w:r w:rsidR="006D0D8E" w:rsidRPr="002D0B32">
        <w:rPr>
          <w:color w:val="404040"/>
        </w:rPr>
        <w:t xml:space="preserve"> </w:t>
      </w:r>
      <w:r w:rsidRPr="002D0B32">
        <w:rPr>
          <w:color w:val="404040"/>
        </w:rPr>
        <w:t>comprehensive</w:t>
      </w:r>
      <w:r w:rsidR="006D0D8E" w:rsidRPr="002D0B32">
        <w:rPr>
          <w:color w:val="404040"/>
        </w:rPr>
        <w:t xml:space="preserve"> </w:t>
      </w:r>
      <w:r w:rsidRPr="002D0B32">
        <w:rPr>
          <w:color w:val="404040"/>
        </w:rPr>
        <w:t>information</w:t>
      </w:r>
      <w:r w:rsidR="00E350B6" w:rsidRPr="002D0B32">
        <w:rPr>
          <w:color w:val="404040"/>
        </w:rPr>
        <w:t xml:space="preserve"> </w:t>
      </w:r>
      <w:r w:rsidRPr="002D0B32">
        <w:rPr>
          <w:color w:val="404040"/>
        </w:rPr>
        <w:t>on</w:t>
      </w:r>
      <w:r w:rsidR="006D0D8E" w:rsidRPr="002D0B32">
        <w:rPr>
          <w:color w:val="404040"/>
        </w:rPr>
        <w:t xml:space="preserve"> </w:t>
      </w:r>
      <w:r w:rsidRPr="002D0B32">
        <w:rPr>
          <w:color w:val="404040"/>
        </w:rPr>
        <w:t>requirements</w:t>
      </w:r>
      <w:r w:rsidR="006D0D8E" w:rsidRPr="002D0B32">
        <w:rPr>
          <w:color w:val="404040"/>
        </w:rPr>
        <w:t xml:space="preserve"> </w:t>
      </w:r>
      <w:r w:rsidRPr="002D0B32">
        <w:rPr>
          <w:color w:val="404040"/>
        </w:rPr>
        <w:t>and</w:t>
      </w:r>
      <w:r w:rsidR="006D0D8E" w:rsidRPr="002D0B32">
        <w:rPr>
          <w:color w:val="404040"/>
        </w:rPr>
        <w:t xml:space="preserve"> </w:t>
      </w:r>
      <w:r w:rsidRPr="002D0B32">
        <w:rPr>
          <w:color w:val="404040"/>
        </w:rPr>
        <w:t xml:space="preserve">processes pertaining to graduate education at KU. Most common questions can be answered with the information provided there, including questions regarding </w:t>
      </w:r>
      <w:hyperlink r:id="rId24" w:history="1">
        <w:r w:rsidRPr="001C6994">
          <w:rPr>
            <w:rStyle w:val="Hyperlink"/>
          </w:rPr>
          <w:t>enrollment changes or forms</w:t>
        </w:r>
      </w:hyperlink>
      <w:r w:rsidRPr="002D0B32">
        <w:rPr>
          <w:color w:val="404040"/>
        </w:rPr>
        <w:t xml:space="preserve">, University policies regarding </w:t>
      </w:r>
      <w:hyperlink r:id="rId25" w:history="1">
        <w:r w:rsidRPr="001C6994">
          <w:rPr>
            <w:rStyle w:val="Hyperlink"/>
          </w:rPr>
          <w:t>exams</w:t>
        </w:r>
      </w:hyperlink>
      <w:r w:rsidRPr="002D0B32">
        <w:rPr>
          <w:color w:val="0000FF"/>
        </w:rPr>
        <w:t xml:space="preserve"> </w:t>
      </w:r>
      <w:r w:rsidRPr="002D0B32">
        <w:rPr>
          <w:color w:val="404040"/>
        </w:rPr>
        <w:t xml:space="preserve">and committee requirements, and University </w:t>
      </w:r>
      <w:hyperlink r:id="rId26" w:history="1">
        <w:r w:rsidRPr="001C6994">
          <w:rPr>
            <w:rStyle w:val="Hyperlink"/>
          </w:rPr>
          <w:t>graduation requirements</w:t>
        </w:r>
      </w:hyperlink>
      <w:r w:rsidRPr="002D0B32">
        <w:rPr>
          <w:color w:val="404040"/>
        </w:rPr>
        <w:t>. The College of Liberal Arts</w:t>
      </w:r>
      <w:r w:rsidR="006D0D8E" w:rsidRPr="002D0B32">
        <w:rPr>
          <w:color w:val="404040"/>
        </w:rPr>
        <w:t xml:space="preserve"> </w:t>
      </w:r>
      <w:r w:rsidRPr="002D0B32">
        <w:rPr>
          <w:color w:val="404040"/>
        </w:rPr>
        <w:t xml:space="preserve">&amp; Sciences' </w:t>
      </w:r>
      <w:hyperlink r:id="rId27" w:history="1">
        <w:r w:rsidRPr="001C6994">
          <w:rPr>
            <w:rStyle w:val="Hyperlink"/>
          </w:rPr>
          <w:t>Master’s Hooding Ceremony</w:t>
        </w:r>
      </w:hyperlink>
      <w:r w:rsidRPr="002D0B32">
        <w:rPr>
          <w:color w:val="0000FF"/>
        </w:rPr>
        <w:t xml:space="preserve"> </w:t>
      </w:r>
      <w:r w:rsidRPr="002D0B32">
        <w:rPr>
          <w:color w:val="404040"/>
        </w:rPr>
        <w:t>is coordinated by COGA.</w:t>
      </w:r>
    </w:p>
    <w:p w14:paraId="33202262" w14:textId="77777777" w:rsidR="00B35346" w:rsidRPr="002D0B32" w:rsidRDefault="00B35346">
      <w:pPr>
        <w:pStyle w:val="BodyText"/>
        <w:spacing w:before="11"/>
        <w:rPr>
          <w:sz w:val="17"/>
          <w:szCs w:val="17"/>
        </w:rPr>
      </w:pPr>
    </w:p>
    <w:p w14:paraId="72D3D1C1" w14:textId="745370DC" w:rsidR="00B35346" w:rsidRPr="002D0B32" w:rsidRDefault="001F3BC4">
      <w:pPr>
        <w:pStyle w:val="BodyText"/>
        <w:spacing w:before="51"/>
        <w:ind w:left="1180" w:right="1074"/>
        <w:jc w:val="both"/>
      </w:pPr>
      <w:r w:rsidRPr="002D0B32">
        <w:rPr>
          <w:color w:val="404040"/>
        </w:rPr>
        <w:t xml:space="preserve">COGA reviews all </w:t>
      </w:r>
      <w:hyperlink r:id="rId28" w:history="1">
        <w:r w:rsidRPr="001C6994">
          <w:rPr>
            <w:rStyle w:val="Hyperlink"/>
          </w:rPr>
          <w:t>student petitions</w:t>
        </w:r>
      </w:hyperlink>
      <w:r w:rsidRPr="002D0B32">
        <w:rPr>
          <w:color w:val="0000FF"/>
          <w:u w:color="0000FF"/>
        </w:rPr>
        <w:t xml:space="preserve"> </w:t>
      </w:r>
      <w:r w:rsidRPr="002D0B32">
        <w:rPr>
          <w:color w:val="404040"/>
        </w:rPr>
        <w:t>of University and College policy, issuing decisions on behalf of the College or referring as</w:t>
      </w:r>
      <w:r w:rsidR="006D0D8E" w:rsidRPr="002D0B32">
        <w:rPr>
          <w:color w:val="404040"/>
        </w:rPr>
        <w:t xml:space="preserve"> </w:t>
      </w:r>
      <w:r w:rsidRPr="002D0B32">
        <w:rPr>
          <w:color w:val="404040"/>
        </w:rPr>
        <w:t>required to a faculty committee and</w:t>
      </w:r>
      <w:r w:rsidR="006D0D8E" w:rsidRPr="002D0B32">
        <w:rPr>
          <w:color w:val="404040"/>
        </w:rPr>
        <w:t xml:space="preserve"> </w:t>
      </w:r>
      <w:r w:rsidRPr="002D0B32">
        <w:rPr>
          <w:color w:val="404040"/>
        </w:rPr>
        <w:t>/</w:t>
      </w:r>
      <w:r w:rsidR="006D0D8E" w:rsidRPr="002D0B32">
        <w:rPr>
          <w:color w:val="404040"/>
        </w:rPr>
        <w:t xml:space="preserve"> </w:t>
      </w:r>
      <w:r w:rsidRPr="002D0B32">
        <w:rPr>
          <w:color w:val="404040"/>
        </w:rPr>
        <w:t>or the Office of Graduate Studies.</w:t>
      </w:r>
      <w:r w:rsidR="006D0D8E" w:rsidRPr="002D0B32">
        <w:rPr>
          <w:color w:val="404040"/>
        </w:rPr>
        <w:t xml:space="preserve"> </w:t>
      </w:r>
      <w:r w:rsidRPr="002D0B32">
        <w:rPr>
          <w:color w:val="404040"/>
        </w:rPr>
        <w:t>The more common student petitions</w:t>
      </w:r>
      <w:r w:rsidR="006D0D8E" w:rsidRPr="002D0B32">
        <w:rPr>
          <w:color w:val="404040"/>
        </w:rPr>
        <w:t xml:space="preserve"> </w:t>
      </w:r>
      <w:r w:rsidRPr="002D0B32">
        <w:rPr>
          <w:color w:val="404040"/>
        </w:rPr>
        <w:t xml:space="preserve">relate to </w:t>
      </w:r>
      <w:hyperlink r:id="rId29" w:history="1">
        <w:r w:rsidRPr="001C6994">
          <w:rPr>
            <w:rStyle w:val="Hyperlink"/>
          </w:rPr>
          <w:t>Enrollment</w:t>
        </w:r>
      </w:hyperlink>
      <w:r w:rsidRPr="002D0B32">
        <w:rPr>
          <w:color w:val="404040"/>
        </w:rPr>
        <w:t xml:space="preserve">, </w:t>
      </w:r>
      <w:hyperlink r:id="rId30" w:history="1">
        <w:r w:rsidRPr="001C6994">
          <w:rPr>
            <w:rStyle w:val="Hyperlink"/>
          </w:rPr>
          <w:t>Graduate Credit</w:t>
        </w:r>
      </w:hyperlink>
      <w:r w:rsidRPr="002D0B32">
        <w:rPr>
          <w:color w:val="404040"/>
        </w:rPr>
        <w:t xml:space="preserve">, </w:t>
      </w:r>
      <w:hyperlink r:id="rId31" w:history="1">
        <w:r w:rsidRPr="001C6994">
          <w:rPr>
            <w:rStyle w:val="Hyperlink"/>
          </w:rPr>
          <w:t>Leave of Absence</w:t>
        </w:r>
      </w:hyperlink>
      <w:r w:rsidRPr="002D0B32">
        <w:rPr>
          <w:color w:val="404040"/>
        </w:rPr>
        <w:t xml:space="preserve">, and </w:t>
      </w:r>
      <w:hyperlink r:id="rId32" w:history="1">
        <w:r w:rsidRPr="001C6994">
          <w:rPr>
            <w:rStyle w:val="Hyperlink"/>
          </w:rPr>
          <w:t>Time Limit Extensions</w:t>
        </w:r>
      </w:hyperlink>
      <w:r w:rsidRPr="002D0B32">
        <w:rPr>
          <w:color w:val="404040"/>
        </w:rPr>
        <w:t>.</w:t>
      </w:r>
    </w:p>
    <w:p w14:paraId="4322D63E" w14:textId="77777777" w:rsidR="00B35346" w:rsidRPr="00DC32BF" w:rsidRDefault="00B35346">
      <w:pPr>
        <w:pStyle w:val="BodyText"/>
        <w:spacing w:before="9"/>
        <w:rPr>
          <w:sz w:val="17"/>
          <w:szCs w:val="17"/>
        </w:rPr>
      </w:pPr>
    </w:p>
    <w:p w14:paraId="2A81EF8D" w14:textId="588362BC" w:rsidR="00B35346" w:rsidRPr="00DC32BF" w:rsidRDefault="001F3BC4">
      <w:pPr>
        <w:pStyle w:val="BodyText"/>
        <w:spacing w:before="52"/>
        <w:ind w:left="1180" w:right="1077"/>
        <w:jc w:val="both"/>
      </w:pPr>
      <w:r w:rsidRPr="00DC32BF">
        <w:rPr>
          <w:color w:val="404040"/>
        </w:rPr>
        <w:t xml:space="preserve">COGA is a resource if you have questions about petitions or graduation requirements that your department is unable to answer. Refer to the COGA website </w:t>
      </w:r>
      <w:r w:rsidR="00EE5F15" w:rsidRPr="00DC32BF">
        <w:rPr>
          <w:color w:val="404040"/>
        </w:rPr>
        <w:t>(</w:t>
      </w:r>
      <w:hyperlink r:id="rId33" w:history="1">
        <w:r w:rsidR="00EE5F15" w:rsidRPr="00DC32BF">
          <w:rPr>
            <w:rStyle w:val="Hyperlink"/>
          </w:rPr>
          <w:t>https://coga.ku.edu/</w:t>
        </w:r>
      </w:hyperlink>
      <w:r w:rsidR="00EE5F15" w:rsidRPr="00DC32BF">
        <w:rPr>
          <w:color w:val="404040"/>
        </w:rPr>
        <w:t xml:space="preserve">) </w:t>
      </w:r>
      <w:r w:rsidRPr="00DC32BF">
        <w:rPr>
          <w:color w:val="404040"/>
        </w:rPr>
        <w:t>for current staff contact information.</w:t>
      </w:r>
    </w:p>
    <w:p w14:paraId="1F3F48E9" w14:textId="18C9AA5B" w:rsidR="0011461C" w:rsidRPr="00DC32BF" w:rsidRDefault="0011461C">
      <w:pPr>
        <w:pStyle w:val="BodyText"/>
        <w:spacing w:before="4"/>
        <w:rPr>
          <w:sz w:val="22"/>
          <w:szCs w:val="22"/>
        </w:rPr>
      </w:pPr>
    </w:p>
    <w:p w14:paraId="1EB9BDA7" w14:textId="77777777" w:rsidR="00B35346" w:rsidRPr="00DC32BF" w:rsidRDefault="001F3BC4">
      <w:pPr>
        <w:pStyle w:val="Heading2"/>
        <w:jc w:val="both"/>
      </w:pPr>
      <w:bookmarkStart w:id="6" w:name="_TOC_250114"/>
      <w:bookmarkStart w:id="7" w:name="_Toc121957593"/>
      <w:r w:rsidRPr="00DC32BF">
        <w:rPr>
          <w:color w:val="2E5395"/>
          <w:w w:val="105"/>
        </w:rPr>
        <w:t xml:space="preserve">Office of Graduate </w:t>
      </w:r>
      <w:bookmarkEnd w:id="6"/>
      <w:r w:rsidRPr="00DC32BF">
        <w:rPr>
          <w:color w:val="2E5395"/>
          <w:w w:val="105"/>
        </w:rPr>
        <w:t>Studies</w:t>
      </w:r>
      <w:bookmarkEnd w:id="7"/>
    </w:p>
    <w:p w14:paraId="56AD731A" w14:textId="77777777" w:rsidR="00B35346" w:rsidRPr="00DC32BF" w:rsidRDefault="00B35346">
      <w:pPr>
        <w:pStyle w:val="BodyText"/>
        <w:rPr>
          <w:sz w:val="17"/>
          <w:szCs w:val="17"/>
        </w:rPr>
      </w:pPr>
    </w:p>
    <w:p w14:paraId="57259891" w14:textId="15395FDC" w:rsidR="00B35346" w:rsidRPr="00DC32BF" w:rsidRDefault="00F0683B">
      <w:pPr>
        <w:pStyle w:val="BodyText"/>
        <w:ind w:left="1180" w:right="1075"/>
        <w:jc w:val="both"/>
      </w:pPr>
      <w:r w:rsidRPr="00DC32BF">
        <w:rPr>
          <w:noProof/>
        </w:rPr>
        <mc:AlternateContent>
          <mc:Choice Requires="wps">
            <w:drawing>
              <wp:anchor distT="0" distB="0" distL="114300" distR="114300" simplePos="0" relativeHeight="251658243" behindDoc="1" locked="0" layoutInCell="1" allowOverlap="1" wp14:anchorId="0C15498E" wp14:editId="2C12B970">
                <wp:simplePos x="0" y="0"/>
                <wp:positionH relativeFrom="page">
                  <wp:posOffset>3383280</wp:posOffset>
                </wp:positionH>
                <wp:positionV relativeFrom="paragraph">
                  <wp:posOffset>866140</wp:posOffset>
                </wp:positionV>
                <wp:extent cx="30480" cy="8890"/>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6257" id="docshape4" o:spid="_x0000_s1026" style="position:absolute;margin-left:266.4pt;margin-top:68.2pt;width:2.4pt;height:.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" fillcolor="#404040" stroked="f">
                <w10:wrap anchorx="page"/>
              </v:rect>
            </w:pict>
          </mc:Fallback>
        </mc:AlternateContent>
      </w:r>
      <w:r w:rsidR="001F3BC4" w:rsidRPr="00DC32BF">
        <w:rPr>
          <w:color w:val="404040"/>
        </w:rPr>
        <w:t>Graduate Studies</w:t>
      </w:r>
      <w:r w:rsidR="005133A0" w:rsidRPr="00DC32BF">
        <w:rPr>
          <w:color w:val="404040"/>
        </w:rPr>
        <w:t xml:space="preserve"> (</w:t>
      </w:r>
      <w:hyperlink r:id="rId34" w:history="1">
        <w:r w:rsidR="005133A0" w:rsidRPr="00DC32BF">
          <w:rPr>
            <w:rStyle w:val="Hyperlink"/>
          </w:rPr>
          <w:t>https://graduate.ku.edu/</w:t>
        </w:r>
      </w:hyperlink>
      <w:r w:rsidR="005133A0" w:rsidRPr="00DC32BF">
        <w:rPr>
          <w:color w:val="404040"/>
        </w:rPr>
        <w:t xml:space="preserve">) </w:t>
      </w:r>
      <w:r w:rsidR="001F3BC4" w:rsidRPr="00DC32BF">
        <w:rPr>
          <w:color w:val="404040"/>
        </w:rPr>
        <w:t xml:space="preserve">is the office of the Dean of Graduate Studies at KU. The Executive Council of Graduate Studies sets policies and regulations governing graduate study and offers various programs for graduate students throughout the year. While COGA should be your first stop for any questions your department cannot answer, you may be referred to Graduate Studies for certain matters, especially for questions about </w:t>
      </w:r>
      <w:hyperlink r:id="rId35" w:history="1">
        <w:r w:rsidR="001F3BC4" w:rsidRPr="00084615">
          <w:rPr>
            <w:rStyle w:val="Hyperlink"/>
          </w:rPr>
          <w:t>GTA</w:t>
        </w:r>
        <w:r w:rsidR="00D7714D" w:rsidRPr="00084615">
          <w:rPr>
            <w:rStyle w:val="Hyperlink"/>
          </w:rPr>
          <w:t xml:space="preserve"> / </w:t>
        </w:r>
        <w:r w:rsidR="001F3BC4" w:rsidRPr="00084615">
          <w:rPr>
            <w:rStyle w:val="Hyperlink"/>
          </w:rPr>
          <w:t>GRA</w:t>
        </w:r>
        <w:r w:rsidR="00D7714D" w:rsidRPr="00084615">
          <w:rPr>
            <w:rStyle w:val="Hyperlink"/>
          </w:rPr>
          <w:t xml:space="preserve"> / </w:t>
        </w:r>
        <w:r w:rsidR="001F3BC4" w:rsidRPr="00084615">
          <w:rPr>
            <w:rStyle w:val="Hyperlink"/>
          </w:rPr>
          <w:t>GA appointments and policies</w:t>
        </w:r>
      </w:hyperlink>
      <w:r w:rsidR="001F3BC4" w:rsidRPr="00DC32BF">
        <w:rPr>
          <w:color w:val="404040"/>
        </w:rPr>
        <w:t xml:space="preserve">. The University's </w:t>
      </w:r>
      <w:hyperlink r:id="rId36" w:history="1">
        <w:r w:rsidR="001F3BC4" w:rsidRPr="00822D7B">
          <w:rPr>
            <w:rStyle w:val="Hyperlink"/>
            <w:w w:val="95"/>
          </w:rPr>
          <w:t>Doctoral Hooding Ceremony</w:t>
        </w:r>
      </w:hyperlink>
      <w:r w:rsidR="001F3BC4" w:rsidRPr="00DC32BF">
        <w:rPr>
          <w:color w:val="0000FF"/>
          <w:w w:val="95"/>
        </w:rPr>
        <w:t xml:space="preserve"> </w:t>
      </w:r>
      <w:r w:rsidR="001F3BC4" w:rsidRPr="00DC32BF">
        <w:rPr>
          <w:color w:val="404040"/>
          <w:w w:val="95"/>
        </w:rPr>
        <w:t>is coordinated by Graduate Studies.</w:t>
      </w:r>
    </w:p>
    <w:p w14:paraId="585AD0A2" w14:textId="77777777" w:rsidR="00B35346" w:rsidRPr="00DC32BF" w:rsidRDefault="00B35346">
      <w:pPr>
        <w:pStyle w:val="BodyText"/>
        <w:spacing w:before="1"/>
        <w:rPr>
          <w:sz w:val="22"/>
          <w:szCs w:val="22"/>
        </w:rPr>
      </w:pPr>
    </w:p>
    <w:p w14:paraId="2F02CE83" w14:textId="77777777" w:rsidR="00B35346" w:rsidRPr="00DC32BF" w:rsidRDefault="001F3BC4">
      <w:pPr>
        <w:spacing w:before="35"/>
        <w:ind w:left="1180"/>
        <w:rPr>
          <w:sz w:val="32"/>
        </w:rPr>
      </w:pPr>
      <w:r w:rsidRPr="00DC32BF">
        <w:rPr>
          <w:color w:val="2E5395"/>
          <w:sz w:val="32"/>
        </w:rPr>
        <w:t xml:space="preserve">Graduate Admissions </w:t>
      </w:r>
      <w:r w:rsidRPr="00DC32BF">
        <w:rPr>
          <w:sz w:val="32"/>
        </w:rPr>
        <w:t>(within the Office of Graduate Studies)</w:t>
      </w:r>
    </w:p>
    <w:p w14:paraId="19B95481" w14:textId="77777777" w:rsidR="00B35346" w:rsidRPr="00DC32BF" w:rsidRDefault="00B35346">
      <w:pPr>
        <w:pStyle w:val="BodyText"/>
        <w:rPr>
          <w:sz w:val="17"/>
          <w:szCs w:val="17"/>
        </w:rPr>
      </w:pPr>
    </w:p>
    <w:p w14:paraId="75EB9554" w14:textId="6DE78962" w:rsidR="00B35346" w:rsidRPr="00DC32BF" w:rsidRDefault="001F3BC4">
      <w:pPr>
        <w:pStyle w:val="BodyText"/>
        <w:ind w:left="1180" w:right="1064"/>
      </w:pPr>
      <w:r w:rsidRPr="00DC32BF">
        <w:rPr>
          <w:color w:val="404040"/>
          <w:w w:val="95"/>
        </w:rPr>
        <w:t>Contact Graduate</w:t>
      </w:r>
      <w:r w:rsidRPr="00DC32BF">
        <w:rPr>
          <w:color w:val="404040"/>
        </w:rPr>
        <w:t xml:space="preserve"> </w:t>
      </w:r>
      <w:r w:rsidRPr="00DC32BF">
        <w:rPr>
          <w:color w:val="404040"/>
          <w:w w:val="95"/>
        </w:rPr>
        <w:t>Admissions for</w:t>
      </w:r>
      <w:r w:rsidR="0011461C" w:rsidRPr="00DC32BF">
        <w:rPr>
          <w:color w:val="404040"/>
          <w:w w:val="95"/>
        </w:rPr>
        <w:t xml:space="preserve"> </w:t>
      </w:r>
      <w:r w:rsidRPr="00DC32BF">
        <w:rPr>
          <w:color w:val="404040"/>
          <w:w w:val="95"/>
        </w:rPr>
        <w:t>questions regarding KU Online Application for Graduate</w:t>
      </w:r>
      <w:r w:rsidRPr="00DC32BF">
        <w:rPr>
          <w:color w:val="404040"/>
        </w:rPr>
        <w:t xml:space="preserve"> </w:t>
      </w:r>
      <w:r w:rsidRPr="00DC32BF">
        <w:rPr>
          <w:color w:val="404040"/>
          <w:w w:val="95"/>
        </w:rPr>
        <w:t xml:space="preserve">Study, </w:t>
      </w:r>
      <w:r w:rsidRPr="00DC32BF">
        <w:rPr>
          <w:color w:val="404040"/>
        </w:rPr>
        <w:t>ADMIT system</w:t>
      </w:r>
      <w:r w:rsidR="0011461C" w:rsidRPr="00DC32BF">
        <w:rPr>
          <w:color w:val="404040"/>
        </w:rPr>
        <w:t xml:space="preserve"> </w:t>
      </w:r>
      <w:r w:rsidRPr="00DC32BF">
        <w:rPr>
          <w:color w:val="404040"/>
        </w:rPr>
        <w:t>/ Prospect, English proficiency requirements, and official transcripts.</w:t>
      </w:r>
    </w:p>
    <w:p w14:paraId="69CCA7C2" w14:textId="6812B3E4" w:rsidR="00B35346" w:rsidRPr="00DC32BF" w:rsidRDefault="00B35346">
      <w:pPr>
        <w:pStyle w:val="BodyText"/>
        <w:rPr>
          <w:sz w:val="22"/>
          <w:szCs w:val="22"/>
        </w:rPr>
      </w:pPr>
    </w:p>
    <w:p w14:paraId="6B4C9B36" w14:textId="77777777" w:rsidR="00B35346" w:rsidRPr="00DC32BF" w:rsidRDefault="001F3BC4">
      <w:pPr>
        <w:spacing w:before="1"/>
        <w:ind w:left="1180"/>
        <w:rPr>
          <w:sz w:val="32"/>
        </w:rPr>
      </w:pPr>
      <w:r w:rsidRPr="00DC32BF">
        <w:rPr>
          <w:color w:val="2E5395"/>
          <w:sz w:val="32"/>
        </w:rPr>
        <w:t xml:space="preserve">Office of the University Registrar </w:t>
      </w:r>
      <w:r w:rsidRPr="00DC32BF">
        <w:rPr>
          <w:sz w:val="32"/>
        </w:rPr>
        <w:t>(OUR)</w:t>
      </w:r>
    </w:p>
    <w:p w14:paraId="74EB495F" w14:textId="77777777" w:rsidR="00B35346" w:rsidRPr="00DC32BF" w:rsidRDefault="00B35346">
      <w:pPr>
        <w:pStyle w:val="BodyText"/>
        <w:spacing w:before="11"/>
        <w:rPr>
          <w:sz w:val="17"/>
          <w:szCs w:val="17"/>
        </w:rPr>
      </w:pPr>
    </w:p>
    <w:p w14:paraId="016AAAF1" w14:textId="7412CE70" w:rsidR="00B35346" w:rsidRPr="00DC32BF" w:rsidRDefault="001F3BC4">
      <w:pPr>
        <w:pStyle w:val="BodyText"/>
        <w:spacing w:before="1"/>
        <w:ind w:left="1180" w:right="1064"/>
      </w:pPr>
      <w:r w:rsidRPr="00DC32BF">
        <w:rPr>
          <w:color w:val="404040"/>
          <w:w w:val="90"/>
        </w:rPr>
        <w:t xml:space="preserve">Contact OUR </w:t>
      </w:r>
      <w:r w:rsidR="005133A0" w:rsidRPr="00DC32BF">
        <w:rPr>
          <w:color w:val="404040"/>
          <w:w w:val="90"/>
        </w:rPr>
        <w:t xml:space="preserve">at </w:t>
      </w:r>
      <w:hyperlink r:id="rId37" w:history="1">
        <w:r w:rsidR="005133A0" w:rsidRPr="00DC32BF">
          <w:rPr>
            <w:rStyle w:val="Hyperlink"/>
            <w:w w:val="90"/>
          </w:rPr>
          <w:t>https://registrar.ku.edu/</w:t>
        </w:r>
      </w:hyperlink>
      <w:r w:rsidR="005133A0" w:rsidRPr="00DC32BF">
        <w:rPr>
          <w:color w:val="404040"/>
          <w:w w:val="90"/>
        </w:rPr>
        <w:t xml:space="preserve"> </w:t>
      </w:r>
      <w:r w:rsidRPr="00DC32BF">
        <w:rPr>
          <w:color w:val="404040"/>
          <w:w w:val="90"/>
        </w:rPr>
        <w:t xml:space="preserve">for questions related to enrollment (if the question cannot be resolved via the enrollment </w:t>
      </w:r>
      <w:r w:rsidRPr="00DC32BF">
        <w:rPr>
          <w:color w:val="404040"/>
        </w:rPr>
        <w:t>changes link</w:t>
      </w:r>
      <w:r w:rsidR="005133A0" w:rsidRPr="00DC32BF">
        <w:rPr>
          <w:color w:val="404040"/>
        </w:rPr>
        <w:t xml:space="preserve"> </w:t>
      </w:r>
      <w:r w:rsidRPr="00DC32BF">
        <w:rPr>
          <w:color w:val="404040"/>
        </w:rPr>
        <w:t>provided above</w:t>
      </w:r>
      <w:r w:rsidR="005133A0" w:rsidRPr="00DC32BF">
        <w:rPr>
          <w:color w:val="404040"/>
        </w:rPr>
        <w:t xml:space="preserve"> </w:t>
      </w:r>
      <w:r w:rsidRPr="00DC32BF">
        <w:rPr>
          <w:color w:val="404040"/>
        </w:rPr>
        <w:t>under COGA), tuition, campus</w:t>
      </w:r>
      <w:r w:rsidR="005133A0" w:rsidRPr="00DC32BF">
        <w:rPr>
          <w:color w:val="404040"/>
        </w:rPr>
        <w:t xml:space="preserve"> </w:t>
      </w:r>
      <w:r w:rsidRPr="00DC32BF">
        <w:rPr>
          <w:color w:val="404040"/>
        </w:rPr>
        <w:t>fees, the Academic Calendar, and</w:t>
      </w:r>
      <w:r w:rsidR="00EE5F15" w:rsidRPr="00DC32BF">
        <w:rPr>
          <w:color w:val="404040"/>
        </w:rPr>
        <w:t xml:space="preserve"> </w:t>
      </w:r>
      <w:r w:rsidRPr="00DC32BF">
        <w:rPr>
          <w:color w:val="404040"/>
        </w:rPr>
        <w:t>fee petitions.</w:t>
      </w:r>
    </w:p>
    <w:p w14:paraId="742C828A" w14:textId="77777777" w:rsidR="00B35346" w:rsidRPr="00DC32BF" w:rsidRDefault="00B35346">
      <w:pPr>
        <w:sectPr w:rsidR="00B35346" w:rsidRPr="00DC32BF">
          <w:pgSz w:w="12240" w:h="15840"/>
          <w:pgMar w:top="800" w:right="480" w:bottom="1520" w:left="140" w:header="257" w:footer="1264" w:gutter="0"/>
          <w:cols w:space="720"/>
        </w:sectPr>
      </w:pPr>
    </w:p>
    <w:p w14:paraId="6A98E1AA" w14:textId="77777777" w:rsidR="00B35346" w:rsidRPr="00DC32BF" w:rsidRDefault="00B35346">
      <w:pPr>
        <w:pStyle w:val="BodyText"/>
        <w:rPr>
          <w:sz w:val="20"/>
        </w:rPr>
      </w:pPr>
    </w:p>
    <w:p w14:paraId="061633F8" w14:textId="77777777" w:rsidR="00B35346" w:rsidRPr="00DC32BF" w:rsidRDefault="001F3BC4">
      <w:pPr>
        <w:pStyle w:val="Heading2"/>
        <w:spacing w:before="174"/>
      </w:pPr>
      <w:bookmarkStart w:id="8" w:name="_TOC_250113"/>
      <w:bookmarkStart w:id="9" w:name="_Toc121957594"/>
      <w:r w:rsidRPr="00DC32BF">
        <w:rPr>
          <w:color w:val="2E5395"/>
        </w:rPr>
        <w:t xml:space="preserve">Financial </w:t>
      </w:r>
      <w:bookmarkEnd w:id="8"/>
      <w:r w:rsidRPr="00DC32BF">
        <w:rPr>
          <w:color w:val="2E5395"/>
        </w:rPr>
        <w:t>Aid</w:t>
      </w:r>
      <w:bookmarkEnd w:id="9"/>
    </w:p>
    <w:p w14:paraId="1CD45237" w14:textId="77777777" w:rsidR="00B35346" w:rsidRPr="00DC32BF" w:rsidRDefault="00B35346">
      <w:pPr>
        <w:pStyle w:val="BodyText"/>
        <w:spacing w:before="3"/>
      </w:pPr>
    </w:p>
    <w:p w14:paraId="1862C666" w14:textId="5759DDBE" w:rsidR="00B35346" w:rsidRPr="00DC32BF" w:rsidRDefault="001F3BC4">
      <w:pPr>
        <w:pStyle w:val="BodyText"/>
        <w:ind w:left="1180" w:right="1251"/>
      </w:pPr>
      <w:r w:rsidRPr="00DC32BF">
        <w:rPr>
          <w:color w:val="404040"/>
          <w:w w:val="90"/>
        </w:rPr>
        <w:t>Contact</w:t>
      </w:r>
      <w:r w:rsidRPr="00DC32BF">
        <w:rPr>
          <w:color w:val="404040"/>
        </w:rPr>
        <w:t xml:space="preserve"> </w:t>
      </w:r>
      <w:r w:rsidRPr="00DC32BF">
        <w:rPr>
          <w:color w:val="404040"/>
          <w:w w:val="90"/>
        </w:rPr>
        <w:t>Financial</w:t>
      </w:r>
      <w:r w:rsidRPr="00DC32BF">
        <w:rPr>
          <w:color w:val="404040"/>
        </w:rPr>
        <w:t xml:space="preserve"> </w:t>
      </w:r>
      <w:r w:rsidRPr="00DC32BF">
        <w:rPr>
          <w:color w:val="404040"/>
          <w:w w:val="90"/>
        </w:rPr>
        <w:t>Aid</w:t>
      </w:r>
      <w:r w:rsidRPr="00DC32BF">
        <w:rPr>
          <w:color w:val="404040"/>
        </w:rPr>
        <w:t xml:space="preserve"> </w:t>
      </w:r>
      <w:r w:rsidRPr="00DC32BF">
        <w:rPr>
          <w:color w:val="404040"/>
          <w:w w:val="90"/>
        </w:rPr>
        <w:t>for</w:t>
      </w:r>
      <w:r w:rsidR="0011461C" w:rsidRPr="00DC32BF">
        <w:rPr>
          <w:color w:val="404040"/>
          <w:w w:val="90"/>
        </w:rPr>
        <w:t xml:space="preserve"> </w:t>
      </w:r>
      <w:r w:rsidRPr="00DC32BF">
        <w:rPr>
          <w:color w:val="404040"/>
          <w:w w:val="90"/>
        </w:rPr>
        <w:t>questions</w:t>
      </w:r>
      <w:r w:rsidR="0011461C" w:rsidRPr="00DC32BF">
        <w:rPr>
          <w:color w:val="404040"/>
          <w:w w:val="90"/>
        </w:rPr>
        <w:t xml:space="preserve"> </w:t>
      </w:r>
      <w:r w:rsidRPr="00DC32BF">
        <w:rPr>
          <w:color w:val="404040"/>
          <w:w w:val="90"/>
        </w:rPr>
        <w:t>related</w:t>
      </w:r>
      <w:r w:rsidR="0011461C" w:rsidRPr="00DC32BF">
        <w:rPr>
          <w:color w:val="404040"/>
          <w:w w:val="90"/>
        </w:rPr>
        <w:t xml:space="preserve"> </w:t>
      </w:r>
      <w:r w:rsidRPr="00DC32BF">
        <w:rPr>
          <w:color w:val="404040"/>
          <w:w w:val="90"/>
        </w:rPr>
        <w:t>to</w:t>
      </w:r>
      <w:r w:rsidR="0011461C" w:rsidRPr="00DC32BF">
        <w:rPr>
          <w:color w:val="404040"/>
          <w:w w:val="90"/>
        </w:rPr>
        <w:t xml:space="preserve"> </w:t>
      </w:r>
      <w:r w:rsidRPr="00DC32BF">
        <w:rPr>
          <w:color w:val="404040"/>
          <w:w w:val="90"/>
        </w:rPr>
        <w:t>the</w:t>
      </w:r>
      <w:r w:rsidR="0011461C" w:rsidRPr="00DC32BF">
        <w:rPr>
          <w:color w:val="404040"/>
          <w:w w:val="90"/>
        </w:rPr>
        <w:t xml:space="preserve"> </w:t>
      </w:r>
      <w:r w:rsidRPr="00DC32BF">
        <w:rPr>
          <w:color w:val="404040"/>
          <w:w w:val="90"/>
        </w:rPr>
        <w:t>disbursement</w:t>
      </w:r>
      <w:r w:rsidRPr="00DC32BF">
        <w:rPr>
          <w:color w:val="404040"/>
        </w:rPr>
        <w:t xml:space="preserve"> </w:t>
      </w:r>
      <w:r w:rsidRPr="00DC32BF">
        <w:rPr>
          <w:color w:val="404040"/>
          <w:w w:val="90"/>
        </w:rPr>
        <w:t>of</w:t>
      </w:r>
      <w:r w:rsidRPr="00DC32BF">
        <w:rPr>
          <w:color w:val="404040"/>
        </w:rPr>
        <w:t xml:space="preserve"> </w:t>
      </w:r>
      <w:r w:rsidRPr="00DC32BF">
        <w:rPr>
          <w:color w:val="404040"/>
          <w:w w:val="90"/>
        </w:rPr>
        <w:t>scholarships,</w:t>
      </w:r>
      <w:r w:rsidRPr="00DC32BF">
        <w:rPr>
          <w:color w:val="404040"/>
        </w:rPr>
        <w:t xml:space="preserve"> </w:t>
      </w:r>
      <w:r w:rsidRPr="00DC32BF">
        <w:rPr>
          <w:color w:val="404040"/>
          <w:w w:val="90"/>
        </w:rPr>
        <w:t>fellowship</w:t>
      </w:r>
      <w:r w:rsidRPr="00DC32BF">
        <w:rPr>
          <w:color w:val="404040"/>
        </w:rPr>
        <w:t xml:space="preserve"> </w:t>
      </w:r>
      <w:r w:rsidRPr="00DC32BF">
        <w:rPr>
          <w:color w:val="404040"/>
          <w:w w:val="90"/>
        </w:rPr>
        <w:t>award,</w:t>
      </w:r>
      <w:r w:rsidRPr="00DC32BF">
        <w:rPr>
          <w:color w:val="404040"/>
        </w:rPr>
        <w:t xml:space="preserve"> </w:t>
      </w:r>
      <w:r w:rsidRPr="00DC32BF">
        <w:rPr>
          <w:color w:val="404040"/>
          <w:w w:val="90"/>
        </w:rPr>
        <w:t>loans,</w:t>
      </w:r>
      <w:r w:rsidRPr="00DC32BF">
        <w:rPr>
          <w:color w:val="404040"/>
          <w:w w:val="150"/>
        </w:rPr>
        <w:t xml:space="preserve"> </w:t>
      </w:r>
      <w:r w:rsidRPr="00DC32BF">
        <w:rPr>
          <w:color w:val="404040"/>
        </w:rPr>
        <w:t>and FAFSA.</w:t>
      </w:r>
    </w:p>
    <w:p w14:paraId="2061F64C" w14:textId="77777777" w:rsidR="00B35346" w:rsidRPr="00DC32BF" w:rsidRDefault="00B35346">
      <w:pPr>
        <w:pStyle w:val="BodyText"/>
      </w:pPr>
    </w:p>
    <w:p w14:paraId="693280C6" w14:textId="77777777" w:rsidR="00B35346" w:rsidRPr="00DC32BF" w:rsidRDefault="001F3BC4">
      <w:pPr>
        <w:ind w:left="1180"/>
        <w:rPr>
          <w:sz w:val="24"/>
        </w:rPr>
      </w:pPr>
      <w:r w:rsidRPr="00DC32BF">
        <w:rPr>
          <w:color w:val="2E5395"/>
          <w:sz w:val="32"/>
        </w:rPr>
        <w:t xml:space="preserve">International Support Services </w:t>
      </w:r>
      <w:r w:rsidRPr="00DC32BF">
        <w:rPr>
          <w:sz w:val="24"/>
        </w:rPr>
        <w:t>(</w:t>
      </w:r>
      <w:r w:rsidRPr="00DC32BF">
        <w:rPr>
          <w:b/>
          <w:bCs/>
          <w:sz w:val="28"/>
          <w:szCs w:val="28"/>
        </w:rPr>
        <w:t>ISS</w:t>
      </w:r>
      <w:r w:rsidRPr="00DC32BF">
        <w:rPr>
          <w:sz w:val="24"/>
        </w:rPr>
        <w:t>)</w:t>
      </w:r>
    </w:p>
    <w:p w14:paraId="51830A7D" w14:textId="77777777" w:rsidR="00B35346" w:rsidRPr="00DC32BF" w:rsidRDefault="00B35346">
      <w:pPr>
        <w:pStyle w:val="BodyText"/>
      </w:pPr>
    </w:p>
    <w:p w14:paraId="2B364018" w14:textId="38968B3E" w:rsidR="00B35346" w:rsidRPr="00DC32BF" w:rsidRDefault="001F3BC4">
      <w:pPr>
        <w:pStyle w:val="BodyText"/>
        <w:ind w:left="1180" w:right="1076"/>
        <w:jc w:val="both"/>
      </w:pPr>
      <w:r w:rsidRPr="00DC32BF">
        <w:rPr>
          <w:color w:val="404040"/>
        </w:rPr>
        <w:t xml:space="preserve">Contact ISS </w:t>
      </w:r>
      <w:r w:rsidR="0011461C" w:rsidRPr="00DC32BF">
        <w:rPr>
          <w:color w:val="404040"/>
        </w:rPr>
        <w:t>(</w:t>
      </w:r>
      <w:hyperlink r:id="rId38" w:history="1">
        <w:r w:rsidR="0011461C" w:rsidRPr="00DC32BF">
          <w:rPr>
            <w:rStyle w:val="Hyperlink"/>
          </w:rPr>
          <w:t>https://iss.ku.edu/</w:t>
        </w:r>
      </w:hyperlink>
      <w:r w:rsidR="0011461C" w:rsidRPr="00DC32BF">
        <w:rPr>
          <w:color w:val="404040"/>
        </w:rPr>
        <w:t xml:space="preserve">) </w:t>
      </w:r>
      <w:r w:rsidRPr="00DC32BF">
        <w:rPr>
          <w:color w:val="404040"/>
        </w:rPr>
        <w:t xml:space="preserve">for questions related to international students, including enrollment requirements, </w:t>
      </w:r>
      <w:r w:rsidRPr="00DC32BF">
        <w:rPr>
          <w:color w:val="404040"/>
          <w:w w:val="95"/>
        </w:rPr>
        <w:t xml:space="preserve">international student insurance, obtaining a social security card, I-20 questions, and any issue related to </w:t>
      </w:r>
      <w:r w:rsidRPr="00DC32BF">
        <w:rPr>
          <w:color w:val="404040"/>
          <w:w w:val="90"/>
        </w:rPr>
        <w:t>student visas. While</w:t>
      </w:r>
      <w:r w:rsidRPr="00DC32BF">
        <w:rPr>
          <w:color w:val="404040"/>
        </w:rPr>
        <w:t xml:space="preserve"> </w:t>
      </w:r>
      <w:r w:rsidRPr="00DC32BF">
        <w:rPr>
          <w:color w:val="404040"/>
          <w:w w:val="90"/>
        </w:rPr>
        <w:t>other offices on campus such as</w:t>
      </w:r>
      <w:r w:rsidR="0011461C" w:rsidRPr="00DC32BF">
        <w:rPr>
          <w:color w:val="404040"/>
          <w:w w:val="90"/>
        </w:rPr>
        <w:t xml:space="preserve"> </w:t>
      </w:r>
      <w:r w:rsidRPr="00DC32BF">
        <w:rPr>
          <w:color w:val="404040"/>
          <w:w w:val="90"/>
        </w:rPr>
        <w:t xml:space="preserve">the AEC, Human Resources, or the Registrar may also </w:t>
      </w:r>
      <w:r w:rsidRPr="00DC32BF">
        <w:rPr>
          <w:color w:val="404040"/>
        </w:rPr>
        <w:t xml:space="preserve">handle related matters, because the students’ legal status in the country may be affected, it is </w:t>
      </w:r>
      <w:r w:rsidRPr="00DC32BF">
        <w:rPr>
          <w:color w:val="404040"/>
          <w:w w:val="95"/>
        </w:rPr>
        <w:t>recommended that students contact ISS first.</w:t>
      </w:r>
    </w:p>
    <w:p w14:paraId="5B4594A9" w14:textId="77777777" w:rsidR="00B35346" w:rsidRPr="00DC32BF" w:rsidRDefault="00B35346">
      <w:pPr>
        <w:pStyle w:val="BodyText"/>
      </w:pPr>
    </w:p>
    <w:p w14:paraId="1764FD3A" w14:textId="77777777" w:rsidR="00B35346" w:rsidRPr="00DC32BF" w:rsidRDefault="001F3BC4">
      <w:pPr>
        <w:ind w:left="1180"/>
        <w:rPr>
          <w:sz w:val="24"/>
        </w:rPr>
      </w:pPr>
      <w:r w:rsidRPr="00DC32BF">
        <w:rPr>
          <w:color w:val="2E5395"/>
          <w:sz w:val="32"/>
        </w:rPr>
        <w:t xml:space="preserve">Center for Teaching Excellence </w:t>
      </w:r>
      <w:r w:rsidRPr="00DC32BF">
        <w:rPr>
          <w:sz w:val="24"/>
        </w:rPr>
        <w:t>(CTE)</w:t>
      </w:r>
    </w:p>
    <w:p w14:paraId="185347C8" w14:textId="77777777" w:rsidR="00B35346" w:rsidRPr="00DC32BF" w:rsidRDefault="00B35346">
      <w:pPr>
        <w:pStyle w:val="BodyText"/>
      </w:pPr>
    </w:p>
    <w:p w14:paraId="4DF56F7D" w14:textId="77777777" w:rsidR="00B35346" w:rsidRPr="00DC32BF" w:rsidRDefault="001F3BC4">
      <w:pPr>
        <w:pStyle w:val="BodyText"/>
        <w:ind w:left="1180" w:right="1076"/>
        <w:jc w:val="both"/>
      </w:pPr>
      <w:r w:rsidRPr="00DC32BF">
        <w:rPr>
          <w:color w:val="404040"/>
          <w:w w:val="90"/>
        </w:rPr>
        <w:t xml:space="preserve">The Center for Teaching Excellence (CTE) is a University office dedicated to assisting instructors, including </w:t>
      </w:r>
      <w:r w:rsidRPr="00DC32BF">
        <w:rPr>
          <w:color w:val="404040"/>
        </w:rPr>
        <w:t xml:space="preserve">GTAs, to develop effective instructional techniques. The expert staff of CTE can introduce </w:t>
      </w:r>
      <w:r w:rsidRPr="00DC32BF">
        <w:rPr>
          <w:color w:val="404040"/>
          <w:w w:val="95"/>
        </w:rPr>
        <w:t>instructors</w:t>
      </w:r>
      <w:r w:rsidRPr="00DC32BF">
        <w:rPr>
          <w:color w:val="404040"/>
        </w:rPr>
        <w:t xml:space="preserve"> </w:t>
      </w:r>
      <w:r w:rsidRPr="00DC32BF">
        <w:rPr>
          <w:color w:val="404040"/>
          <w:w w:val="95"/>
        </w:rPr>
        <w:t>to</w:t>
      </w:r>
      <w:r w:rsidRPr="00DC32BF">
        <w:rPr>
          <w:color w:val="404040"/>
        </w:rPr>
        <w:t xml:space="preserve"> </w:t>
      </w:r>
      <w:r w:rsidRPr="00DC32BF">
        <w:rPr>
          <w:color w:val="404040"/>
          <w:w w:val="95"/>
        </w:rPr>
        <w:t>the</w:t>
      </w:r>
      <w:r w:rsidRPr="00DC32BF">
        <w:rPr>
          <w:color w:val="404040"/>
        </w:rPr>
        <w:t xml:space="preserve"> </w:t>
      </w:r>
      <w:r w:rsidRPr="00DC32BF">
        <w:rPr>
          <w:color w:val="404040"/>
          <w:w w:val="95"/>
        </w:rPr>
        <w:t xml:space="preserve">pedagogical technology available at the University and help instructors develop new </w:t>
      </w:r>
      <w:r w:rsidRPr="00DC32BF">
        <w:rPr>
          <w:color w:val="404040"/>
        </w:rPr>
        <w:t>approaches to teaching.</w:t>
      </w:r>
    </w:p>
    <w:p w14:paraId="5BC2F237" w14:textId="77777777" w:rsidR="00B35346" w:rsidRPr="00DC32BF" w:rsidRDefault="00B35346">
      <w:pPr>
        <w:pStyle w:val="BodyText"/>
        <w:spacing w:before="11"/>
        <w:rPr>
          <w:sz w:val="23"/>
        </w:rPr>
      </w:pPr>
    </w:p>
    <w:p w14:paraId="60D2FFB8" w14:textId="487535D1" w:rsidR="00B35346" w:rsidRPr="00DC32BF" w:rsidRDefault="001F3BC4">
      <w:pPr>
        <w:pStyle w:val="BodyText"/>
        <w:ind w:left="1180" w:right="1076"/>
        <w:jc w:val="both"/>
      </w:pPr>
      <w:r w:rsidRPr="00DC32BF">
        <w:rPr>
          <w:color w:val="404040"/>
        </w:rPr>
        <w:t xml:space="preserve">CTE specialists work with instructors individually, and also offer a diverse array of workshops and </w:t>
      </w:r>
      <w:r w:rsidRPr="00DC32BF">
        <w:rPr>
          <w:color w:val="404040"/>
          <w:w w:val="90"/>
        </w:rPr>
        <w:t>discussions.</w:t>
      </w:r>
      <w:r w:rsidRPr="00DC32BF">
        <w:rPr>
          <w:color w:val="404040"/>
        </w:rPr>
        <w:t xml:space="preserve"> </w:t>
      </w:r>
      <w:r w:rsidRPr="00DC32BF">
        <w:rPr>
          <w:color w:val="404040"/>
          <w:w w:val="90"/>
        </w:rPr>
        <w:t>They also can guide</w:t>
      </w:r>
      <w:r w:rsidR="0011461C" w:rsidRPr="00DC32BF">
        <w:rPr>
          <w:color w:val="404040"/>
          <w:w w:val="90"/>
        </w:rPr>
        <w:t xml:space="preserve"> </w:t>
      </w:r>
      <w:r w:rsidRPr="00DC32BF">
        <w:rPr>
          <w:color w:val="404040"/>
          <w:w w:val="90"/>
        </w:rPr>
        <w:t>instructors</w:t>
      </w:r>
      <w:r w:rsidR="0011461C" w:rsidRPr="00DC32BF">
        <w:rPr>
          <w:color w:val="404040"/>
          <w:w w:val="90"/>
        </w:rPr>
        <w:t xml:space="preserve"> </w:t>
      </w:r>
      <w:r w:rsidRPr="00DC32BF">
        <w:rPr>
          <w:color w:val="404040"/>
          <w:w w:val="90"/>
        </w:rPr>
        <w:t>to</w:t>
      </w:r>
      <w:r w:rsidR="0011461C" w:rsidRPr="00DC32BF">
        <w:rPr>
          <w:color w:val="404040"/>
          <w:w w:val="90"/>
        </w:rPr>
        <w:t xml:space="preserve"> </w:t>
      </w:r>
      <w:r w:rsidRPr="00DC32BF">
        <w:rPr>
          <w:color w:val="404040"/>
          <w:w w:val="90"/>
        </w:rPr>
        <w:t>useful</w:t>
      </w:r>
      <w:r w:rsidR="0011461C" w:rsidRPr="00DC32BF">
        <w:rPr>
          <w:color w:val="404040"/>
          <w:w w:val="90"/>
        </w:rPr>
        <w:t xml:space="preserve"> </w:t>
      </w:r>
      <w:r w:rsidRPr="00DC32BF">
        <w:rPr>
          <w:color w:val="404040"/>
          <w:w w:val="90"/>
        </w:rPr>
        <w:t>scholarly literature on the</w:t>
      </w:r>
      <w:r w:rsidR="0011461C" w:rsidRPr="00DC32BF">
        <w:rPr>
          <w:color w:val="404040"/>
          <w:w w:val="90"/>
        </w:rPr>
        <w:t xml:space="preserve"> </w:t>
      </w:r>
      <w:r w:rsidRPr="00DC32BF">
        <w:rPr>
          <w:color w:val="404040"/>
          <w:w w:val="90"/>
        </w:rPr>
        <w:t xml:space="preserve">subject of college teaching </w:t>
      </w:r>
      <w:r w:rsidRPr="00DC32BF">
        <w:rPr>
          <w:color w:val="404040"/>
        </w:rPr>
        <w:t>and learning.</w:t>
      </w:r>
    </w:p>
    <w:p w14:paraId="19A92A96" w14:textId="77777777" w:rsidR="00B35346" w:rsidRPr="00DC32BF" w:rsidRDefault="00B35346">
      <w:pPr>
        <w:jc w:val="both"/>
        <w:sectPr w:rsidR="00B35346" w:rsidRPr="00DC32BF">
          <w:pgSz w:w="12240" w:h="15840"/>
          <w:pgMar w:top="800" w:right="480" w:bottom="1520" w:left="140" w:header="257" w:footer="1264" w:gutter="0"/>
          <w:cols w:space="720"/>
        </w:sectPr>
      </w:pPr>
    </w:p>
    <w:p w14:paraId="09D36FD2" w14:textId="77777777" w:rsidR="00B35346" w:rsidRPr="00DC32BF" w:rsidRDefault="00B35346">
      <w:pPr>
        <w:pStyle w:val="BodyText"/>
        <w:rPr>
          <w:sz w:val="20"/>
        </w:rPr>
      </w:pPr>
    </w:p>
    <w:p w14:paraId="65BDD16D" w14:textId="77777777" w:rsidR="00B35346" w:rsidRPr="00DC32BF" w:rsidRDefault="001F3BC4">
      <w:pPr>
        <w:pStyle w:val="Heading1"/>
        <w:spacing w:before="234"/>
      </w:pPr>
      <w:bookmarkStart w:id="10" w:name="_TOC_250112"/>
      <w:bookmarkStart w:id="11" w:name="_Toc121957595"/>
      <w:r w:rsidRPr="00DC32BF">
        <w:rPr>
          <w:color w:val="FF0000"/>
        </w:rPr>
        <w:t xml:space="preserve">University Policies &amp; Degree </w:t>
      </w:r>
      <w:bookmarkEnd w:id="10"/>
      <w:r w:rsidRPr="00DC32BF">
        <w:rPr>
          <w:color w:val="FF0000"/>
        </w:rPr>
        <w:t>Requirements</w:t>
      </w:r>
      <w:bookmarkEnd w:id="11"/>
    </w:p>
    <w:p w14:paraId="3E1837C9" w14:textId="310CFB6A" w:rsidR="00B35346" w:rsidRPr="00DC32BF" w:rsidRDefault="001F3BC4">
      <w:pPr>
        <w:pStyle w:val="BodyText"/>
        <w:spacing w:before="296"/>
        <w:ind w:left="1180" w:right="1075"/>
        <w:jc w:val="both"/>
      </w:pPr>
      <w:r w:rsidRPr="00DC32BF">
        <w:rPr>
          <w:color w:val="404040"/>
          <w:w w:val="90"/>
        </w:rPr>
        <w:t>This</w:t>
      </w:r>
      <w:r w:rsidRPr="00DC32BF">
        <w:rPr>
          <w:color w:val="404040"/>
        </w:rPr>
        <w:t xml:space="preserve"> </w:t>
      </w:r>
      <w:r w:rsidRPr="00DC32BF">
        <w:rPr>
          <w:color w:val="404040"/>
          <w:w w:val="90"/>
        </w:rPr>
        <w:t xml:space="preserve">section contains information on requirements and policies of the Office of Graduate Studies and the </w:t>
      </w:r>
      <w:r w:rsidRPr="00DC32BF">
        <w:rPr>
          <w:color w:val="404040"/>
        </w:rPr>
        <w:t>College of Liberal Arts &amp; Sciences,</w:t>
      </w:r>
      <w:r w:rsidR="0011461C" w:rsidRPr="00DC32BF">
        <w:rPr>
          <w:color w:val="404040"/>
        </w:rPr>
        <w:t xml:space="preserve"> </w:t>
      </w:r>
      <w:r w:rsidRPr="00DC32BF">
        <w:rPr>
          <w:color w:val="404040"/>
        </w:rPr>
        <w:t>both</w:t>
      </w:r>
      <w:r w:rsidR="0011461C" w:rsidRPr="00DC32BF">
        <w:rPr>
          <w:color w:val="404040"/>
        </w:rPr>
        <w:t xml:space="preserve"> </w:t>
      </w:r>
      <w:r w:rsidRPr="00DC32BF">
        <w:rPr>
          <w:color w:val="404040"/>
        </w:rPr>
        <w:t>hereafter referred to as “the University”. It is not</w:t>
      </w:r>
      <w:r w:rsidR="0011461C" w:rsidRPr="00DC32BF">
        <w:rPr>
          <w:color w:val="404040"/>
        </w:rPr>
        <w:t xml:space="preserve"> </w:t>
      </w:r>
      <w:r w:rsidRPr="00DC32BF">
        <w:rPr>
          <w:color w:val="404040"/>
        </w:rPr>
        <w:t>a</w:t>
      </w:r>
      <w:r w:rsidR="0011461C" w:rsidRPr="00DC32BF">
        <w:rPr>
          <w:color w:val="404040"/>
        </w:rPr>
        <w:t xml:space="preserve"> </w:t>
      </w:r>
      <w:r w:rsidRPr="00DC32BF">
        <w:rPr>
          <w:color w:val="404040"/>
        </w:rPr>
        <w:t xml:space="preserve">complete </w:t>
      </w:r>
      <w:r w:rsidRPr="00DC32BF">
        <w:rPr>
          <w:color w:val="404040"/>
          <w:w w:val="90"/>
        </w:rPr>
        <w:t>list</w:t>
      </w:r>
      <w:r w:rsidR="0011461C" w:rsidRPr="00DC32BF">
        <w:rPr>
          <w:color w:val="404040"/>
          <w:w w:val="90"/>
        </w:rPr>
        <w:t xml:space="preserve"> </w:t>
      </w:r>
      <w:r w:rsidRPr="00DC32BF">
        <w:rPr>
          <w:color w:val="404040"/>
          <w:w w:val="90"/>
        </w:rPr>
        <w:t>of</w:t>
      </w:r>
      <w:r w:rsidR="0011461C" w:rsidRPr="00DC32BF">
        <w:rPr>
          <w:color w:val="404040"/>
          <w:w w:val="90"/>
        </w:rPr>
        <w:t xml:space="preserve"> </w:t>
      </w:r>
      <w:r w:rsidRPr="00DC32BF">
        <w:rPr>
          <w:color w:val="404040"/>
          <w:w w:val="90"/>
        </w:rPr>
        <w:t>all</w:t>
      </w:r>
      <w:r w:rsidR="0011461C" w:rsidRPr="00DC32BF">
        <w:rPr>
          <w:color w:val="404040"/>
          <w:w w:val="90"/>
        </w:rPr>
        <w:t xml:space="preserve"> </w:t>
      </w:r>
      <w:r w:rsidRPr="00DC32BF">
        <w:rPr>
          <w:color w:val="404040"/>
          <w:w w:val="90"/>
        </w:rPr>
        <w:t>policies</w:t>
      </w:r>
      <w:r w:rsidRPr="00DC32BF">
        <w:rPr>
          <w:color w:val="404040"/>
        </w:rPr>
        <w:t xml:space="preserve"> </w:t>
      </w:r>
      <w:r w:rsidRPr="00DC32BF">
        <w:rPr>
          <w:color w:val="404040"/>
          <w:w w:val="90"/>
        </w:rPr>
        <w:t>pertaining</w:t>
      </w:r>
      <w:r w:rsidR="0011461C" w:rsidRPr="00DC32BF">
        <w:rPr>
          <w:color w:val="404040"/>
          <w:w w:val="90"/>
        </w:rPr>
        <w:t xml:space="preserve"> </w:t>
      </w:r>
      <w:r w:rsidRPr="00DC32BF">
        <w:rPr>
          <w:color w:val="404040"/>
          <w:w w:val="90"/>
        </w:rPr>
        <w:t>to</w:t>
      </w:r>
      <w:r w:rsidR="0011461C" w:rsidRPr="00DC32BF">
        <w:rPr>
          <w:color w:val="404040"/>
          <w:w w:val="90"/>
        </w:rPr>
        <w:t xml:space="preserve"> </w:t>
      </w:r>
      <w:r w:rsidRPr="00DC32BF">
        <w:rPr>
          <w:color w:val="404040"/>
          <w:w w:val="90"/>
        </w:rPr>
        <w:t>graduate students. Only</w:t>
      </w:r>
      <w:r w:rsidR="0011461C" w:rsidRPr="00DC32BF">
        <w:rPr>
          <w:color w:val="404040"/>
          <w:w w:val="90"/>
        </w:rPr>
        <w:t xml:space="preserve"> </w:t>
      </w:r>
      <w:r w:rsidRPr="00DC32BF">
        <w:rPr>
          <w:color w:val="404040"/>
          <w:w w:val="90"/>
        </w:rPr>
        <w:t>those</w:t>
      </w:r>
      <w:r w:rsidR="0011461C" w:rsidRPr="00DC32BF">
        <w:rPr>
          <w:color w:val="404040"/>
          <w:w w:val="90"/>
        </w:rPr>
        <w:t xml:space="preserve"> </w:t>
      </w:r>
      <w:r w:rsidRPr="00DC32BF">
        <w:rPr>
          <w:color w:val="404040"/>
          <w:w w:val="90"/>
        </w:rPr>
        <w:t xml:space="preserve">policies that </w:t>
      </w:r>
      <w:r w:rsidRPr="00DC32BF">
        <w:rPr>
          <w:i/>
          <w:color w:val="404040"/>
          <w:w w:val="90"/>
        </w:rPr>
        <w:t xml:space="preserve">most commonly </w:t>
      </w:r>
      <w:r w:rsidRPr="00DC32BF">
        <w:rPr>
          <w:color w:val="404040"/>
          <w:w w:val="90"/>
        </w:rPr>
        <w:t xml:space="preserve">affect graduate </w:t>
      </w:r>
      <w:r w:rsidRPr="00DC32BF">
        <w:rPr>
          <w:color w:val="404040"/>
        </w:rPr>
        <w:t>students are included.</w:t>
      </w:r>
    </w:p>
    <w:p w14:paraId="4220F728" w14:textId="77777777" w:rsidR="00B35346" w:rsidRPr="00DC32BF" w:rsidRDefault="00B35346">
      <w:pPr>
        <w:pStyle w:val="BodyText"/>
        <w:spacing w:before="11"/>
        <w:rPr>
          <w:sz w:val="23"/>
        </w:rPr>
      </w:pPr>
    </w:p>
    <w:p w14:paraId="05B68AE8" w14:textId="659603E5" w:rsidR="00B35346" w:rsidRPr="00DC32BF" w:rsidRDefault="001F3BC4">
      <w:pPr>
        <w:pStyle w:val="BodyText"/>
        <w:spacing w:before="1"/>
        <w:ind w:left="1180" w:right="1072"/>
        <w:jc w:val="both"/>
      </w:pPr>
      <w:r w:rsidRPr="00DC32BF">
        <w:rPr>
          <w:color w:val="404040"/>
          <w:w w:val="95"/>
        </w:rPr>
        <w:t xml:space="preserve">Policies are described in general terms and are intended to help students understand what is expected. </w:t>
      </w:r>
      <w:r w:rsidRPr="00DC32BF">
        <w:rPr>
          <w:color w:val="404040"/>
        </w:rPr>
        <w:t>They do not reflect the exact language of the official policy and should not be confused with official policy. Specific information and restrictions as well as links to relevant forms may be accessed by clicking on the</w:t>
      </w:r>
      <w:r w:rsidR="0011461C" w:rsidRPr="00DC32BF">
        <w:rPr>
          <w:color w:val="404040"/>
        </w:rPr>
        <w:t xml:space="preserve"> </w:t>
      </w:r>
      <w:r w:rsidRPr="00DC32BF">
        <w:rPr>
          <w:color w:val="404040"/>
        </w:rPr>
        <w:t>policy headings.</w:t>
      </w:r>
      <w:r w:rsidR="0011461C" w:rsidRPr="00DC32BF">
        <w:rPr>
          <w:color w:val="404040"/>
        </w:rPr>
        <w:t xml:space="preserve"> </w:t>
      </w:r>
      <w:r w:rsidRPr="00DC32BF">
        <w:rPr>
          <w:color w:val="404040"/>
        </w:rPr>
        <w:t>Links to the official policies in the KU policy library are found at the bottom of each policy</w:t>
      </w:r>
      <w:r w:rsidR="0011461C" w:rsidRPr="00DC32BF">
        <w:rPr>
          <w:color w:val="404040"/>
        </w:rPr>
        <w:t xml:space="preserve"> </w:t>
      </w:r>
      <w:r w:rsidRPr="00DC32BF">
        <w:rPr>
          <w:color w:val="404040"/>
        </w:rPr>
        <w:t>description. Students are accountable to and should familiarize themselves with</w:t>
      </w:r>
      <w:r w:rsidR="0011461C" w:rsidRPr="00DC32BF">
        <w:rPr>
          <w:color w:val="404040"/>
        </w:rPr>
        <w:t xml:space="preserve"> </w:t>
      </w:r>
      <w:r w:rsidRPr="00DC32BF">
        <w:rPr>
          <w:color w:val="404040"/>
        </w:rPr>
        <w:t>the University's official policies.</w:t>
      </w:r>
    </w:p>
    <w:p w14:paraId="46FBA3CC" w14:textId="77777777" w:rsidR="00B35346" w:rsidRPr="00DC32BF" w:rsidRDefault="00B35346">
      <w:pPr>
        <w:pStyle w:val="BodyText"/>
        <w:spacing w:before="1"/>
        <w:rPr>
          <w:sz w:val="27"/>
        </w:rPr>
      </w:pPr>
    </w:p>
    <w:p w14:paraId="3EC7A7D2" w14:textId="77777777" w:rsidR="00B35346" w:rsidRPr="00DC32BF" w:rsidRDefault="001F3BC4">
      <w:pPr>
        <w:pStyle w:val="Heading2"/>
      </w:pPr>
      <w:bookmarkStart w:id="12" w:name="_TOC_250111"/>
      <w:bookmarkStart w:id="13" w:name="_Toc121957596"/>
      <w:r w:rsidRPr="00DC32BF">
        <w:rPr>
          <w:color w:val="2E5395"/>
        </w:rPr>
        <w:t xml:space="preserve">General </w:t>
      </w:r>
      <w:bookmarkEnd w:id="12"/>
      <w:r w:rsidRPr="00DC32BF">
        <w:rPr>
          <w:color w:val="2E5395"/>
        </w:rPr>
        <w:t>Policies</w:t>
      </w:r>
      <w:bookmarkEnd w:id="13"/>
    </w:p>
    <w:p w14:paraId="0C7DED8C" w14:textId="77777777" w:rsidR="00B35346" w:rsidRPr="00DC32BF" w:rsidRDefault="00B35346">
      <w:pPr>
        <w:pStyle w:val="BodyText"/>
        <w:spacing w:before="2"/>
      </w:pPr>
    </w:p>
    <w:p w14:paraId="560EC78F" w14:textId="47205177" w:rsidR="00B35346" w:rsidRPr="00DC32BF" w:rsidRDefault="001F3BC4">
      <w:pPr>
        <w:pStyle w:val="BodyText"/>
        <w:spacing w:before="1"/>
        <w:ind w:left="1180" w:right="1075"/>
        <w:jc w:val="both"/>
      </w:pPr>
      <w:r w:rsidRPr="00DC32BF">
        <w:rPr>
          <w:color w:val="404040"/>
        </w:rPr>
        <w:t xml:space="preserve">The following University policies apply to </w:t>
      </w:r>
      <w:r w:rsidRPr="00DC32BF">
        <w:rPr>
          <w:color w:val="404040"/>
          <w:u w:val="single" w:color="404040"/>
        </w:rPr>
        <w:t>ALL graduate students</w:t>
      </w:r>
      <w:r w:rsidRPr="00DC32BF">
        <w:rPr>
          <w:color w:val="404040"/>
        </w:rPr>
        <w:t xml:space="preserve"> regardless of degree, program, or </w:t>
      </w:r>
      <w:r w:rsidRPr="00DC32BF">
        <w:rPr>
          <w:color w:val="404040"/>
          <w:w w:val="95"/>
        </w:rPr>
        <w:t>department.</w:t>
      </w:r>
      <w:r w:rsidRPr="00DC32BF">
        <w:rPr>
          <w:color w:val="404040"/>
        </w:rPr>
        <w:t xml:space="preserve"> </w:t>
      </w:r>
      <w:r w:rsidRPr="00DC32BF">
        <w:rPr>
          <w:color w:val="404040"/>
          <w:w w:val="95"/>
        </w:rPr>
        <w:t xml:space="preserve">These are minimum general requirements. Your department or program may have more </w:t>
      </w:r>
      <w:r w:rsidRPr="00DC32BF">
        <w:rPr>
          <w:color w:val="404040"/>
        </w:rPr>
        <w:t>restrictive policies in any of these</w:t>
      </w:r>
      <w:r w:rsidR="0011461C" w:rsidRPr="00DC32BF">
        <w:rPr>
          <w:color w:val="404040"/>
        </w:rPr>
        <w:t xml:space="preserve"> </w:t>
      </w:r>
      <w:r w:rsidRPr="00DC32BF">
        <w:rPr>
          <w:color w:val="404040"/>
        </w:rPr>
        <w:t>areas.</w:t>
      </w:r>
    </w:p>
    <w:p w14:paraId="100A9F88" w14:textId="77777777" w:rsidR="00B35346" w:rsidRPr="00DC32BF" w:rsidRDefault="00B35346">
      <w:pPr>
        <w:pStyle w:val="BodyText"/>
        <w:spacing w:before="1"/>
        <w:rPr>
          <w:sz w:val="27"/>
        </w:rPr>
      </w:pPr>
    </w:p>
    <w:p w14:paraId="0296CB13" w14:textId="77777777" w:rsidR="00B35346" w:rsidRPr="00DC32BF" w:rsidRDefault="001F3BC4">
      <w:pPr>
        <w:pStyle w:val="Heading2"/>
      </w:pPr>
      <w:bookmarkStart w:id="14" w:name="_TOC_250110"/>
      <w:bookmarkStart w:id="15" w:name="_Toc121957597"/>
      <w:bookmarkEnd w:id="14"/>
      <w:r w:rsidRPr="00DC32BF">
        <w:rPr>
          <w:color w:val="2E5395"/>
        </w:rPr>
        <w:t>Admission</w:t>
      </w:r>
      <w:bookmarkEnd w:id="15"/>
    </w:p>
    <w:p w14:paraId="6DF940E3" w14:textId="77777777" w:rsidR="00B35346" w:rsidRPr="00DC32BF" w:rsidRDefault="00B35346">
      <w:pPr>
        <w:pStyle w:val="BodyText"/>
        <w:spacing w:before="3"/>
      </w:pPr>
    </w:p>
    <w:p w14:paraId="0E3B2C05" w14:textId="4B504D88" w:rsidR="00B35346" w:rsidRPr="00DC32BF" w:rsidRDefault="001F3BC4">
      <w:pPr>
        <w:pStyle w:val="BodyText"/>
        <w:ind w:left="1180" w:right="1074"/>
        <w:jc w:val="both"/>
      </w:pPr>
      <w:r w:rsidRPr="00DC32BF">
        <w:rPr>
          <w:color w:val="404040"/>
        </w:rPr>
        <w:t>Degree or non-degree seeking applicants must have a bachelor’s degree (as evidence by an official transcript from</w:t>
      </w:r>
      <w:r w:rsidR="0011461C" w:rsidRPr="00DC32BF">
        <w:rPr>
          <w:color w:val="404040"/>
        </w:rPr>
        <w:t xml:space="preserve"> </w:t>
      </w:r>
      <w:r w:rsidRPr="00DC32BF">
        <w:rPr>
          <w:color w:val="404040"/>
        </w:rPr>
        <w:t>the</w:t>
      </w:r>
      <w:r w:rsidR="0011461C" w:rsidRPr="00DC32BF">
        <w:rPr>
          <w:color w:val="404040"/>
        </w:rPr>
        <w:t xml:space="preserve"> </w:t>
      </w:r>
      <w:r w:rsidRPr="00DC32BF">
        <w:rPr>
          <w:color w:val="404040"/>
        </w:rPr>
        <w:t>institution</w:t>
      </w:r>
      <w:r w:rsidR="0011461C" w:rsidRPr="00DC32BF">
        <w:rPr>
          <w:color w:val="404040"/>
        </w:rPr>
        <w:t xml:space="preserve"> </w:t>
      </w:r>
      <w:r w:rsidRPr="00DC32BF">
        <w:rPr>
          <w:color w:val="404040"/>
        </w:rPr>
        <w:t>the</w:t>
      </w:r>
      <w:r w:rsidR="0011461C" w:rsidRPr="00DC32BF">
        <w:rPr>
          <w:color w:val="404040"/>
        </w:rPr>
        <w:t xml:space="preserve"> </w:t>
      </w:r>
      <w:r w:rsidRPr="00DC32BF">
        <w:rPr>
          <w:color w:val="404040"/>
        </w:rPr>
        <w:t>degree</w:t>
      </w:r>
      <w:r w:rsidR="0011461C" w:rsidRPr="00DC32BF">
        <w:rPr>
          <w:color w:val="404040"/>
        </w:rPr>
        <w:t xml:space="preserve"> </w:t>
      </w:r>
      <w:r w:rsidRPr="00DC32BF">
        <w:rPr>
          <w:color w:val="404040"/>
        </w:rPr>
        <w:t>was</w:t>
      </w:r>
      <w:r w:rsidR="0011461C" w:rsidRPr="00DC32BF">
        <w:rPr>
          <w:color w:val="404040"/>
        </w:rPr>
        <w:t xml:space="preserve"> </w:t>
      </w:r>
      <w:r w:rsidRPr="00DC32BF">
        <w:rPr>
          <w:color w:val="404040"/>
        </w:rPr>
        <w:t>obtained)</w:t>
      </w:r>
      <w:r w:rsidR="0011461C" w:rsidRPr="00DC32BF">
        <w:rPr>
          <w:color w:val="404040"/>
        </w:rPr>
        <w:t xml:space="preserve"> </w:t>
      </w:r>
      <w:r w:rsidRPr="00DC32BF">
        <w:rPr>
          <w:color w:val="404040"/>
        </w:rPr>
        <w:t>and</w:t>
      </w:r>
      <w:r w:rsidR="0011461C" w:rsidRPr="00DC32BF">
        <w:rPr>
          <w:color w:val="404040"/>
        </w:rPr>
        <w:t xml:space="preserve"> </w:t>
      </w:r>
      <w:r w:rsidRPr="00DC32BF">
        <w:rPr>
          <w:color w:val="404040"/>
        </w:rPr>
        <w:t>a</w:t>
      </w:r>
      <w:r w:rsidR="0011461C" w:rsidRPr="00DC32BF">
        <w:rPr>
          <w:color w:val="404040"/>
        </w:rPr>
        <w:t xml:space="preserve"> </w:t>
      </w:r>
      <w:r w:rsidRPr="00DC32BF">
        <w:rPr>
          <w:color w:val="404040"/>
        </w:rPr>
        <w:t>minimum</w:t>
      </w:r>
      <w:r w:rsidR="0011461C" w:rsidRPr="00DC32BF">
        <w:rPr>
          <w:color w:val="404040"/>
        </w:rPr>
        <w:t xml:space="preserve"> </w:t>
      </w:r>
      <w:r w:rsidRPr="00DC32BF">
        <w:rPr>
          <w:color w:val="404040"/>
        </w:rPr>
        <w:t>GPA</w:t>
      </w:r>
      <w:r w:rsidR="0011461C" w:rsidRPr="00DC32BF">
        <w:rPr>
          <w:color w:val="404040"/>
        </w:rPr>
        <w:t xml:space="preserve"> </w:t>
      </w:r>
      <w:r w:rsidRPr="00DC32BF">
        <w:rPr>
          <w:color w:val="404040"/>
        </w:rPr>
        <w:t>of</w:t>
      </w:r>
      <w:r w:rsidR="0011461C" w:rsidRPr="00DC32BF">
        <w:rPr>
          <w:color w:val="404040"/>
        </w:rPr>
        <w:t xml:space="preserve"> </w:t>
      </w:r>
      <w:r w:rsidRPr="00DC32BF">
        <w:rPr>
          <w:color w:val="404040"/>
        </w:rPr>
        <w:t>3.0 in</w:t>
      </w:r>
      <w:r w:rsidR="0011461C" w:rsidRPr="00DC32BF">
        <w:rPr>
          <w:color w:val="404040"/>
        </w:rPr>
        <w:t xml:space="preserve"> </w:t>
      </w:r>
      <w:r w:rsidRPr="00DC32BF">
        <w:rPr>
          <w:color w:val="404040"/>
        </w:rPr>
        <w:t>the most recent degree that</w:t>
      </w:r>
      <w:r w:rsidR="0011461C" w:rsidRPr="00DC32BF">
        <w:rPr>
          <w:color w:val="404040"/>
        </w:rPr>
        <w:t xml:space="preserve"> </w:t>
      </w:r>
      <w:r w:rsidRPr="00DC32BF">
        <w:rPr>
          <w:color w:val="404040"/>
        </w:rPr>
        <w:t>was obtained.</w:t>
      </w:r>
    </w:p>
    <w:p w14:paraId="0F14876C" w14:textId="77777777" w:rsidR="00B35346" w:rsidRPr="00DC32BF" w:rsidRDefault="00B35346">
      <w:pPr>
        <w:pStyle w:val="BodyText"/>
        <w:spacing w:before="11"/>
        <w:rPr>
          <w:sz w:val="23"/>
        </w:rPr>
      </w:pPr>
    </w:p>
    <w:p w14:paraId="219BF847" w14:textId="2916955D" w:rsidR="00B35346" w:rsidRPr="00DC32BF" w:rsidRDefault="001F3BC4">
      <w:pPr>
        <w:pStyle w:val="BodyText"/>
        <w:ind w:left="1180" w:right="1075"/>
        <w:jc w:val="both"/>
      </w:pPr>
      <w:r w:rsidRPr="00DC32BF">
        <w:rPr>
          <w:color w:val="404040"/>
        </w:rPr>
        <w:t xml:space="preserve">Students* not meeting these requirements </w:t>
      </w:r>
      <w:r w:rsidRPr="00DC32BF">
        <w:rPr>
          <w:i/>
          <w:color w:val="404040"/>
        </w:rPr>
        <w:t xml:space="preserve">may </w:t>
      </w:r>
      <w:r w:rsidRPr="00DC32BF">
        <w:rPr>
          <w:color w:val="404040"/>
        </w:rPr>
        <w:t xml:space="preserve">be admitted provisionally upon recommendation </w:t>
      </w:r>
      <w:r w:rsidRPr="00DC32BF">
        <w:rPr>
          <w:color w:val="404040"/>
          <w:w w:val="95"/>
        </w:rPr>
        <w:t>by</w:t>
      </w:r>
      <w:r w:rsidRPr="00DC32BF">
        <w:rPr>
          <w:color w:val="404040"/>
        </w:rPr>
        <w:t xml:space="preserve"> </w:t>
      </w:r>
      <w:r w:rsidRPr="00DC32BF">
        <w:rPr>
          <w:color w:val="404040"/>
          <w:w w:val="95"/>
        </w:rPr>
        <w:t>the</w:t>
      </w:r>
      <w:r w:rsidRPr="00DC32BF">
        <w:rPr>
          <w:color w:val="404040"/>
        </w:rPr>
        <w:t xml:space="preserve"> </w:t>
      </w:r>
      <w:r w:rsidRPr="00DC32BF">
        <w:rPr>
          <w:color w:val="404040"/>
          <w:w w:val="95"/>
        </w:rPr>
        <w:t>department; however, restrictions on certain type of funding, including GTA</w:t>
      </w:r>
      <w:r w:rsidR="00D7714D" w:rsidRPr="00DC32BF">
        <w:rPr>
          <w:color w:val="404040"/>
          <w:w w:val="95"/>
        </w:rPr>
        <w:t xml:space="preserve"> / </w:t>
      </w:r>
      <w:r w:rsidRPr="00DC32BF">
        <w:rPr>
          <w:color w:val="404040"/>
          <w:w w:val="95"/>
        </w:rPr>
        <w:t>GRA</w:t>
      </w:r>
      <w:r w:rsidR="00D7714D" w:rsidRPr="00DC32BF">
        <w:rPr>
          <w:color w:val="404040"/>
          <w:w w:val="95"/>
        </w:rPr>
        <w:t xml:space="preserve"> / </w:t>
      </w:r>
      <w:r w:rsidRPr="00DC32BF">
        <w:rPr>
          <w:color w:val="404040"/>
          <w:w w:val="95"/>
        </w:rPr>
        <w:t xml:space="preserve">GA funding, </w:t>
      </w:r>
      <w:r w:rsidRPr="00DC32BF">
        <w:rPr>
          <w:color w:val="404040"/>
        </w:rPr>
        <w:t>apply to students on provisional admission status. Students should consult the program admissions advisor</w:t>
      </w:r>
      <w:r w:rsidR="0011461C" w:rsidRPr="00DC32BF">
        <w:rPr>
          <w:color w:val="404040"/>
        </w:rPr>
        <w:t xml:space="preserve"> </w:t>
      </w:r>
      <w:r w:rsidRPr="00DC32BF">
        <w:rPr>
          <w:color w:val="404040"/>
        </w:rPr>
        <w:t>or</w:t>
      </w:r>
      <w:r w:rsidR="0011461C" w:rsidRPr="00DC32BF">
        <w:rPr>
          <w:color w:val="404040"/>
        </w:rPr>
        <w:t xml:space="preserve"> </w:t>
      </w:r>
      <w:r w:rsidRPr="00DC32BF">
        <w:rPr>
          <w:color w:val="404040"/>
        </w:rPr>
        <w:t>Director</w:t>
      </w:r>
      <w:r w:rsidR="0011461C" w:rsidRPr="00DC32BF">
        <w:rPr>
          <w:color w:val="404040"/>
        </w:rPr>
        <w:t xml:space="preserve"> </w:t>
      </w:r>
      <w:r w:rsidRPr="00DC32BF">
        <w:rPr>
          <w:color w:val="404040"/>
        </w:rPr>
        <w:t>of Graduate Study (DGS) on their eligibility for funding with admission.</w:t>
      </w:r>
    </w:p>
    <w:p w14:paraId="77907E8D" w14:textId="77777777" w:rsidR="00B35346" w:rsidRPr="00DC32BF" w:rsidRDefault="00B35346">
      <w:pPr>
        <w:pStyle w:val="BodyText"/>
        <w:spacing w:before="12"/>
        <w:rPr>
          <w:sz w:val="23"/>
        </w:rPr>
      </w:pPr>
    </w:p>
    <w:p w14:paraId="7D53E15A" w14:textId="73AEEC46" w:rsidR="00B35346" w:rsidRPr="00DC32BF" w:rsidRDefault="001F3BC4">
      <w:pPr>
        <w:pStyle w:val="BodyText"/>
        <w:ind w:left="1180" w:right="1077"/>
        <w:jc w:val="both"/>
      </w:pPr>
      <w:r w:rsidRPr="00DC32BF">
        <w:rPr>
          <w:color w:val="404040"/>
          <w:w w:val="95"/>
        </w:rPr>
        <w:t xml:space="preserve">*By Federal regulation, </w:t>
      </w:r>
      <w:r w:rsidR="009F269B" w:rsidRPr="00DC32BF">
        <w:rPr>
          <w:color w:val="404040"/>
          <w:w w:val="95"/>
        </w:rPr>
        <w:t>international</w:t>
      </w:r>
      <w:r w:rsidRPr="00DC32BF">
        <w:rPr>
          <w:color w:val="404040"/>
          <w:w w:val="95"/>
        </w:rPr>
        <w:t xml:space="preserve"> students seeking F-1 status must meet the standards of Regular </w:t>
      </w:r>
      <w:r w:rsidRPr="00DC32BF">
        <w:rPr>
          <w:color w:val="404040"/>
        </w:rPr>
        <w:t>Admission. Provisional admission is not sufficient to issue the Form I-20.</w:t>
      </w:r>
    </w:p>
    <w:p w14:paraId="15F93CE6" w14:textId="77777777" w:rsidR="00B35346" w:rsidRPr="00DC32BF" w:rsidRDefault="00B35346">
      <w:pPr>
        <w:pStyle w:val="BodyText"/>
      </w:pPr>
    </w:p>
    <w:p w14:paraId="15A1F922" w14:textId="17306220" w:rsidR="0011461C" w:rsidRPr="00DC32BF" w:rsidRDefault="0011461C">
      <w:pPr>
        <w:rPr>
          <w:sz w:val="23"/>
          <w:szCs w:val="24"/>
        </w:rPr>
      </w:pPr>
      <w:r w:rsidRPr="00DC32BF">
        <w:rPr>
          <w:sz w:val="23"/>
        </w:rPr>
        <w:br w:type="page"/>
      </w:r>
    </w:p>
    <w:p w14:paraId="363115CE" w14:textId="77777777" w:rsidR="00B35346" w:rsidRPr="00DC32BF" w:rsidRDefault="00B35346">
      <w:pPr>
        <w:pStyle w:val="BodyText"/>
        <w:spacing w:before="9"/>
        <w:rPr>
          <w:sz w:val="23"/>
        </w:rPr>
      </w:pPr>
    </w:p>
    <w:p w14:paraId="01DF3BF6" w14:textId="77777777" w:rsidR="00B35346" w:rsidRPr="00DC32BF" w:rsidRDefault="001F3BC4">
      <w:pPr>
        <w:ind w:left="1756"/>
        <w:rPr>
          <w:rFonts w:ascii="Times New Roman"/>
          <w:i/>
          <w:sz w:val="24"/>
        </w:rPr>
      </w:pPr>
      <w:r w:rsidRPr="00DC32BF">
        <w:rPr>
          <w:rFonts w:ascii="Times New Roman"/>
          <w:i/>
          <w:sz w:val="24"/>
        </w:rPr>
        <w:t>Related Policies and Forms:</w:t>
      </w:r>
    </w:p>
    <w:p w14:paraId="6C0BFF17" w14:textId="4F6BD59B" w:rsidR="00B35346" w:rsidRPr="00DC32BF" w:rsidRDefault="00000000">
      <w:pPr>
        <w:pStyle w:val="BodyText"/>
        <w:spacing w:before="5"/>
        <w:ind w:left="1756"/>
      </w:pPr>
      <w:hyperlink r:id="rId39" w:history="1">
        <w:r w:rsidR="001F3BC4" w:rsidRPr="00DC32BF">
          <w:rPr>
            <w:rStyle w:val="Hyperlink"/>
          </w:rPr>
          <w:t>Admission to Graduate Study</w:t>
        </w:r>
      </w:hyperlink>
    </w:p>
    <w:p w14:paraId="528AD9A3" w14:textId="77777777" w:rsidR="00B35346" w:rsidRPr="00DC32BF" w:rsidRDefault="00B35346">
      <w:pPr>
        <w:pStyle w:val="BodyText"/>
        <w:rPr>
          <w:sz w:val="20"/>
        </w:rPr>
      </w:pPr>
    </w:p>
    <w:p w14:paraId="3B7F12AD" w14:textId="77777777" w:rsidR="00B35346" w:rsidRPr="00DC32BF" w:rsidRDefault="001F3BC4">
      <w:pPr>
        <w:pStyle w:val="Heading2"/>
        <w:spacing w:before="35"/>
      </w:pPr>
      <w:bookmarkStart w:id="16" w:name="_TOC_250109"/>
      <w:bookmarkStart w:id="17" w:name="_Toc121957598"/>
      <w:r w:rsidRPr="00DC32BF">
        <w:rPr>
          <w:color w:val="4471C4"/>
        </w:rPr>
        <w:t xml:space="preserve">English Proficiency </w:t>
      </w:r>
      <w:bookmarkEnd w:id="16"/>
      <w:r w:rsidRPr="00DC32BF">
        <w:rPr>
          <w:color w:val="4471C4"/>
        </w:rPr>
        <w:t>Requirements</w:t>
      </w:r>
      <w:bookmarkEnd w:id="17"/>
    </w:p>
    <w:p w14:paraId="14FC515D" w14:textId="77777777" w:rsidR="00B35346" w:rsidRPr="00BA61FD" w:rsidRDefault="00B35346" w:rsidP="00BA61FD">
      <w:pPr>
        <w:pStyle w:val="BodyText"/>
        <w:ind w:left="1620"/>
      </w:pPr>
    </w:p>
    <w:p w14:paraId="2ECA2072" w14:textId="51D3CA02" w:rsidR="00B35346" w:rsidRPr="00BA61FD" w:rsidRDefault="001F3BC4" w:rsidP="00BA61FD">
      <w:pPr>
        <w:pStyle w:val="BodyText"/>
        <w:ind w:left="1620" w:right="1064"/>
      </w:pPr>
      <w:r w:rsidRPr="00BA61FD">
        <w:rPr>
          <w:color w:val="404040"/>
        </w:rPr>
        <w:t>The University requires all applicants, international or domestic, to demonstrate English proficiency for admission to any graduate program at KU. There are three ways to prove English</w:t>
      </w:r>
      <w:r w:rsidR="00B969A0" w:rsidRPr="00BA61FD">
        <w:rPr>
          <w:color w:val="404040"/>
        </w:rPr>
        <w:t xml:space="preserve"> </w:t>
      </w:r>
      <w:r w:rsidRPr="00BA61FD">
        <w:rPr>
          <w:color w:val="404040"/>
        </w:rPr>
        <w:t>proficiency:</w:t>
      </w:r>
    </w:p>
    <w:p w14:paraId="1B4B9014" w14:textId="77777777" w:rsidR="00B35346" w:rsidRPr="00BA61FD" w:rsidRDefault="00B35346" w:rsidP="00BA61FD">
      <w:pPr>
        <w:pStyle w:val="BodyText"/>
        <w:spacing w:before="4"/>
        <w:ind w:left="1620"/>
      </w:pPr>
    </w:p>
    <w:p w14:paraId="3CE320DD" w14:textId="77777777" w:rsidR="00B35346" w:rsidRPr="00BA61FD" w:rsidRDefault="001F3BC4" w:rsidP="00BA61FD">
      <w:pPr>
        <w:pStyle w:val="ListParagraph"/>
        <w:numPr>
          <w:ilvl w:val="0"/>
          <w:numId w:val="31"/>
        </w:numPr>
        <w:tabs>
          <w:tab w:val="left" w:pos="1756"/>
          <w:tab w:val="left" w:pos="1757"/>
        </w:tabs>
        <w:ind w:left="1620" w:hanging="433"/>
        <w:rPr>
          <w:sz w:val="24"/>
          <w:szCs w:val="24"/>
        </w:rPr>
      </w:pPr>
      <w:r w:rsidRPr="00BA61FD">
        <w:rPr>
          <w:color w:val="404040"/>
          <w:sz w:val="24"/>
          <w:szCs w:val="24"/>
        </w:rPr>
        <w:t>Declaration of native speaker status on the online application for graduate study.</w:t>
      </w:r>
    </w:p>
    <w:p w14:paraId="707090B4" w14:textId="77777777" w:rsidR="00B35346" w:rsidRPr="00BA61FD" w:rsidRDefault="00B35346" w:rsidP="00BA61FD">
      <w:pPr>
        <w:pStyle w:val="BodyText"/>
        <w:spacing w:before="4"/>
        <w:ind w:left="1620"/>
      </w:pPr>
    </w:p>
    <w:p w14:paraId="296C421A" w14:textId="53A05930" w:rsidR="00B35346" w:rsidRPr="00BA61FD" w:rsidRDefault="001F3BC4" w:rsidP="00BA61FD">
      <w:pPr>
        <w:pStyle w:val="ListParagraph"/>
        <w:numPr>
          <w:ilvl w:val="0"/>
          <w:numId w:val="31"/>
        </w:numPr>
        <w:tabs>
          <w:tab w:val="left" w:pos="1757"/>
        </w:tabs>
        <w:ind w:left="1620" w:right="1078"/>
        <w:jc w:val="both"/>
        <w:rPr>
          <w:sz w:val="24"/>
          <w:szCs w:val="24"/>
        </w:rPr>
      </w:pPr>
      <w:r w:rsidRPr="00BA61FD">
        <w:rPr>
          <w:color w:val="404040"/>
          <w:sz w:val="24"/>
          <w:szCs w:val="24"/>
        </w:rPr>
        <w:t>Graduation with</w:t>
      </w:r>
      <w:r w:rsidR="00B969A0" w:rsidRPr="00BA61FD">
        <w:rPr>
          <w:color w:val="404040"/>
          <w:sz w:val="24"/>
          <w:szCs w:val="24"/>
        </w:rPr>
        <w:t xml:space="preserve"> </w:t>
      </w:r>
      <w:r w:rsidRPr="00BA61FD">
        <w:rPr>
          <w:color w:val="404040"/>
          <w:sz w:val="24"/>
          <w:szCs w:val="24"/>
        </w:rPr>
        <w:t>a</w:t>
      </w:r>
      <w:r w:rsidR="00B969A0" w:rsidRPr="00BA61FD">
        <w:rPr>
          <w:color w:val="404040"/>
          <w:sz w:val="24"/>
          <w:szCs w:val="24"/>
        </w:rPr>
        <w:t xml:space="preserve"> </w:t>
      </w:r>
      <w:r w:rsidRPr="00BA61FD">
        <w:rPr>
          <w:color w:val="404040"/>
          <w:sz w:val="24"/>
          <w:szCs w:val="24"/>
        </w:rPr>
        <w:t>baccalaureate degree</w:t>
      </w:r>
      <w:r w:rsidR="00B969A0" w:rsidRPr="00BA61FD">
        <w:rPr>
          <w:color w:val="404040"/>
          <w:sz w:val="24"/>
          <w:szCs w:val="24"/>
        </w:rPr>
        <w:t xml:space="preserve"> </w:t>
      </w:r>
      <w:r w:rsidRPr="00BA61FD">
        <w:rPr>
          <w:color w:val="404040"/>
          <w:sz w:val="24"/>
          <w:szCs w:val="24"/>
        </w:rPr>
        <w:t>(or</w:t>
      </w:r>
      <w:r w:rsidR="00B969A0" w:rsidRPr="00BA61FD">
        <w:rPr>
          <w:color w:val="404040"/>
          <w:sz w:val="24"/>
          <w:szCs w:val="24"/>
        </w:rPr>
        <w:t xml:space="preserve"> </w:t>
      </w:r>
      <w:r w:rsidRPr="00BA61FD">
        <w:rPr>
          <w:color w:val="404040"/>
          <w:sz w:val="24"/>
          <w:szCs w:val="24"/>
        </w:rPr>
        <w:t>higher) earned</w:t>
      </w:r>
      <w:r w:rsidR="00B969A0" w:rsidRPr="00BA61FD">
        <w:rPr>
          <w:color w:val="404040"/>
          <w:sz w:val="24"/>
          <w:szCs w:val="24"/>
        </w:rPr>
        <w:t xml:space="preserve"> </w:t>
      </w:r>
      <w:r w:rsidRPr="00BA61FD">
        <w:rPr>
          <w:color w:val="404040"/>
          <w:sz w:val="24"/>
          <w:szCs w:val="24"/>
        </w:rPr>
        <w:t>in</w:t>
      </w:r>
      <w:r w:rsidR="00B969A0" w:rsidRPr="00BA61FD">
        <w:rPr>
          <w:color w:val="404040"/>
          <w:sz w:val="24"/>
          <w:szCs w:val="24"/>
        </w:rPr>
        <w:t xml:space="preserve"> </w:t>
      </w:r>
      <w:r w:rsidRPr="00BA61FD">
        <w:rPr>
          <w:color w:val="404040"/>
          <w:sz w:val="24"/>
          <w:szCs w:val="24"/>
        </w:rPr>
        <w:t>residence</w:t>
      </w:r>
      <w:r w:rsidR="00B969A0" w:rsidRPr="00BA61FD">
        <w:rPr>
          <w:color w:val="404040"/>
          <w:sz w:val="24"/>
          <w:szCs w:val="24"/>
        </w:rPr>
        <w:t xml:space="preserve"> </w:t>
      </w:r>
      <w:r w:rsidRPr="00BA61FD">
        <w:rPr>
          <w:color w:val="404040"/>
          <w:sz w:val="24"/>
          <w:szCs w:val="24"/>
        </w:rPr>
        <w:t>from an accredited English- medium</w:t>
      </w:r>
      <w:r w:rsidR="00B969A0" w:rsidRPr="00BA61FD">
        <w:rPr>
          <w:color w:val="404040"/>
          <w:sz w:val="24"/>
          <w:szCs w:val="24"/>
        </w:rPr>
        <w:t xml:space="preserve"> </w:t>
      </w:r>
      <w:r w:rsidRPr="00BA61FD">
        <w:rPr>
          <w:color w:val="404040"/>
          <w:sz w:val="24"/>
          <w:szCs w:val="24"/>
        </w:rPr>
        <w:t>U.S.</w:t>
      </w:r>
      <w:r w:rsidR="00B969A0" w:rsidRPr="00BA61FD">
        <w:rPr>
          <w:color w:val="404040"/>
          <w:sz w:val="24"/>
          <w:szCs w:val="24"/>
        </w:rPr>
        <w:t xml:space="preserve"> </w:t>
      </w:r>
      <w:r w:rsidRPr="00BA61FD">
        <w:rPr>
          <w:color w:val="404040"/>
          <w:sz w:val="24"/>
          <w:szCs w:val="24"/>
        </w:rPr>
        <w:t>college</w:t>
      </w:r>
      <w:r w:rsidR="00B969A0" w:rsidRPr="00BA61FD">
        <w:rPr>
          <w:color w:val="404040"/>
          <w:sz w:val="24"/>
          <w:szCs w:val="24"/>
        </w:rPr>
        <w:t xml:space="preserve"> </w:t>
      </w:r>
      <w:r w:rsidRPr="00BA61FD">
        <w:rPr>
          <w:color w:val="404040"/>
          <w:sz w:val="24"/>
          <w:szCs w:val="24"/>
        </w:rPr>
        <w:t>or</w:t>
      </w:r>
      <w:r w:rsidR="00B969A0" w:rsidRPr="00BA61FD">
        <w:rPr>
          <w:color w:val="404040"/>
          <w:sz w:val="24"/>
          <w:szCs w:val="24"/>
        </w:rPr>
        <w:t xml:space="preserve"> </w:t>
      </w:r>
      <w:r w:rsidRPr="00BA61FD">
        <w:rPr>
          <w:color w:val="404040"/>
          <w:sz w:val="24"/>
          <w:szCs w:val="24"/>
        </w:rPr>
        <w:t>university</w:t>
      </w:r>
      <w:r w:rsidR="00B969A0" w:rsidRPr="00BA61FD">
        <w:rPr>
          <w:color w:val="404040"/>
          <w:sz w:val="24"/>
          <w:szCs w:val="24"/>
        </w:rPr>
        <w:t xml:space="preserve"> </w:t>
      </w:r>
      <w:r w:rsidRPr="00BA61FD">
        <w:rPr>
          <w:color w:val="404040"/>
          <w:sz w:val="24"/>
          <w:szCs w:val="24"/>
        </w:rPr>
        <w:t>or</w:t>
      </w:r>
      <w:r w:rsidR="00B969A0" w:rsidRPr="00BA61FD">
        <w:rPr>
          <w:color w:val="404040"/>
          <w:sz w:val="24"/>
          <w:szCs w:val="24"/>
        </w:rPr>
        <w:t xml:space="preserve"> </w:t>
      </w:r>
      <w:r w:rsidRPr="00BA61FD">
        <w:rPr>
          <w:color w:val="404040"/>
          <w:sz w:val="24"/>
          <w:szCs w:val="24"/>
        </w:rPr>
        <w:t>a</w:t>
      </w:r>
      <w:r w:rsidR="00B969A0" w:rsidRPr="00BA61FD">
        <w:rPr>
          <w:color w:val="404040"/>
          <w:sz w:val="24"/>
          <w:szCs w:val="24"/>
        </w:rPr>
        <w:t xml:space="preserve"> </w:t>
      </w:r>
      <w:r w:rsidRPr="00BA61FD">
        <w:rPr>
          <w:color w:val="404040"/>
          <w:sz w:val="24"/>
          <w:szCs w:val="24"/>
        </w:rPr>
        <w:t>college</w:t>
      </w:r>
      <w:r w:rsidR="00B969A0" w:rsidRPr="00BA61FD">
        <w:rPr>
          <w:color w:val="404040"/>
          <w:sz w:val="24"/>
          <w:szCs w:val="24"/>
        </w:rPr>
        <w:t xml:space="preserve"> </w:t>
      </w:r>
      <w:r w:rsidRPr="00BA61FD">
        <w:rPr>
          <w:color w:val="404040"/>
          <w:sz w:val="24"/>
          <w:szCs w:val="24"/>
        </w:rPr>
        <w:t>or</w:t>
      </w:r>
      <w:r w:rsidR="00B969A0" w:rsidRPr="00BA61FD">
        <w:rPr>
          <w:color w:val="404040"/>
          <w:sz w:val="24"/>
          <w:szCs w:val="24"/>
        </w:rPr>
        <w:t xml:space="preserve"> </w:t>
      </w:r>
      <w:r w:rsidRPr="00BA61FD">
        <w:rPr>
          <w:color w:val="404040"/>
          <w:sz w:val="24"/>
          <w:szCs w:val="24"/>
        </w:rPr>
        <w:t>university</w:t>
      </w:r>
      <w:r w:rsidR="00B969A0" w:rsidRPr="00BA61FD">
        <w:rPr>
          <w:color w:val="404040"/>
          <w:sz w:val="24"/>
          <w:szCs w:val="24"/>
        </w:rPr>
        <w:t xml:space="preserve"> </w:t>
      </w:r>
      <w:r w:rsidRPr="00BA61FD">
        <w:rPr>
          <w:color w:val="404040"/>
          <w:sz w:val="24"/>
          <w:szCs w:val="24"/>
        </w:rPr>
        <w:t>in</w:t>
      </w:r>
      <w:r w:rsidR="00B969A0" w:rsidRPr="00BA61FD">
        <w:rPr>
          <w:color w:val="404040"/>
          <w:sz w:val="24"/>
          <w:szCs w:val="24"/>
        </w:rPr>
        <w:t xml:space="preserve"> </w:t>
      </w:r>
      <w:r w:rsidRPr="00BA61FD">
        <w:rPr>
          <w:color w:val="404040"/>
          <w:sz w:val="24"/>
          <w:szCs w:val="24"/>
        </w:rPr>
        <w:t>the</w:t>
      </w:r>
      <w:r w:rsidR="00B969A0" w:rsidRPr="00BA61FD">
        <w:rPr>
          <w:color w:val="404040"/>
          <w:sz w:val="24"/>
          <w:szCs w:val="24"/>
        </w:rPr>
        <w:t xml:space="preserve"> </w:t>
      </w:r>
      <w:r w:rsidRPr="00BA61FD">
        <w:rPr>
          <w:color w:val="404040"/>
          <w:sz w:val="24"/>
          <w:szCs w:val="24"/>
        </w:rPr>
        <w:t>United</w:t>
      </w:r>
      <w:r w:rsidR="00B969A0" w:rsidRPr="00BA61FD">
        <w:rPr>
          <w:color w:val="404040"/>
          <w:sz w:val="24"/>
          <w:szCs w:val="24"/>
        </w:rPr>
        <w:t xml:space="preserve"> </w:t>
      </w:r>
      <w:r w:rsidRPr="00BA61FD">
        <w:rPr>
          <w:color w:val="404040"/>
          <w:sz w:val="24"/>
          <w:szCs w:val="24"/>
        </w:rPr>
        <w:t>Kingdom,</w:t>
      </w:r>
      <w:r w:rsidR="00B969A0" w:rsidRPr="00BA61FD">
        <w:rPr>
          <w:color w:val="404040"/>
          <w:sz w:val="24"/>
          <w:szCs w:val="24"/>
        </w:rPr>
        <w:t xml:space="preserve"> </w:t>
      </w:r>
      <w:r w:rsidRPr="00BA61FD">
        <w:rPr>
          <w:color w:val="404040"/>
          <w:sz w:val="24"/>
          <w:szCs w:val="24"/>
        </w:rPr>
        <w:t>Australia,</w:t>
      </w:r>
      <w:r w:rsidR="00B969A0" w:rsidRPr="00BA61FD">
        <w:rPr>
          <w:color w:val="404040"/>
          <w:sz w:val="24"/>
          <w:szCs w:val="24"/>
        </w:rPr>
        <w:t xml:space="preserve"> </w:t>
      </w:r>
      <w:r w:rsidRPr="00BA61FD">
        <w:rPr>
          <w:color w:val="404040"/>
          <w:sz w:val="24"/>
          <w:szCs w:val="24"/>
        </w:rPr>
        <w:t>New Zealand, Ireland, English-speaking province of Canada, or an English-speaking Caribbean country, with instruction conducted</w:t>
      </w:r>
      <w:r w:rsidR="00B969A0" w:rsidRPr="00BA61FD">
        <w:rPr>
          <w:color w:val="404040"/>
          <w:sz w:val="24"/>
          <w:szCs w:val="24"/>
        </w:rPr>
        <w:t xml:space="preserve"> </w:t>
      </w:r>
      <w:r w:rsidRPr="00BA61FD">
        <w:rPr>
          <w:color w:val="404040"/>
          <w:sz w:val="24"/>
          <w:szCs w:val="24"/>
        </w:rPr>
        <w:t>in English.</w:t>
      </w:r>
    </w:p>
    <w:p w14:paraId="3930AAE6" w14:textId="77777777" w:rsidR="00B35346" w:rsidRPr="00BA61FD" w:rsidRDefault="00B35346" w:rsidP="00BA61FD">
      <w:pPr>
        <w:pStyle w:val="BodyText"/>
        <w:spacing w:before="5"/>
        <w:ind w:left="1620"/>
      </w:pPr>
    </w:p>
    <w:p w14:paraId="1B191006" w14:textId="00AF8B52" w:rsidR="00B35346" w:rsidRPr="00BA61FD" w:rsidRDefault="001F3BC4" w:rsidP="00BA61FD">
      <w:pPr>
        <w:pStyle w:val="ListParagraph"/>
        <w:numPr>
          <w:ilvl w:val="0"/>
          <w:numId w:val="31"/>
        </w:numPr>
        <w:tabs>
          <w:tab w:val="left" w:pos="1756"/>
          <w:tab w:val="left" w:pos="1757"/>
        </w:tabs>
        <w:ind w:left="1620" w:right="1680"/>
        <w:rPr>
          <w:sz w:val="24"/>
          <w:szCs w:val="24"/>
        </w:rPr>
      </w:pPr>
      <w:r w:rsidRPr="00BA61FD">
        <w:rPr>
          <w:color w:val="404040"/>
          <w:sz w:val="24"/>
          <w:szCs w:val="24"/>
        </w:rPr>
        <w:t>Degrees</w:t>
      </w:r>
      <w:r w:rsidR="00B969A0" w:rsidRPr="00BA61FD">
        <w:rPr>
          <w:color w:val="404040"/>
          <w:sz w:val="24"/>
          <w:szCs w:val="24"/>
        </w:rPr>
        <w:t xml:space="preserve"> </w:t>
      </w:r>
      <w:r w:rsidRPr="00BA61FD">
        <w:rPr>
          <w:color w:val="404040"/>
          <w:sz w:val="24"/>
          <w:szCs w:val="24"/>
        </w:rPr>
        <w:t>earned online may not</w:t>
      </w:r>
      <w:r w:rsidR="00B969A0" w:rsidRPr="00BA61FD">
        <w:rPr>
          <w:color w:val="404040"/>
          <w:sz w:val="24"/>
          <w:szCs w:val="24"/>
        </w:rPr>
        <w:t xml:space="preserve"> </w:t>
      </w:r>
      <w:r w:rsidRPr="00BA61FD">
        <w:rPr>
          <w:color w:val="404040"/>
          <w:sz w:val="24"/>
          <w:szCs w:val="24"/>
        </w:rPr>
        <w:t>be</w:t>
      </w:r>
      <w:r w:rsidR="00B969A0" w:rsidRPr="00BA61FD">
        <w:rPr>
          <w:color w:val="404040"/>
          <w:sz w:val="24"/>
          <w:szCs w:val="24"/>
        </w:rPr>
        <w:t xml:space="preserve"> </w:t>
      </w:r>
      <w:r w:rsidRPr="00BA61FD">
        <w:rPr>
          <w:color w:val="404040"/>
          <w:sz w:val="24"/>
          <w:szCs w:val="24"/>
        </w:rPr>
        <w:t>used</w:t>
      </w:r>
      <w:r w:rsidR="00B969A0" w:rsidRPr="00BA61FD">
        <w:rPr>
          <w:color w:val="404040"/>
          <w:sz w:val="24"/>
          <w:szCs w:val="24"/>
        </w:rPr>
        <w:t xml:space="preserve"> </w:t>
      </w:r>
      <w:r w:rsidRPr="00BA61FD">
        <w:rPr>
          <w:color w:val="404040"/>
          <w:sz w:val="24"/>
          <w:szCs w:val="24"/>
        </w:rPr>
        <w:t>to</w:t>
      </w:r>
      <w:r w:rsidR="00B969A0" w:rsidRPr="00BA61FD">
        <w:rPr>
          <w:color w:val="404040"/>
          <w:sz w:val="24"/>
          <w:szCs w:val="24"/>
        </w:rPr>
        <w:t xml:space="preserve"> </w:t>
      </w:r>
      <w:r w:rsidRPr="00BA61FD">
        <w:rPr>
          <w:color w:val="404040"/>
          <w:sz w:val="24"/>
          <w:szCs w:val="24"/>
        </w:rPr>
        <w:t>verify English</w:t>
      </w:r>
      <w:r w:rsidR="00B969A0" w:rsidRPr="00BA61FD">
        <w:rPr>
          <w:color w:val="404040"/>
          <w:sz w:val="24"/>
          <w:szCs w:val="24"/>
        </w:rPr>
        <w:t xml:space="preserve"> </w:t>
      </w:r>
      <w:r w:rsidRPr="00BA61FD">
        <w:rPr>
          <w:color w:val="404040"/>
          <w:sz w:val="24"/>
          <w:szCs w:val="24"/>
        </w:rPr>
        <w:t xml:space="preserve">proficiency. </w:t>
      </w:r>
      <w:r w:rsidRPr="00BA61FD">
        <w:rPr>
          <w:b/>
          <w:bCs/>
          <w:color w:val="404040"/>
          <w:sz w:val="24"/>
          <w:szCs w:val="24"/>
        </w:rPr>
        <w:t>Note:</w:t>
      </w:r>
      <w:r w:rsidRPr="00BA61FD">
        <w:rPr>
          <w:color w:val="404040"/>
          <w:sz w:val="24"/>
          <w:szCs w:val="24"/>
        </w:rPr>
        <w:t xml:space="preserve"> this option is not sufficient for employment as a Graduate Teaching Assistant.</w:t>
      </w:r>
    </w:p>
    <w:p w14:paraId="2B88812F" w14:textId="77777777" w:rsidR="00B35346" w:rsidRPr="00BA61FD" w:rsidRDefault="00B35346" w:rsidP="00BA61FD">
      <w:pPr>
        <w:pStyle w:val="BodyText"/>
        <w:spacing w:before="4"/>
        <w:ind w:left="1620"/>
      </w:pPr>
    </w:p>
    <w:p w14:paraId="2ED0BB19" w14:textId="055173FA" w:rsidR="00B35346" w:rsidRPr="00BA61FD" w:rsidRDefault="001F3BC4" w:rsidP="00BA61FD">
      <w:pPr>
        <w:pStyle w:val="BodyText"/>
        <w:ind w:left="1620" w:right="1064"/>
      </w:pPr>
      <w:r w:rsidRPr="00BA61FD">
        <w:rPr>
          <w:color w:val="404040"/>
        </w:rPr>
        <w:t>Official scores from an English proficiency standardized test (</w:t>
      </w:r>
      <w:r w:rsidR="00985423">
        <w:rPr>
          <w:color w:val="404040"/>
        </w:rPr>
        <w:t>e.g.,</w:t>
      </w:r>
      <w:r w:rsidRPr="00BA61FD">
        <w:rPr>
          <w:color w:val="404040"/>
        </w:rPr>
        <w:t xml:space="preserve"> TOEFL, IELTS-Academic, or PTE), sent by the testing agency to the University of Kansas.</w:t>
      </w:r>
      <w:r w:rsidR="00B969A0" w:rsidRPr="00BA61FD">
        <w:rPr>
          <w:color w:val="404040"/>
        </w:rPr>
        <w:t xml:space="preserve"> </w:t>
      </w:r>
      <w:r w:rsidRPr="00BA61FD">
        <w:rPr>
          <w:color w:val="404040"/>
        </w:rPr>
        <w:t>Official scores must be less than two</w:t>
      </w:r>
      <w:r w:rsidR="00B969A0" w:rsidRPr="00BA61FD">
        <w:rPr>
          <w:color w:val="404040"/>
        </w:rPr>
        <w:t xml:space="preserve"> </w:t>
      </w:r>
      <w:r w:rsidRPr="00BA61FD">
        <w:rPr>
          <w:color w:val="404040"/>
        </w:rPr>
        <w:t>years</w:t>
      </w:r>
      <w:r w:rsidR="00B969A0" w:rsidRPr="00BA61FD">
        <w:rPr>
          <w:color w:val="404040"/>
        </w:rPr>
        <w:t xml:space="preserve"> </w:t>
      </w:r>
      <w:r w:rsidRPr="00BA61FD">
        <w:rPr>
          <w:color w:val="404040"/>
        </w:rPr>
        <w:t>old.</w:t>
      </w:r>
    </w:p>
    <w:p w14:paraId="18A66B73" w14:textId="77777777" w:rsidR="00B35346" w:rsidRPr="00BA61FD" w:rsidRDefault="00B35346" w:rsidP="00BA61FD">
      <w:pPr>
        <w:pStyle w:val="BodyText"/>
        <w:spacing w:before="11"/>
        <w:ind w:left="1620" w:right="1064"/>
      </w:pPr>
    </w:p>
    <w:p w14:paraId="4374EB8D" w14:textId="45B0F58B" w:rsidR="00B35346" w:rsidRPr="00BA61FD" w:rsidRDefault="001F3BC4" w:rsidP="00BA61FD">
      <w:pPr>
        <w:pStyle w:val="BodyText"/>
        <w:spacing w:before="1"/>
        <w:ind w:left="1620" w:right="1064"/>
        <w:jc w:val="both"/>
        <w:rPr>
          <w:color w:val="404040"/>
        </w:rPr>
      </w:pPr>
      <w:r w:rsidRPr="00BA61FD">
        <w:rPr>
          <w:color w:val="404040"/>
        </w:rPr>
        <w:t xml:space="preserve">Applicants that do not meet the minimum scores should review the English Proficiency Chart, provided via the link </w:t>
      </w:r>
      <w:hyperlink r:id="rId40" w:history="1">
        <w:r w:rsidR="00B969A0" w:rsidRPr="00BA61FD">
          <w:rPr>
            <w:rStyle w:val="Hyperlink"/>
          </w:rPr>
          <w:t>https://policy.ku.edu/graduate-studies/admission-to-graduate-study</w:t>
        </w:r>
      </w:hyperlink>
      <w:r w:rsidR="00B969A0" w:rsidRPr="00BA61FD">
        <w:rPr>
          <w:color w:val="404040"/>
        </w:rPr>
        <w:t xml:space="preserve">, </w:t>
      </w:r>
      <w:r w:rsidRPr="00BA61FD">
        <w:rPr>
          <w:color w:val="404040"/>
        </w:rPr>
        <w:t>for information about provisional admission and petition processes based on exceptional circumstances.</w:t>
      </w:r>
    </w:p>
    <w:p w14:paraId="30C8BF25" w14:textId="6A32F537" w:rsidR="00B969A0" w:rsidRPr="00BA61FD" w:rsidRDefault="00B969A0" w:rsidP="00BA61FD">
      <w:pPr>
        <w:pStyle w:val="BodyText"/>
        <w:spacing w:before="1"/>
        <w:ind w:left="1620" w:right="1064"/>
        <w:jc w:val="both"/>
      </w:pPr>
    </w:p>
    <w:p w14:paraId="6C2D5B34" w14:textId="39612B39" w:rsidR="00BA61FD" w:rsidRPr="00916936" w:rsidRDefault="00BA61FD" w:rsidP="00BA61FD">
      <w:pPr>
        <w:shd w:val="clear" w:color="auto" w:fill="FFFFFF"/>
        <w:ind w:left="1620" w:right="1064"/>
        <w:jc w:val="both"/>
        <w:rPr>
          <w:rFonts w:eastAsia="Times New Roman"/>
          <w:color w:val="242424"/>
          <w:sz w:val="24"/>
          <w:szCs w:val="24"/>
        </w:rPr>
      </w:pPr>
      <w:r w:rsidRPr="00BA61FD">
        <w:rPr>
          <w:rFonts w:eastAsia="Times New Roman"/>
          <w:color w:val="242424"/>
          <w:sz w:val="24"/>
          <w:szCs w:val="24"/>
          <w:bdr w:val="none" w:sz="0" w:space="0" w:color="auto" w:frame="1"/>
        </w:rPr>
        <w:t xml:space="preserve">As of 2022, we still accept </w:t>
      </w:r>
      <w:r w:rsidRPr="00916936">
        <w:rPr>
          <w:rFonts w:eastAsia="Times New Roman"/>
          <w:color w:val="242424"/>
          <w:sz w:val="24"/>
          <w:szCs w:val="24"/>
          <w:bdr w:val="none" w:sz="0" w:space="0" w:color="auto" w:frame="1"/>
        </w:rPr>
        <w:t>a Duolingo test scores for admissions purposes. Students must score 115 or higher. </w:t>
      </w:r>
      <w:r w:rsidRPr="00916936">
        <w:rPr>
          <w:rFonts w:eastAsia="Times New Roman"/>
          <w:b/>
          <w:bCs/>
          <w:color w:val="242424"/>
          <w:sz w:val="24"/>
          <w:szCs w:val="24"/>
          <w:bdr w:val="none" w:sz="0" w:space="0" w:color="auto" w:frame="1"/>
        </w:rPr>
        <w:t xml:space="preserve">However, this test does not qualify </w:t>
      </w:r>
      <w:r w:rsidRPr="00BA61FD">
        <w:rPr>
          <w:rFonts w:eastAsia="Times New Roman"/>
          <w:b/>
          <w:bCs/>
          <w:color w:val="242424"/>
          <w:sz w:val="24"/>
          <w:szCs w:val="24"/>
          <w:bdr w:val="none" w:sz="0" w:space="0" w:color="auto" w:frame="1"/>
        </w:rPr>
        <w:t>students</w:t>
      </w:r>
      <w:r w:rsidRPr="00916936">
        <w:rPr>
          <w:rFonts w:eastAsia="Times New Roman"/>
          <w:b/>
          <w:bCs/>
          <w:color w:val="242424"/>
          <w:sz w:val="24"/>
          <w:szCs w:val="24"/>
          <w:bdr w:val="none" w:sz="0" w:space="0" w:color="auto" w:frame="1"/>
        </w:rPr>
        <w:t xml:space="preserve"> for employment</w:t>
      </w:r>
      <w:r w:rsidRPr="00BA61FD">
        <w:rPr>
          <w:rFonts w:eastAsia="Times New Roman"/>
          <w:color w:val="242424"/>
          <w:sz w:val="24"/>
          <w:szCs w:val="24"/>
          <w:bdr w:val="none" w:sz="0" w:space="0" w:color="auto" w:frame="1"/>
        </w:rPr>
        <w:t xml:space="preserve">. </w:t>
      </w:r>
      <w:r w:rsidRPr="00BA61FD">
        <w:rPr>
          <w:rFonts w:eastAsia="Times New Roman"/>
          <w:b/>
          <w:bCs/>
          <w:color w:val="242424"/>
          <w:sz w:val="24"/>
          <w:szCs w:val="24"/>
          <w:bdr w:val="none" w:sz="0" w:space="0" w:color="auto" w:frame="1"/>
        </w:rPr>
        <w:t>If a student is accepted in our program</w:t>
      </w:r>
      <w:r w:rsidRPr="00BA61FD">
        <w:rPr>
          <w:rFonts w:eastAsia="Times New Roman"/>
          <w:color w:val="242424"/>
          <w:sz w:val="24"/>
          <w:szCs w:val="24"/>
          <w:bdr w:val="none" w:sz="0" w:space="0" w:color="auto" w:frame="1"/>
        </w:rPr>
        <w:t xml:space="preserve">, they will </w:t>
      </w:r>
      <w:r w:rsidRPr="00916936">
        <w:rPr>
          <w:rFonts w:eastAsia="Times New Roman"/>
          <w:color w:val="242424"/>
          <w:sz w:val="24"/>
          <w:szCs w:val="24"/>
          <w:bdr w:val="none" w:sz="0" w:space="0" w:color="auto" w:frame="1"/>
        </w:rPr>
        <w:t xml:space="preserve">also need to take the KU-administered SPEAK test through the </w:t>
      </w:r>
      <w:r w:rsidRPr="00BA61FD">
        <w:rPr>
          <w:rFonts w:eastAsia="Times New Roman"/>
          <w:color w:val="242424"/>
          <w:sz w:val="24"/>
          <w:szCs w:val="24"/>
          <w:bdr w:val="none" w:sz="0" w:space="0" w:color="auto" w:frame="1"/>
        </w:rPr>
        <w:t>Applied English Center (</w:t>
      </w:r>
      <w:r w:rsidRPr="00916936">
        <w:rPr>
          <w:rFonts w:eastAsia="Times New Roman"/>
          <w:color w:val="242424"/>
          <w:sz w:val="24"/>
          <w:szCs w:val="24"/>
          <w:bdr w:val="none" w:sz="0" w:space="0" w:color="auto" w:frame="1"/>
        </w:rPr>
        <w:t>AEC</w:t>
      </w:r>
      <w:r w:rsidRPr="00BA61FD">
        <w:rPr>
          <w:rFonts w:eastAsia="Times New Roman"/>
          <w:color w:val="242424"/>
          <w:sz w:val="24"/>
          <w:szCs w:val="24"/>
          <w:bdr w:val="none" w:sz="0" w:space="0" w:color="auto" w:frame="1"/>
        </w:rPr>
        <w:t>)</w:t>
      </w:r>
      <w:r w:rsidRPr="00916936">
        <w:rPr>
          <w:rFonts w:eastAsia="Times New Roman"/>
          <w:color w:val="242424"/>
          <w:sz w:val="24"/>
          <w:szCs w:val="24"/>
          <w:bdr w:val="none" w:sz="0" w:space="0" w:color="auto" w:frame="1"/>
        </w:rPr>
        <w:t xml:space="preserve"> before we could offer </w:t>
      </w:r>
      <w:r w:rsidRPr="00BA61FD">
        <w:rPr>
          <w:rFonts w:eastAsia="Times New Roman"/>
          <w:color w:val="242424"/>
          <w:sz w:val="24"/>
          <w:szCs w:val="24"/>
          <w:bdr w:val="none" w:sz="0" w:space="0" w:color="auto" w:frame="1"/>
        </w:rPr>
        <w:t>them</w:t>
      </w:r>
      <w:r w:rsidRPr="00916936">
        <w:rPr>
          <w:rFonts w:eastAsia="Times New Roman"/>
          <w:color w:val="242424"/>
          <w:sz w:val="24"/>
          <w:szCs w:val="24"/>
          <w:bdr w:val="none" w:sz="0" w:space="0" w:color="auto" w:frame="1"/>
        </w:rPr>
        <w:t xml:space="preserve"> a GTAship</w:t>
      </w:r>
      <w:r w:rsidRPr="00BA61FD">
        <w:rPr>
          <w:rFonts w:eastAsia="Times New Roman"/>
          <w:color w:val="242424"/>
          <w:sz w:val="24"/>
          <w:szCs w:val="24"/>
          <w:bdr w:val="none" w:sz="0" w:space="0" w:color="auto" w:frame="1"/>
        </w:rPr>
        <w:t>.</w:t>
      </w:r>
    </w:p>
    <w:p w14:paraId="2310BFDF" w14:textId="77777777" w:rsidR="00BA61FD" w:rsidRPr="00BA61FD" w:rsidRDefault="00BA61FD" w:rsidP="00BA61FD">
      <w:pPr>
        <w:shd w:val="clear" w:color="auto" w:fill="FFFFFF"/>
        <w:ind w:left="1620" w:right="1064"/>
        <w:jc w:val="both"/>
        <w:rPr>
          <w:rFonts w:eastAsia="Times New Roman"/>
          <w:color w:val="242424"/>
          <w:sz w:val="24"/>
          <w:szCs w:val="24"/>
          <w:bdr w:val="none" w:sz="0" w:space="0" w:color="auto" w:frame="1"/>
        </w:rPr>
      </w:pPr>
    </w:p>
    <w:p w14:paraId="3FF62BDA" w14:textId="18AB2D6C" w:rsidR="00BA61FD" w:rsidRPr="00BA61FD" w:rsidRDefault="00BA61FD" w:rsidP="00BA61FD">
      <w:pPr>
        <w:pStyle w:val="BodyText"/>
        <w:spacing w:before="1"/>
        <w:ind w:left="1620" w:right="1064"/>
        <w:jc w:val="both"/>
      </w:pPr>
      <w:r w:rsidRPr="00BA61FD">
        <w:rPr>
          <w:rFonts w:eastAsia="Times New Roman"/>
          <w:color w:val="242424"/>
          <w:bdr w:val="none" w:sz="0" w:space="0" w:color="auto" w:frame="1"/>
        </w:rPr>
        <w:t xml:space="preserve">Since our requirements may change every year, make sure you consult the Graduate Admissions website </w:t>
      </w:r>
      <w:hyperlink r:id="rId41" w:tgtFrame="_blank" w:history="1">
        <w:r w:rsidRPr="00916936">
          <w:rPr>
            <w:rFonts w:eastAsia="Times New Roman"/>
            <w:color w:val="0000FF"/>
            <w:u w:val="single"/>
            <w:bdr w:val="none" w:sz="0" w:space="0" w:color="auto" w:frame="1"/>
          </w:rPr>
          <w:t>https://gradapply.ku.edu/english-requirements</w:t>
        </w:r>
      </w:hyperlink>
      <w:r w:rsidRPr="00BA61FD">
        <w:rPr>
          <w:rFonts w:eastAsia="Times New Roman"/>
          <w:color w:val="242424"/>
          <w:bdr w:val="none" w:sz="0" w:space="0" w:color="auto" w:frame="1"/>
        </w:rPr>
        <w:t xml:space="preserve">, when applying to our program, because this website has </w:t>
      </w:r>
      <w:r w:rsidRPr="00916936">
        <w:rPr>
          <w:rFonts w:eastAsia="Times New Roman"/>
          <w:bdr w:val="none" w:sz="0" w:space="0" w:color="auto" w:frame="1"/>
        </w:rPr>
        <w:t>the most up to date info</w:t>
      </w:r>
      <w:r w:rsidRPr="00BA61FD">
        <w:rPr>
          <w:rFonts w:eastAsia="Times New Roman"/>
          <w:bdr w:val="none" w:sz="0" w:space="0" w:color="auto" w:frame="1"/>
        </w:rPr>
        <w:t>rmation regarding English requirements.</w:t>
      </w:r>
    </w:p>
    <w:p w14:paraId="46EC23FC" w14:textId="77777777" w:rsidR="00BA61FD" w:rsidRPr="00BA61FD" w:rsidRDefault="00BA61FD" w:rsidP="00BA61FD">
      <w:pPr>
        <w:pStyle w:val="BodyText"/>
        <w:spacing w:before="1"/>
        <w:ind w:left="1620" w:right="1064"/>
        <w:jc w:val="both"/>
      </w:pPr>
    </w:p>
    <w:p w14:paraId="777D52B7" w14:textId="77777777" w:rsidR="00B35346" w:rsidRPr="00BA61FD" w:rsidRDefault="001F3BC4" w:rsidP="00BA61FD">
      <w:pPr>
        <w:pStyle w:val="BodyText"/>
        <w:spacing w:line="292" w:lineRule="exact"/>
        <w:ind w:left="1620" w:right="1064"/>
        <w:jc w:val="both"/>
      </w:pPr>
      <w:r w:rsidRPr="00BA61FD">
        <w:rPr>
          <w:color w:val="404040"/>
        </w:rPr>
        <w:t>Applicants should submit their scores directly to the Office of Graduate Studies:</w:t>
      </w:r>
    </w:p>
    <w:p w14:paraId="1DDB3629" w14:textId="77777777" w:rsidR="00B35346" w:rsidRPr="00BA61FD" w:rsidRDefault="00B35346" w:rsidP="00BA61FD">
      <w:pPr>
        <w:pStyle w:val="BodyText"/>
        <w:spacing w:before="1"/>
        <w:ind w:left="1620" w:right="1064"/>
      </w:pPr>
    </w:p>
    <w:p w14:paraId="7DB98A26" w14:textId="7A6193C1" w:rsidR="00B35346" w:rsidRPr="00BA61FD" w:rsidRDefault="001F3BC4" w:rsidP="00BA61FD">
      <w:pPr>
        <w:ind w:left="1620" w:right="8246"/>
        <w:rPr>
          <w:sz w:val="24"/>
          <w:szCs w:val="24"/>
        </w:rPr>
      </w:pPr>
      <w:r w:rsidRPr="00BA61FD">
        <w:rPr>
          <w:color w:val="404040"/>
          <w:sz w:val="24"/>
          <w:szCs w:val="24"/>
        </w:rPr>
        <w:t>Office of Graduate</w:t>
      </w:r>
      <w:r w:rsidR="00E46DA4">
        <w:rPr>
          <w:color w:val="404040"/>
          <w:sz w:val="24"/>
          <w:szCs w:val="24"/>
        </w:rPr>
        <w:t xml:space="preserve"> </w:t>
      </w:r>
      <w:r w:rsidRPr="00BA61FD">
        <w:rPr>
          <w:color w:val="404040"/>
          <w:sz w:val="24"/>
          <w:szCs w:val="24"/>
        </w:rPr>
        <w:t>Studies 213 Strong Hall</w:t>
      </w:r>
    </w:p>
    <w:p w14:paraId="51F5CA0A" w14:textId="77777777" w:rsidR="00B35346" w:rsidRPr="00BA61FD" w:rsidRDefault="001F3BC4" w:rsidP="00BA61FD">
      <w:pPr>
        <w:spacing w:before="2" w:line="243" w:lineRule="exact"/>
        <w:ind w:left="1620"/>
        <w:rPr>
          <w:sz w:val="24"/>
          <w:szCs w:val="24"/>
        </w:rPr>
      </w:pPr>
      <w:r w:rsidRPr="00BA61FD">
        <w:rPr>
          <w:color w:val="404040"/>
          <w:sz w:val="24"/>
          <w:szCs w:val="24"/>
        </w:rPr>
        <w:t>1450 Jayhawk Boulevard</w:t>
      </w:r>
    </w:p>
    <w:p w14:paraId="5D54D3BF" w14:textId="77777777" w:rsidR="00B35346" w:rsidRPr="00BA61FD" w:rsidRDefault="001F3BC4" w:rsidP="00BA61FD">
      <w:pPr>
        <w:spacing w:line="243" w:lineRule="exact"/>
        <w:ind w:left="1620"/>
        <w:rPr>
          <w:sz w:val="24"/>
          <w:szCs w:val="24"/>
        </w:rPr>
      </w:pPr>
      <w:r w:rsidRPr="00BA61FD">
        <w:rPr>
          <w:color w:val="404040"/>
          <w:sz w:val="24"/>
          <w:szCs w:val="24"/>
        </w:rPr>
        <w:t>LawrenceKS66045-7535</w:t>
      </w:r>
    </w:p>
    <w:p w14:paraId="1A4C38BB" w14:textId="77777777" w:rsidR="00B35346" w:rsidRPr="00BA61FD" w:rsidRDefault="00B35346" w:rsidP="00BA61FD">
      <w:pPr>
        <w:pStyle w:val="BodyText"/>
        <w:spacing w:before="5"/>
        <w:ind w:left="1620"/>
      </w:pPr>
    </w:p>
    <w:p w14:paraId="79291873" w14:textId="77777777" w:rsidR="00B35346" w:rsidRPr="00DC32BF" w:rsidRDefault="001F3BC4">
      <w:pPr>
        <w:ind w:left="1756"/>
        <w:rPr>
          <w:rFonts w:ascii="Times New Roman"/>
          <w:i/>
          <w:sz w:val="24"/>
        </w:rPr>
      </w:pPr>
      <w:r w:rsidRPr="00DC32BF">
        <w:rPr>
          <w:rFonts w:ascii="Times New Roman"/>
          <w:i/>
          <w:sz w:val="24"/>
        </w:rPr>
        <w:t>Related Policies and Forms:</w:t>
      </w:r>
    </w:p>
    <w:p w14:paraId="389BEEA9" w14:textId="22DF7689" w:rsidR="00B35346" w:rsidRPr="00DC32BF" w:rsidRDefault="00000000">
      <w:pPr>
        <w:pStyle w:val="BodyText"/>
        <w:spacing w:before="6"/>
        <w:ind w:left="1756"/>
      </w:pPr>
      <w:hyperlink r:id="rId42" w:history="1">
        <w:r w:rsidR="001F3BC4" w:rsidRPr="001532EC">
          <w:rPr>
            <w:rStyle w:val="Hyperlink"/>
          </w:rPr>
          <w:t>English Proficiency Requirements for Admission to Graduate Study</w:t>
        </w:r>
      </w:hyperlink>
    </w:p>
    <w:p w14:paraId="511F9F09" w14:textId="225E7AA5" w:rsidR="00B35346" w:rsidRPr="00DC32BF" w:rsidRDefault="00000000">
      <w:pPr>
        <w:pStyle w:val="BodyText"/>
        <w:spacing w:line="242" w:lineRule="auto"/>
        <w:ind w:left="1756" w:right="1064"/>
      </w:pPr>
      <w:hyperlink r:id="rId43" w:history="1">
        <w:r w:rsidR="001F3BC4" w:rsidRPr="001532EC">
          <w:rPr>
            <w:rStyle w:val="Hyperlink"/>
            <w:w w:val="90"/>
          </w:rPr>
          <w:t xml:space="preserve">Spoken English Language Competency of Faculty and Graduate Teaching Assistants, Kansas Board of </w:t>
        </w:r>
        <w:r w:rsidR="001F3BC4" w:rsidRPr="001532EC">
          <w:rPr>
            <w:rStyle w:val="Hyperlink"/>
          </w:rPr>
          <w:t>Regents Policy</w:t>
        </w:r>
      </w:hyperlink>
    </w:p>
    <w:p w14:paraId="45250DB6" w14:textId="1F1660D4" w:rsidR="00B35346" w:rsidRPr="00DC32BF" w:rsidRDefault="00000000">
      <w:pPr>
        <w:pStyle w:val="BodyText"/>
        <w:spacing w:line="289" w:lineRule="exact"/>
        <w:ind w:left="1756"/>
      </w:pPr>
      <w:hyperlink r:id="rId44" w:history="1">
        <w:r w:rsidR="001F3BC4" w:rsidRPr="001532EC">
          <w:rPr>
            <w:rStyle w:val="Hyperlink"/>
          </w:rPr>
          <w:t>Graduate Credit</w:t>
        </w:r>
      </w:hyperlink>
    </w:p>
    <w:p w14:paraId="398BD91B" w14:textId="77777777" w:rsidR="00B35346" w:rsidRPr="00DC32BF" w:rsidRDefault="00B35346">
      <w:pPr>
        <w:pStyle w:val="BodyText"/>
        <w:rPr>
          <w:sz w:val="20"/>
        </w:rPr>
      </w:pPr>
    </w:p>
    <w:p w14:paraId="4514C06B" w14:textId="77777777" w:rsidR="00B35346" w:rsidRPr="00DC32BF" w:rsidRDefault="00B35346">
      <w:pPr>
        <w:pStyle w:val="BodyText"/>
        <w:spacing w:before="3"/>
        <w:rPr>
          <w:sz w:val="28"/>
        </w:rPr>
      </w:pPr>
    </w:p>
    <w:p w14:paraId="48269A05" w14:textId="77777777" w:rsidR="00B35346" w:rsidRPr="00DC32BF" w:rsidRDefault="001F3BC4">
      <w:pPr>
        <w:pStyle w:val="Heading2"/>
        <w:spacing w:before="35"/>
      </w:pPr>
      <w:bookmarkStart w:id="18" w:name="_TOC_250108"/>
      <w:bookmarkStart w:id="19" w:name="_Toc121957599"/>
      <w:bookmarkEnd w:id="18"/>
      <w:r w:rsidRPr="00DC32BF">
        <w:rPr>
          <w:color w:val="2E5395"/>
          <w:w w:val="105"/>
        </w:rPr>
        <w:t>Enrollment</w:t>
      </w:r>
      <w:bookmarkEnd w:id="19"/>
    </w:p>
    <w:p w14:paraId="7E2CB074" w14:textId="1E7D5985" w:rsidR="00B35346" w:rsidRPr="00DC32BF" w:rsidRDefault="001F3BC4" w:rsidP="006F213A">
      <w:pPr>
        <w:pStyle w:val="BodyText"/>
        <w:spacing w:before="197"/>
        <w:ind w:left="1180" w:right="1074"/>
        <w:jc w:val="both"/>
        <w:sectPr w:rsidR="00B35346" w:rsidRPr="00DC32BF">
          <w:pgSz w:w="12240" w:h="15840"/>
          <w:pgMar w:top="800" w:right="480" w:bottom="1520" w:left="140" w:header="257" w:footer="1264" w:gutter="0"/>
          <w:cols w:space="720"/>
        </w:sectPr>
      </w:pPr>
      <w:r w:rsidRPr="00DC32BF">
        <w:rPr>
          <w:color w:val="404040"/>
        </w:rPr>
        <w:t>For graduate students in the College, advising on enrollment and course selection take place at the department level.</w:t>
      </w:r>
      <w:r w:rsidR="00986C97" w:rsidRPr="00DC32BF">
        <w:rPr>
          <w:color w:val="404040"/>
        </w:rPr>
        <w:t xml:space="preserve"> </w:t>
      </w:r>
      <w:r w:rsidRPr="00DC32BF">
        <w:rPr>
          <w:color w:val="404040"/>
        </w:rPr>
        <w:t>While units within</w:t>
      </w:r>
      <w:r w:rsidR="00986C97" w:rsidRPr="00DC32BF">
        <w:rPr>
          <w:color w:val="404040"/>
        </w:rPr>
        <w:t xml:space="preserve"> </w:t>
      </w:r>
      <w:r w:rsidRPr="00DC32BF">
        <w:rPr>
          <w:color w:val="404040"/>
        </w:rPr>
        <w:t>the College may define full-time enrollment more stringently, the University</w:t>
      </w:r>
      <w:r w:rsidR="00986C97" w:rsidRPr="00DC32BF">
        <w:rPr>
          <w:color w:val="404040"/>
        </w:rPr>
        <w:t xml:space="preserve"> </w:t>
      </w:r>
      <w:r w:rsidRPr="00DC32BF">
        <w:rPr>
          <w:color w:val="404040"/>
        </w:rPr>
        <w:t>defines it as follows:</w:t>
      </w:r>
      <w:r w:rsidR="006F213A" w:rsidRPr="00DC32BF">
        <w:rPr>
          <w:color w:val="404040"/>
        </w:rPr>
        <w:t xml:space="preserve"> </w:t>
      </w:r>
    </w:p>
    <w:p w14:paraId="5434C87B" w14:textId="77777777" w:rsidR="00B35346" w:rsidRPr="00DC32BF" w:rsidRDefault="00B35346">
      <w:pPr>
        <w:pStyle w:val="BodyText"/>
        <w:spacing w:before="4"/>
        <w:rPr>
          <w:sz w:val="16"/>
        </w:rPr>
      </w:pPr>
    </w:p>
    <w:p w14:paraId="07FBEE5A" w14:textId="77777777" w:rsidR="00B35346" w:rsidRPr="00DC32BF" w:rsidRDefault="001F3BC4">
      <w:pPr>
        <w:pStyle w:val="Heading4"/>
        <w:spacing w:before="44"/>
        <w:ind w:left="1324"/>
        <w:jc w:val="left"/>
      </w:pPr>
      <w:r w:rsidRPr="00DC32BF">
        <w:rPr>
          <w:color w:val="404040"/>
        </w:rPr>
        <w:t>Fall and Spring semesters:</w:t>
      </w:r>
    </w:p>
    <w:p w14:paraId="66F3BA1A" w14:textId="77777777" w:rsidR="00B35346" w:rsidRPr="00DC32BF" w:rsidRDefault="00B35346">
      <w:pPr>
        <w:pStyle w:val="BodyText"/>
        <w:spacing w:before="5"/>
        <w:rPr>
          <w:i/>
          <w:sz w:val="29"/>
        </w:rPr>
      </w:pPr>
    </w:p>
    <w:p w14:paraId="2F375542" w14:textId="77777777" w:rsidR="00B35346" w:rsidRPr="00DC32BF" w:rsidRDefault="001F3BC4" w:rsidP="00FD28B7">
      <w:pPr>
        <w:pStyle w:val="ListParagraph"/>
        <w:numPr>
          <w:ilvl w:val="0"/>
          <w:numId w:val="30"/>
        </w:numPr>
        <w:tabs>
          <w:tab w:val="left" w:pos="1660"/>
          <w:tab w:val="left" w:pos="1661"/>
        </w:tabs>
        <w:ind w:hanging="361"/>
        <w:rPr>
          <w:color w:val="404040"/>
          <w:sz w:val="24"/>
        </w:rPr>
      </w:pPr>
      <w:r w:rsidRPr="00DC32BF">
        <w:rPr>
          <w:color w:val="404040"/>
          <w:sz w:val="24"/>
        </w:rPr>
        <w:t>Enrollment in 9 credit hours;</w:t>
      </w:r>
    </w:p>
    <w:p w14:paraId="78CE8855" w14:textId="77777777" w:rsidR="00B35346" w:rsidRPr="00DC32BF" w:rsidRDefault="001F3BC4" w:rsidP="00FD28B7">
      <w:pPr>
        <w:pStyle w:val="ListParagraph"/>
        <w:numPr>
          <w:ilvl w:val="0"/>
          <w:numId w:val="30"/>
        </w:numPr>
        <w:tabs>
          <w:tab w:val="left" w:pos="1660"/>
          <w:tab w:val="left" w:pos="1661"/>
        </w:tabs>
        <w:spacing w:before="17"/>
        <w:ind w:right="1075"/>
        <w:rPr>
          <w:color w:val="404040"/>
          <w:sz w:val="24"/>
        </w:rPr>
      </w:pPr>
      <w:r w:rsidRPr="00DC32BF">
        <w:rPr>
          <w:color w:val="404040"/>
          <w:w w:val="95"/>
          <w:sz w:val="24"/>
        </w:rPr>
        <w:t>Enrollment in 6 credit hours plus a GTA, GRA, or GA appointment, regardless of percentage of</w:t>
      </w:r>
      <w:r w:rsidRPr="00DC32BF">
        <w:rPr>
          <w:color w:val="404040"/>
          <w:sz w:val="24"/>
        </w:rPr>
        <w:t xml:space="preserve"> appointment;</w:t>
      </w:r>
    </w:p>
    <w:p w14:paraId="26513066" w14:textId="069FF73E" w:rsidR="00B35346" w:rsidRPr="00DC32BF" w:rsidRDefault="001F3BC4" w:rsidP="00FD28B7">
      <w:pPr>
        <w:pStyle w:val="ListParagraph"/>
        <w:numPr>
          <w:ilvl w:val="0"/>
          <w:numId w:val="30"/>
        </w:numPr>
        <w:tabs>
          <w:tab w:val="left" w:pos="1660"/>
          <w:tab w:val="left" w:pos="1661"/>
        </w:tabs>
        <w:spacing w:before="17"/>
        <w:ind w:right="1073"/>
        <w:rPr>
          <w:color w:val="404040"/>
          <w:sz w:val="24"/>
        </w:rPr>
      </w:pPr>
      <w:r w:rsidRPr="00DC32BF">
        <w:rPr>
          <w:color w:val="404040"/>
          <w:w w:val="90"/>
          <w:sz w:val="24"/>
        </w:rPr>
        <w:t>Enrollment</w:t>
      </w:r>
      <w:r w:rsidRPr="00DC32BF">
        <w:rPr>
          <w:color w:val="404040"/>
          <w:sz w:val="24"/>
        </w:rPr>
        <w:t xml:space="preserve"> </w:t>
      </w:r>
      <w:r w:rsidRPr="00DC32BF">
        <w:rPr>
          <w:color w:val="404040"/>
          <w:w w:val="90"/>
          <w:sz w:val="24"/>
        </w:rPr>
        <w:t>in</w:t>
      </w:r>
      <w:r w:rsidRPr="00DC32BF">
        <w:rPr>
          <w:color w:val="404040"/>
          <w:sz w:val="24"/>
        </w:rPr>
        <w:t xml:space="preserve"> </w:t>
      </w:r>
      <w:r w:rsidRPr="00DC32BF">
        <w:rPr>
          <w:color w:val="404040"/>
          <w:w w:val="90"/>
          <w:sz w:val="24"/>
        </w:rPr>
        <w:t>6</w:t>
      </w:r>
      <w:r w:rsidRPr="00DC32BF">
        <w:rPr>
          <w:color w:val="404040"/>
          <w:sz w:val="24"/>
        </w:rPr>
        <w:t xml:space="preserve"> </w:t>
      </w:r>
      <w:r w:rsidRPr="00DC32BF">
        <w:rPr>
          <w:color w:val="404040"/>
          <w:w w:val="90"/>
          <w:sz w:val="24"/>
        </w:rPr>
        <w:t>credit</w:t>
      </w:r>
      <w:r w:rsidR="00986C97" w:rsidRPr="00DC32BF">
        <w:rPr>
          <w:color w:val="404040"/>
          <w:w w:val="90"/>
          <w:sz w:val="24"/>
        </w:rPr>
        <w:t xml:space="preserve"> </w:t>
      </w:r>
      <w:r w:rsidRPr="00DC32BF">
        <w:rPr>
          <w:color w:val="404040"/>
          <w:w w:val="90"/>
          <w:sz w:val="24"/>
        </w:rPr>
        <w:t>hours</w:t>
      </w:r>
      <w:r w:rsidR="00986C97" w:rsidRPr="00DC32BF">
        <w:rPr>
          <w:color w:val="404040"/>
          <w:w w:val="90"/>
          <w:sz w:val="24"/>
        </w:rPr>
        <w:t xml:space="preserve"> </w:t>
      </w:r>
      <w:r w:rsidRPr="00DC32BF">
        <w:rPr>
          <w:color w:val="404040"/>
          <w:w w:val="90"/>
          <w:sz w:val="24"/>
        </w:rPr>
        <w:t>for</w:t>
      </w:r>
      <w:r w:rsidR="00986C97" w:rsidRPr="00DC32BF">
        <w:rPr>
          <w:color w:val="404040"/>
          <w:w w:val="90"/>
          <w:sz w:val="24"/>
        </w:rPr>
        <w:t xml:space="preserve"> </w:t>
      </w:r>
      <w:r w:rsidRPr="00DC32BF">
        <w:rPr>
          <w:color w:val="404040"/>
          <w:w w:val="90"/>
          <w:sz w:val="24"/>
        </w:rPr>
        <w:t>graduate</w:t>
      </w:r>
      <w:r w:rsidRPr="00DC32BF">
        <w:rPr>
          <w:color w:val="404040"/>
          <w:sz w:val="24"/>
        </w:rPr>
        <w:t xml:space="preserve"> </w:t>
      </w:r>
      <w:r w:rsidRPr="00DC32BF">
        <w:rPr>
          <w:color w:val="404040"/>
          <w:w w:val="90"/>
          <w:sz w:val="24"/>
        </w:rPr>
        <w:t>students</w:t>
      </w:r>
      <w:r w:rsidR="00986C97" w:rsidRPr="00DC32BF">
        <w:rPr>
          <w:color w:val="404040"/>
          <w:w w:val="90"/>
          <w:sz w:val="24"/>
        </w:rPr>
        <w:t xml:space="preserve"> </w:t>
      </w:r>
      <w:r w:rsidRPr="00DC32BF">
        <w:rPr>
          <w:color w:val="404040"/>
          <w:w w:val="90"/>
          <w:sz w:val="24"/>
        </w:rPr>
        <w:t>using</w:t>
      </w:r>
      <w:r w:rsidR="00986C97" w:rsidRPr="00DC32BF">
        <w:rPr>
          <w:color w:val="404040"/>
          <w:w w:val="90"/>
          <w:sz w:val="24"/>
        </w:rPr>
        <w:t xml:space="preserve"> </w:t>
      </w:r>
      <w:r w:rsidRPr="00DC32BF">
        <w:rPr>
          <w:color w:val="404040"/>
          <w:w w:val="90"/>
          <w:sz w:val="24"/>
        </w:rPr>
        <w:t>the</w:t>
      </w:r>
      <w:r w:rsidRPr="00DC32BF">
        <w:rPr>
          <w:color w:val="404040"/>
          <w:sz w:val="24"/>
        </w:rPr>
        <w:t xml:space="preserve"> </w:t>
      </w:r>
      <w:r w:rsidRPr="00DC32BF">
        <w:rPr>
          <w:color w:val="404040"/>
          <w:w w:val="90"/>
          <w:sz w:val="24"/>
        </w:rPr>
        <w:t>Montgomery</w:t>
      </w:r>
      <w:r w:rsidRPr="00DC32BF">
        <w:rPr>
          <w:color w:val="404040"/>
          <w:sz w:val="24"/>
        </w:rPr>
        <w:t xml:space="preserve"> </w:t>
      </w:r>
      <w:r w:rsidRPr="00DC32BF">
        <w:rPr>
          <w:color w:val="404040"/>
          <w:w w:val="90"/>
          <w:sz w:val="24"/>
        </w:rPr>
        <w:t>GI</w:t>
      </w:r>
      <w:r w:rsidR="00986C97" w:rsidRPr="00DC32BF">
        <w:rPr>
          <w:color w:val="404040"/>
          <w:w w:val="90"/>
          <w:sz w:val="24"/>
        </w:rPr>
        <w:t xml:space="preserve"> </w:t>
      </w:r>
      <w:r w:rsidRPr="00DC32BF">
        <w:rPr>
          <w:color w:val="404040"/>
          <w:w w:val="90"/>
          <w:sz w:val="24"/>
        </w:rPr>
        <w:t>Bill</w:t>
      </w:r>
      <w:r w:rsidR="00986C97" w:rsidRPr="00DC32BF">
        <w:rPr>
          <w:color w:val="404040"/>
          <w:w w:val="90"/>
          <w:sz w:val="24"/>
        </w:rPr>
        <w:t xml:space="preserve"> </w:t>
      </w:r>
      <w:r w:rsidRPr="00DC32BF">
        <w:rPr>
          <w:color w:val="404040"/>
          <w:w w:val="90"/>
          <w:sz w:val="24"/>
        </w:rPr>
        <w:t>–</w:t>
      </w:r>
      <w:r w:rsidRPr="00DC32BF">
        <w:rPr>
          <w:color w:val="404040"/>
          <w:sz w:val="24"/>
        </w:rPr>
        <w:t xml:space="preserve"> </w:t>
      </w:r>
      <w:r w:rsidRPr="00DC32BF">
        <w:rPr>
          <w:color w:val="404040"/>
          <w:w w:val="90"/>
          <w:sz w:val="24"/>
        </w:rPr>
        <w:t>Active</w:t>
      </w:r>
      <w:r w:rsidRPr="00DC32BF">
        <w:rPr>
          <w:color w:val="404040"/>
          <w:sz w:val="24"/>
        </w:rPr>
        <w:t xml:space="preserve"> </w:t>
      </w:r>
      <w:r w:rsidRPr="00DC32BF">
        <w:rPr>
          <w:color w:val="404040"/>
          <w:w w:val="90"/>
          <w:sz w:val="24"/>
        </w:rPr>
        <w:t>Duty</w:t>
      </w:r>
      <w:r w:rsidR="00986C97" w:rsidRPr="00DC32BF">
        <w:rPr>
          <w:color w:val="404040"/>
          <w:w w:val="90"/>
          <w:sz w:val="24"/>
        </w:rPr>
        <w:t xml:space="preserve"> </w:t>
      </w:r>
      <w:r w:rsidRPr="00DC32BF">
        <w:rPr>
          <w:color w:val="404040"/>
          <w:w w:val="90"/>
          <w:sz w:val="24"/>
        </w:rPr>
        <w:t>(MGIB-</w:t>
      </w:r>
      <w:r w:rsidRPr="00DC32BF">
        <w:rPr>
          <w:color w:val="404040"/>
          <w:sz w:val="24"/>
        </w:rPr>
        <w:t>AD) and Post-9</w:t>
      </w:r>
      <w:r w:rsidR="00D7714D" w:rsidRPr="00DC32BF">
        <w:rPr>
          <w:color w:val="404040"/>
          <w:sz w:val="24"/>
        </w:rPr>
        <w:t xml:space="preserve"> / </w:t>
      </w:r>
      <w:r w:rsidRPr="00DC32BF">
        <w:rPr>
          <w:color w:val="404040"/>
          <w:sz w:val="24"/>
        </w:rPr>
        <w:t>11 GI Bill – Active Duty;</w:t>
      </w:r>
    </w:p>
    <w:p w14:paraId="13BA74ED" w14:textId="77777777" w:rsidR="00B35346" w:rsidRPr="00DC32BF" w:rsidRDefault="001F3BC4" w:rsidP="00FD28B7">
      <w:pPr>
        <w:pStyle w:val="ListParagraph"/>
        <w:numPr>
          <w:ilvl w:val="0"/>
          <w:numId w:val="30"/>
        </w:numPr>
        <w:tabs>
          <w:tab w:val="left" w:pos="1660"/>
          <w:tab w:val="left" w:pos="1661"/>
        </w:tabs>
        <w:spacing w:before="14"/>
        <w:ind w:hanging="361"/>
        <w:rPr>
          <w:sz w:val="24"/>
        </w:rPr>
      </w:pPr>
      <w:r w:rsidRPr="00DC32BF">
        <w:rPr>
          <w:sz w:val="24"/>
        </w:rPr>
        <w:t>Doctoral candidates enrolled in dissertation hour(s). *See Doctoral post-comprehensive enrollment.</w:t>
      </w:r>
    </w:p>
    <w:p w14:paraId="73246097" w14:textId="77777777" w:rsidR="00B35346" w:rsidRPr="00DC32BF" w:rsidRDefault="00B35346">
      <w:pPr>
        <w:pStyle w:val="BodyText"/>
        <w:spacing w:before="12"/>
        <w:rPr>
          <w:sz w:val="23"/>
        </w:rPr>
      </w:pPr>
    </w:p>
    <w:p w14:paraId="559A7F69" w14:textId="77777777" w:rsidR="00B35346" w:rsidRPr="00DC32BF" w:rsidRDefault="001F3BC4">
      <w:pPr>
        <w:pStyle w:val="Heading4"/>
        <w:ind w:left="1300"/>
        <w:jc w:val="left"/>
      </w:pPr>
      <w:r w:rsidRPr="00DC32BF">
        <w:rPr>
          <w:color w:val="404040"/>
        </w:rPr>
        <w:t>Summer sessions:</w:t>
      </w:r>
    </w:p>
    <w:p w14:paraId="2316B10B" w14:textId="77777777" w:rsidR="00B35346" w:rsidRPr="00DC32BF" w:rsidRDefault="00B35346">
      <w:pPr>
        <w:pStyle w:val="BodyText"/>
        <w:spacing w:before="4"/>
        <w:rPr>
          <w:i/>
          <w:sz w:val="29"/>
        </w:rPr>
      </w:pPr>
    </w:p>
    <w:p w14:paraId="3892BAEE" w14:textId="77777777" w:rsidR="00B35346" w:rsidRPr="00DC32BF" w:rsidRDefault="001F3BC4" w:rsidP="00FD28B7">
      <w:pPr>
        <w:pStyle w:val="ListParagraph"/>
        <w:numPr>
          <w:ilvl w:val="0"/>
          <w:numId w:val="30"/>
        </w:numPr>
        <w:tabs>
          <w:tab w:val="left" w:pos="1660"/>
          <w:tab w:val="left" w:pos="1661"/>
        </w:tabs>
        <w:spacing w:before="1"/>
        <w:ind w:hanging="361"/>
        <w:rPr>
          <w:color w:val="404040"/>
          <w:sz w:val="24"/>
        </w:rPr>
      </w:pPr>
      <w:r w:rsidRPr="00DC32BF">
        <w:rPr>
          <w:color w:val="404040"/>
          <w:sz w:val="24"/>
        </w:rPr>
        <w:t>Enrollment in 6 credit hours;</w:t>
      </w:r>
    </w:p>
    <w:p w14:paraId="7019FE52" w14:textId="77777777" w:rsidR="00B35346" w:rsidRPr="00DC32BF" w:rsidRDefault="001F3BC4" w:rsidP="00FD28B7">
      <w:pPr>
        <w:pStyle w:val="ListParagraph"/>
        <w:numPr>
          <w:ilvl w:val="0"/>
          <w:numId w:val="30"/>
        </w:numPr>
        <w:tabs>
          <w:tab w:val="left" w:pos="1660"/>
          <w:tab w:val="left" w:pos="1661"/>
        </w:tabs>
        <w:spacing w:before="17"/>
        <w:ind w:right="1077"/>
        <w:rPr>
          <w:color w:val="404040"/>
          <w:sz w:val="24"/>
        </w:rPr>
      </w:pPr>
      <w:r w:rsidRPr="00DC32BF">
        <w:rPr>
          <w:color w:val="404040"/>
          <w:w w:val="95"/>
          <w:sz w:val="24"/>
        </w:rPr>
        <w:t>Enrollment in 3 credit hours plus a GTA, GRA, or GA appointment, regardless of percentage of</w:t>
      </w:r>
      <w:r w:rsidRPr="00DC32BF">
        <w:rPr>
          <w:color w:val="404040"/>
          <w:sz w:val="24"/>
        </w:rPr>
        <w:t xml:space="preserve"> appointment;</w:t>
      </w:r>
    </w:p>
    <w:p w14:paraId="303E8308" w14:textId="79FA429A" w:rsidR="00B35346" w:rsidRPr="00DC32BF" w:rsidRDefault="001F3BC4" w:rsidP="00FD28B7">
      <w:pPr>
        <w:pStyle w:val="ListParagraph"/>
        <w:numPr>
          <w:ilvl w:val="0"/>
          <w:numId w:val="30"/>
        </w:numPr>
        <w:tabs>
          <w:tab w:val="left" w:pos="1660"/>
          <w:tab w:val="left" w:pos="1661"/>
        </w:tabs>
        <w:spacing w:before="16"/>
        <w:ind w:right="1076"/>
        <w:rPr>
          <w:color w:val="404040"/>
          <w:sz w:val="24"/>
        </w:rPr>
      </w:pPr>
      <w:r w:rsidRPr="00DC32BF">
        <w:rPr>
          <w:color w:val="404040"/>
          <w:w w:val="90"/>
          <w:sz w:val="24"/>
        </w:rPr>
        <w:t>Enrollment</w:t>
      </w:r>
      <w:r w:rsidRPr="00DC32BF">
        <w:rPr>
          <w:color w:val="404040"/>
          <w:sz w:val="24"/>
        </w:rPr>
        <w:t xml:space="preserve"> </w:t>
      </w:r>
      <w:r w:rsidRPr="00DC32BF">
        <w:rPr>
          <w:color w:val="404040"/>
          <w:w w:val="90"/>
          <w:sz w:val="24"/>
        </w:rPr>
        <w:t>in 3 credit</w:t>
      </w:r>
      <w:r w:rsidRPr="00DC32BF">
        <w:rPr>
          <w:color w:val="404040"/>
          <w:sz w:val="24"/>
        </w:rPr>
        <w:t xml:space="preserve"> </w:t>
      </w:r>
      <w:r w:rsidRPr="00DC32BF">
        <w:rPr>
          <w:color w:val="404040"/>
          <w:w w:val="90"/>
          <w:sz w:val="24"/>
        </w:rPr>
        <w:t>hours for</w:t>
      </w:r>
      <w:r w:rsidR="00986C97" w:rsidRPr="00DC32BF">
        <w:rPr>
          <w:color w:val="404040"/>
          <w:w w:val="90"/>
          <w:sz w:val="24"/>
        </w:rPr>
        <w:t xml:space="preserve"> </w:t>
      </w:r>
      <w:r w:rsidRPr="00DC32BF">
        <w:rPr>
          <w:color w:val="404040"/>
          <w:w w:val="90"/>
          <w:sz w:val="24"/>
        </w:rPr>
        <w:t>graduate</w:t>
      </w:r>
      <w:r w:rsidRPr="00DC32BF">
        <w:rPr>
          <w:color w:val="404040"/>
          <w:sz w:val="24"/>
        </w:rPr>
        <w:t xml:space="preserve"> </w:t>
      </w:r>
      <w:r w:rsidRPr="00DC32BF">
        <w:rPr>
          <w:color w:val="404040"/>
          <w:w w:val="90"/>
          <w:sz w:val="24"/>
        </w:rPr>
        <w:t>students</w:t>
      </w:r>
      <w:r w:rsidR="00986C97" w:rsidRPr="00DC32BF">
        <w:rPr>
          <w:color w:val="404040"/>
          <w:w w:val="90"/>
          <w:sz w:val="24"/>
        </w:rPr>
        <w:t xml:space="preserve"> </w:t>
      </w:r>
      <w:r w:rsidRPr="00DC32BF">
        <w:rPr>
          <w:color w:val="404040"/>
          <w:w w:val="90"/>
          <w:sz w:val="24"/>
        </w:rPr>
        <w:t>using</w:t>
      </w:r>
      <w:r w:rsidR="00986C97" w:rsidRPr="00DC32BF">
        <w:rPr>
          <w:color w:val="404040"/>
          <w:w w:val="90"/>
          <w:sz w:val="24"/>
        </w:rPr>
        <w:t xml:space="preserve"> </w:t>
      </w:r>
      <w:r w:rsidRPr="00DC32BF">
        <w:rPr>
          <w:color w:val="404040"/>
          <w:w w:val="90"/>
          <w:sz w:val="24"/>
        </w:rPr>
        <w:t>the</w:t>
      </w:r>
      <w:r w:rsidRPr="00DC32BF">
        <w:rPr>
          <w:color w:val="404040"/>
          <w:sz w:val="24"/>
        </w:rPr>
        <w:t xml:space="preserve"> </w:t>
      </w:r>
      <w:r w:rsidRPr="00DC32BF">
        <w:rPr>
          <w:color w:val="404040"/>
          <w:w w:val="90"/>
          <w:sz w:val="24"/>
        </w:rPr>
        <w:t>Montgomery</w:t>
      </w:r>
      <w:r w:rsidRPr="00DC32BF">
        <w:rPr>
          <w:color w:val="404040"/>
          <w:sz w:val="24"/>
        </w:rPr>
        <w:t xml:space="preserve"> </w:t>
      </w:r>
      <w:r w:rsidRPr="00DC32BF">
        <w:rPr>
          <w:color w:val="404040"/>
          <w:w w:val="90"/>
          <w:sz w:val="24"/>
        </w:rPr>
        <w:t>GI</w:t>
      </w:r>
      <w:r w:rsidR="00986C97" w:rsidRPr="00DC32BF">
        <w:rPr>
          <w:color w:val="404040"/>
          <w:w w:val="90"/>
          <w:sz w:val="24"/>
        </w:rPr>
        <w:t xml:space="preserve"> </w:t>
      </w:r>
      <w:r w:rsidRPr="00DC32BF">
        <w:rPr>
          <w:color w:val="404040"/>
          <w:w w:val="90"/>
          <w:sz w:val="24"/>
        </w:rPr>
        <w:t>Bill</w:t>
      </w:r>
      <w:r w:rsidR="00986C97" w:rsidRPr="00DC32BF">
        <w:rPr>
          <w:color w:val="404040"/>
          <w:w w:val="90"/>
          <w:sz w:val="24"/>
        </w:rPr>
        <w:t xml:space="preserve"> </w:t>
      </w:r>
      <w:r w:rsidRPr="00DC32BF">
        <w:rPr>
          <w:color w:val="404040"/>
          <w:w w:val="90"/>
          <w:sz w:val="24"/>
        </w:rPr>
        <w:t>–</w:t>
      </w:r>
      <w:r w:rsidRPr="00DC32BF">
        <w:rPr>
          <w:color w:val="404040"/>
          <w:sz w:val="24"/>
        </w:rPr>
        <w:t xml:space="preserve"> </w:t>
      </w:r>
      <w:r w:rsidRPr="00DC32BF">
        <w:rPr>
          <w:color w:val="404040"/>
          <w:w w:val="90"/>
          <w:sz w:val="24"/>
        </w:rPr>
        <w:t>Active</w:t>
      </w:r>
      <w:r w:rsidRPr="00DC32BF">
        <w:rPr>
          <w:color w:val="404040"/>
          <w:sz w:val="24"/>
        </w:rPr>
        <w:t xml:space="preserve"> </w:t>
      </w:r>
      <w:r w:rsidRPr="00DC32BF">
        <w:rPr>
          <w:color w:val="404040"/>
          <w:w w:val="90"/>
          <w:sz w:val="24"/>
        </w:rPr>
        <w:t>Duty</w:t>
      </w:r>
      <w:r w:rsidR="009F269B">
        <w:rPr>
          <w:color w:val="404040"/>
          <w:w w:val="90"/>
          <w:sz w:val="24"/>
        </w:rPr>
        <w:t xml:space="preserve"> </w:t>
      </w:r>
      <w:r w:rsidRPr="00DC32BF">
        <w:rPr>
          <w:color w:val="404040"/>
          <w:w w:val="90"/>
          <w:sz w:val="24"/>
        </w:rPr>
        <w:t>(MGIB-</w:t>
      </w:r>
      <w:r w:rsidRPr="00DC32BF">
        <w:rPr>
          <w:color w:val="404040"/>
          <w:w w:val="150"/>
          <w:sz w:val="24"/>
        </w:rPr>
        <w:t xml:space="preserve"> </w:t>
      </w:r>
      <w:r w:rsidRPr="00DC32BF">
        <w:rPr>
          <w:color w:val="404040"/>
          <w:sz w:val="24"/>
        </w:rPr>
        <w:t>AD) and Post-9/11 GI Bill – Active Duty;</w:t>
      </w:r>
    </w:p>
    <w:p w14:paraId="69358B77" w14:textId="77777777" w:rsidR="00B35346" w:rsidRPr="00DC32BF" w:rsidRDefault="001F3BC4" w:rsidP="00FD28B7">
      <w:pPr>
        <w:pStyle w:val="ListParagraph"/>
        <w:numPr>
          <w:ilvl w:val="0"/>
          <w:numId w:val="30"/>
        </w:numPr>
        <w:tabs>
          <w:tab w:val="left" w:pos="1660"/>
          <w:tab w:val="left" w:pos="1661"/>
        </w:tabs>
        <w:spacing w:before="14"/>
        <w:ind w:hanging="361"/>
        <w:rPr>
          <w:color w:val="404040"/>
          <w:sz w:val="24"/>
        </w:rPr>
      </w:pPr>
      <w:r w:rsidRPr="00DC32BF">
        <w:rPr>
          <w:color w:val="404040"/>
          <w:sz w:val="24"/>
        </w:rPr>
        <w:t>Doctoral candidates enrolled in dissertation hour(s).</w:t>
      </w:r>
    </w:p>
    <w:p w14:paraId="463451F6" w14:textId="77777777" w:rsidR="00B35346" w:rsidRPr="00DC32BF" w:rsidRDefault="00B35346">
      <w:pPr>
        <w:pStyle w:val="BodyText"/>
      </w:pPr>
    </w:p>
    <w:p w14:paraId="60391C43" w14:textId="5A63F258" w:rsidR="00B35346" w:rsidRPr="00DC32BF" w:rsidRDefault="001F3BC4">
      <w:pPr>
        <w:pStyle w:val="BodyText"/>
        <w:ind w:left="1180" w:right="1077"/>
        <w:jc w:val="both"/>
      </w:pPr>
      <w:r w:rsidRPr="00DC32BF">
        <w:rPr>
          <w:color w:val="404040"/>
        </w:rPr>
        <w:t>Graduate students are not normally permitted to enroll for more than 16 hours a semester or more than 8</w:t>
      </w:r>
      <w:r w:rsidR="00986C97" w:rsidRPr="00DC32BF">
        <w:rPr>
          <w:color w:val="404040"/>
        </w:rPr>
        <w:t xml:space="preserve"> </w:t>
      </w:r>
      <w:r w:rsidRPr="00DC32BF">
        <w:rPr>
          <w:color w:val="404040"/>
        </w:rPr>
        <w:t>hours in summer</w:t>
      </w:r>
      <w:r w:rsidR="00986C97" w:rsidRPr="00DC32BF">
        <w:rPr>
          <w:color w:val="404040"/>
        </w:rPr>
        <w:t xml:space="preserve"> </w:t>
      </w:r>
      <w:r w:rsidRPr="00DC32BF">
        <w:rPr>
          <w:color w:val="404040"/>
        </w:rPr>
        <w:t>session.</w:t>
      </w:r>
    </w:p>
    <w:p w14:paraId="09FE24A3" w14:textId="77777777" w:rsidR="00B35346" w:rsidRPr="00DC32BF" w:rsidRDefault="00B35346">
      <w:pPr>
        <w:pStyle w:val="BodyText"/>
        <w:spacing w:before="2"/>
      </w:pPr>
    </w:p>
    <w:p w14:paraId="75D04313" w14:textId="34E15458" w:rsidR="00B35346" w:rsidRPr="00DC32BF" w:rsidRDefault="001F3BC4">
      <w:pPr>
        <w:pStyle w:val="BodyText"/>
        <w:ind w:left="1180" w:right="1078"/>
        <w:jc w:val="both"/>
      </w:pPr>
      <w:r w:rsidRPr="00DC32BF">
        <w:rPr>
          <w:color w:val="404040"/>
        </w:rPr>
        <w:t xml:space="preserve">While these are KU’s definitions of full-time enrollment, other institutions may have different </w:t>
      </w:r>
      <w:r w:rsidRPr="00DC32BF">
        <w:rPr>
          <w:color w:val="404040"/>
          <w:w w:val="95"/>
        </w:rPr>
        <w:t>definitions.</w:t>
      </w:r>
      <w:r w:rsidR="00986C97" w:rsidRPr="00DC32BF">
        <w:rPr>
          <w:color w:val="404040"/>
          <w:w w:val="95"/>
        </w:rPr>
        <w:t xml:space="preserve"> </w:t>
      </w:r>
      <w:r w:rsidRPr="00DC32BF">
        <w:rPr>
          <w:color w:val="404040"/>
          <w:w w:val="95"/>
        </w:rPr>
        <w:t>Be</w:t>
      </w:r>
      <w:r w:rsidRPr="00DC32BF">
        <w:rPr>
          <w:color w:val="404040"/>
        </w:rPr>
        <w:t xml:space="preserve"> </w:t>
      </w:r>
      <w:r w:rsidRPr="00DC32BF">
        <w:rPr>
          <w:color w:val="404040"/>
          <w:w w:val="95"/>
        </w:rPr>
        <w:t>sure to consult with your financial aid and</w:t>
      </w:r>
      <w:r w:rsidR="00986C97" w:rsidRPr="00DC32BF">
        <w:rPr>
          <w:color w:val="404040"/>
          <w:w w:val="95"/>
        </w:rPr>
        <w:t xml:space="preserve"> </w:t>
      </w:r>
      <w:r w:rsidRPr="00DC32BF">
        <w:rPr>
          <w:color w:val="404040"/>
          <w:w w:val="95"/>
        </w:rPr>
        <w:t>/</w:t>
      </w:r>
      <w:r w:rsidR="00986C97" w:rsidRPr="00DC32BF">
        <w:rPr>
          <w:color w:val="404040"/>
          <w:w w:val="95"/>
        </w:rPr>
        <w:t xml:space="preserve"> </w:t>
      </w:r>
      <w:r w:rsidRPr="00DC32BF">
        <w:rPr>
          <w:color w:val="404040"/>
          <w:w w:val="95"/>
        </w:rPr>
        <w:t xml:space="preserve">or health insurance providers before making </w:t>
      </w:r>
      <w:r w:rsidRPr="00DC32BF">
        <w:rPr>
          <w:color w:val="404040"/>
        </w:rPr>
        <w:t>enrollment decisions.</w:t>
      </w:r>
    </w:p>
    <w:p w14:paraId="51AA2324" w14:textId="77777777" w:rsidR="00B35346" w:rsidRPr="00DC32BF" w:rsidRDefault="00B35346">
      <w:pPr>
        <w:pStyle w:val="BodyText"/>
        <w:rPr>
          <w:sz w:val="23"/>
        </w:rPr>
      </w:pPr>
    </w:p>
    <w:p w14:paraId="07130402" w14:textId="2D4D9A41" w:rsidR="00B35346" w:rsidRPr="00DC32BF" w:rsidRDefault="001F3BC4">
      <w:pPr>
        <w:ind w:left="1180" w:right="1076"/>
        <w:jc w:val="both"/>
        <w:rPr>
          <w:i/>
          <w:sz w:val="24"/>
        </w:rPr>
      </w:pPr>
      <w:bookmarkStart w:id="20" w:name="_Hlk111132138"/>
      <w:r w:rsidRPr="00DC32BF">
        <w:rPr>
          <w:i/>
          <w:color w:val="404040"/>
          <w:w w:val="85"/>
          <w:sz w:val="24"/>
        </w:rPr>
        <w:t>Student not enrolled by 11:59pm the day before the first day of classes will be assessed a late enrollment fee.</w:t>
      </w:r>
      <w:r w:rsidRPr="00DC32BF">
        <w:rPr>
          <w:i/>
          <w:color w:val="404040"/>
          <w:sz w:val="24"/>
        </w:rPr>
        <w:t xml:space="preserve"> </w:t>
      </w:r>
      <w:r w:rsidRPr="00DC32BF">
        <w:rPr>
          <w:i/>
          <w:color w:val="404040"/>
          <w:w w:val="85"/>
          <w:sz w:val="24"/>
        </w:rPr>
        <w:t>The University Registrar then deactivates the KU ID of any not enrolled by the last Friday in October (for Fall)</w:t>
      </w:r>
      <w:r w:rsidRPr="00DC32BF">
        <w:rPr>
          <w:i/>
          <w:color w:val="404040"/>
          <w:sz w:val="24"/>
        </w:rPr>
        <w:t xml:space="preserve"> </w:t>
      </w:r>
      <w:r w:rsidRPr="00DC32BF">
        <w:rPr>
          <w:i/>
          <w:color w:val="404040"/>
          <w:w w:val="85"/>
          <w:sz w:val="24"/>
        </w:rPr>
        <w:t>or</w:t>
      </w:r>
      <w:r w:rsidR="00986C97" w:rsidRPr="00DC32BF">
        <w:rPr>
          <w:i/>
          <w:color w:val="404040"/>
          <w:w w:val="85"/>
          <w:sz w:val="24"/>
        </w:rPr>
        <w:t xml:space="preserve"> </w:t>
      </w:r>
      <w:r w:rsidRPr="00DC32BF">
        <w:rPr>
          <w:i/>
          <w:color w:val="404040"/>
          <w:w w:val="85"/>
          <w:sz w:val="24"/>
        </w:rPr>
        <w:t xml:space="preserve">last </w:t>
      </w:r>
      <w:r w:rsidRPr="00DC32BF">
        <w:rPr>
          <w:i/>
          <w:color w:val="404040"/>
          <w:w w:val="95"/>
          <w:sz w:val="24"/>
        </w:rPr>
        <w:t>Friday</w:t>
      </w:r>
      <w:r w:rsidR="00986C97" w:rsidRPr="00DC32BF">
        <w:rPr>
          <w:i/>
          <w:color w:val="404040"/>
          <w:w w:val="95"/>
          <w:sz w:val="24"/>
        </w:rPr>
        <w:t xml:space="preserve"> </w:t>
      </w:r>
      <w:r w:rsidRPr="00DC32BF">
        <w:rPr>
          <w:i/>
          <w:color w:val="404040"/>
          <w:w w:val="95"/>
          <w:sz w:val="24"/>
        </w:rPr>
        <w:t>in</w:t>
      </w:r>
      <w:r w:rsidR="00986C97" w:rsidRPr="00DC32BF">
        <w:rPr>
          <w:i/>
          <w:color w:val="404040"/>
          <w:w w:val="95"/>
          <w:sz w:val="24"/>
        </w:rPr>
        <w:t xml:space="preserve"> </w:t>
      </w:r>
      <w:r w:rsidRPr="00DC32BF">
        <w:rPr>
          <w:i/>
          <w:color w:val="404040"/>
          <w:w w:val="95"/>
          <w:sz w:val="24"/>
        </w:rPr>
        <w:t>April</w:t>
      </w:r>
      <w:r w:rsidR="00986C97" w:rsidRPr="00DC32BF">
        <w:rPr>
          <w:i/>
          <w:color w:val="404040"/>
          <w:w w:val="95"/>
          <w:sz w:val="24"/>
        </w:rPr>
        <w:t xml:space="preserve"> </w:t>
      </w:r>
      <w:r w:rsidRPr="00DC32BF">
        <w:rPr>
          <w:i/>
          <w:color w:val="404040"/>
          <w:w w:val="95"/>
          <w:sz w:val="24"/>
        </w:rPr>
        <w:t>(for</w:t>
      </w:r>
      <w:r w:rsidR="00986C97" w:rsidRPr="00DC32BF">
        <w:rPr>
          <w:i/>
          <w:color w:val="404040"/>
          <w:w w:val="95"/>
          <w:sz w:val="24"/>
        </w:rPr>
        <w:t xml:space="preserve"> </w:t>
      </w:r>
      <w:r w:rsidRPr="00DC32BF">
        <w:rPr>
          <w:i/>
          <w:color w:val="404040"/>
          <w:w w:val="95"/>
          <w:sz w:val="24"/>
        </w:rPr>
        <w:t>Spring). Students</w:t>
      </w:r>
      <w:r w:rsidR="00986C97" w:rsidRPr="00DC32BF">
        <w:rPr>
          <w:i/>
          <w:color w:val="404040"/>
          <w:w w:val="95"/>
          <w:sz w:val="24"/>
        </w:rPr>
        <w:t xml:space="preserve"> </w:t>
      </w:r>
      <w:r w:rsidRPr="00DC32BF">
        <w:rPr>
          <w:i/>
          <w:color w:val="404040"/>
          <w:w w:val="95"/>
          <w:sz w:val="24"/>
        </w:rPr>
        <w:t>who</w:t>
      </w:r>
      <w:r w:rsidR="00986C97" w:rsidRPr="00DC32BF">
        <w:rPr>
          <w:i/>
          <w:color w:val="404040"/>
          <w:w w:val="95"/>
          <w:sz w:val="24"/>
        </w:rPr>
        <w:t xml:space="preserve"> </w:t>
      </w:r>
      <w:r w:rsidRPr="00DC32BF">
        <w:rPr>
          <w:i/>
          <w:color w:val="404040"/>
          <w:w w:val="95"/>
          <w:sz w:val="24"/>
        </w:rPr>
        <w:t>wish</w:t>
      </w:r>
      <w:r w:rsidR="00986C97" w:rsidRPr="00DC32BF">
        <w:rPr>
          <w:i/>
          <w:color w:val="404040"/>
          <w:w w:val="95"/>
          <w:sz w:val="24"/>
        </w:rPr>
        <w:t xml:space="preserve"> </w:t>
      </w:r>
      <w:r w:rsidRPr="00DC32BF">
        <w:rPr>
          <w:i/>
          <w:color w:val="404040"/>
          <w:w w:val="95"/>
          <w:sz w:val="24"/>
        </w:rPr>
        <w:t>to enroll</w:t>
      </w:r>
      <w:r w:rsidR="00986C97" w:rsidRPr="00DC32BF">
        <w:rPr>
          <w:i/>
          <w:color w:val="404040"/>
          <w:w w:val="95"/>
          <w:sz w:val="24"/>
        </w:rPr>
        <w:t xml:space="preserve"> </w:t>
      </w:r>
      <w:r w:rsidRPr="00DC32BF">
        <w:rPr>
          <w:i/>
          <w:color w:val="404040"/>
          <w:w w:val="95"/>
          <w:sz w:val="24"/>
        </w:rPr>
        <w:t>after</w:t>
      </w:r>
      <w:r w:rsidR="00986C97" w:rsidRPr="00DC32BF">
        <w:rPr>
          <w:i/>
          <w:color w:val="404040"/>
          <w:w w:val="95"/>
          <w:sz w:val="24"/>
        </w:rPr>
        <w:t xml:space="preserve"> </w:t>
      </w:r>
      <w:r w:rsidRPr="00DC32BF">
        <w:rPr>
          <w:i/>
          <w:color w:val="404040"/>
          <w:w w:val="95"/>
          <w:sz w:val="24"/>
        </w:rPr>
        <w:t>that must pay</w:t>
      </w:r>
      <w:r w:rsidR="00986C97" w:rsidRPr="00DC32BF">
        <w:rPr>
          <w:i/>
          <w:color w:val="404040"/>
          <w:w w:val="95"/>
          <w:sz w:val="24"/>
        </w:rPr>
        <w:t xml:space="preserve"> </w:t>
      </w:r>
      <w:r w:rsidRPr="00DC32BF">
        <w:rPr>
          <w:i/>
          <w:color w:val="404040"/>
          <w:w w:val="95"/>
          <w:sz w:val="24"/>
        </w:rPr>
        <w:t>a</w:t>
      </w:r>
      <w:r w:rsidR="00986C97" w:rsidRPr="00DC32BF">
        <w:rPr>
          <w:i/>
          <w:color w:val="404040"/>
          <w:w w:val="95"/>
          <w:sz w:val="24"/>
        </w:rPr>
        <w:t xml:space="preserve"> </w:t>
      </w:r>
      <w:r w:rsidRPr="00DC32BF">
        <w:rPr>
          <w:i/>
          <w:color w:val="404040"/>
          <w:w w:val="95"/>
          <w:sz w:val="24"/>
        </w:rPr>
        <w:t>fee</w:t>
      </w:r>
      <w:r w:rsidR="00986C97" w:rsidRPr="00DC32BF">
        <w:rPr>
          <w:i/>
          <w:color w:val="404040"/>
          <w:w w:val="95"/>
          <w:sz w:val="24"/>
        </w:rPr>
        <w:t xml:space="preserve"> </w:t>
      </w:r>
      <w:r w:rsidRPr="00DC32BF">
        <w:rPr>
          <w:i/>
          <w:color w:val="404040"/>
          <w:w w:val="95"/>
          <w:sz w:val="24"/>
        </w:rPr>
        <w:t>to</w:t>
      </w:r>
      <w:r w:rsidR="00986C97" w:rsidRPr="00DC32BF">
        <w:rPr>
          <w:i/>
          <w:color w:val="404040"/>
          <w:w w:val="95"/>
          <w:sz w:val="24"/>
        </w:rPr>
        <w:t xml:space="preserve"> </w:t>
      </w:r>
      <w:r w:rsidRPr="00DC32BF">
        <w:rPr>
          <w:i/>
          <w:color w:val="404040"/>
          <w:w w:val="95"/>
          <w:sz w:val="24"/>
        </w:rPr>
        <w:t>be</w:t>
      </w:r>
      <w:r w:rsidR="00986C97" w:rsidRPr="00DC32BF">
        <w:rPr>
          <w:i/>
          <w:color w:val="404040"/>
          <w:w w:val="95"/>
          <w:sz w:val="24"/>
        </w:rPr>
        <w:t xml:space="preserve"> </w:t>
      </w:r>
      <w:r w:rsidRPr="00DC32BF">
        <w:rPr>
          <w:i/>
          <w:color w:val="404040"/>
          <w:w w:val="95"/>
          <w:sz w:val="24"/>
        </w:rPr>
        <w:t>reactivated.</w:t>
      </w:r>
    </w:p>
    <w:bookmarkEnd w:id="20"/>
    <w:p w14:paraId="7F8D71BA" w14:textId="77777777" w:rsidR="00B35346" w:rsidRPr="00DC32BF" w:rsidRDefault="00B35346">
      <w:pPr>
        <w:pStyle w:val="BodyText"/>
        <w:spacing w:before="11"/>
        <w:rPr>
          <w:i/>
          <w:sz w:val="23"/>
        </w:rPr>
      </w:pPr>
    </w:p>
    <w:p w14:paraId="7050E4D4" w14:textId="77777777" w:rsidR="00B35346" w:rsidRPr="00DC32BF" w:rsidRDefault="001F3BC4">
      <w:pPr>
        <w:pStyle w:val="BodyText"/>
        <w:ind w:left="1180" w:right="1075"/>
        <w:jc w:val="both"/>
      </w:pPr>
      <w:r w:rsidRPr="00DC32BF">
        <w:rPr>
          <w:color w:val="404040"/>
        </w:rPr>
        <w:t>Students who wish to leave their graduate program should inform the department of such plans in writing so that a Voluntary Withdrawal form may be submitted on their behalf.</w:t>
      </w:r>
    </w:p>
    <w:p w14:paraId="6A678762" w14:textId="77777777" w:rsidR="00B35346" w:rsidRPr="00DC32BF" w:rsidRDefault="00B35346">
      <w:pPr>
        <w:pStyle w:val="BodyText"/>
      </w:pPr>
    </w:p>
    <w:p w14:paraId="20C1A9DF" w14:textId="2FE32005" w:rsidR="00B35346" w:rsidRPr="00DC32BF" w:rsidRDefault="001F3BC4">
      <w:pPr>
        <w:pStyle w:val="BodyText"/>
        <w:ind w:left="1180" w:right="1077"/>
        <w:jc w:val="both"/>
      </w:pPr>
      <w:r w:rsidRPr="00DC32BF">
        <w:rPr>
          <w:color w:val="404040"/>
        </w:rPr>
        <w:t xml:space="preserve">Deadlines for adding, changing, dropping, or withdrawing from courses entirely, as well any fines </w:t>
      </w:r>
      <w:r w:rsidRPr="00DC32BF">
        <w:rPr>
          <w:color w:val="404040"/>
          <w:w w:val="95"/>
        </w:rPr>
        <w:t>associated with</w:t>
      </w:r>
      <w:r w:rsidR="00C44DD3" w:rsidRPr="00DC32BF">
        <w:rPr>
          <w:color w:val="404040"/>
          <w:w w:val="95"/>
        </w:rPr>
        <w:t xml:space="preserve"> </w:t>
      </w:r>
      <w:r w:rsidRPr="00DC32BF">
        <w:rPr>
          <w:color w:val="404040"/>
          <w:w w:val="95"/>
        </w:rPr>
        <w:t>the</w:t>
      </w:r>
      <w:r w:rsidR="00C44DD3" w:rsidRPr="00DC32BF">
        <w:rPr>
          <w:color w:val="404040"/>
          <w:w w:val="95"/>
        </w:rPr>
        <w:t xml:space="preserve"> </w:t>
      </w:r>
      <w:r w:rsidRPr="00DC32BF">
        <w:rPr>
          <w:color w:val="404040"/>
          <w:w w:val="95"/>
        </w:rPr>
        <w:t>change,</w:t>
      </w:r>
      <w:r w:rsidR="00C44DD3" w:rsidRPr="00DC32BF">
        <w:rPr>
          <w:color w:val="404040"/>
          <w:w w:val="95"/>
        </w:rPr>
        <w:t xml:space="preserve"> </w:t>
      </w:r>
      <w:r w:rsidRPr="00DC32BF">
        <w:rPr>
          <w:color w:val="404040"/>
          <w:w w:val="95"/>
        </w:rPr>
        <w:t>are set by the University.</w:t>
      </w:r>
      <w:r w:rsidR="00C44DD3" w:rsidRPr="00DC32BF">
        <w:rPr>
          <w:color w:val="404040"/>
          <w:w w:val="95"/>
        </w:rPr>
        <w:t xml:space="preserve"> </w:t>
      </w:r>
      <w:r w:rsidRPr="00DC32BF">
        <w:rPr>
          <w:color w:val="404040"/>
          <w:w w:val="95"/>
        </w:rPr>
        <w:t xml:space="preserve">Deadlines vary from year to year. Students should </w:t>
      </w:r>
      <w:r w:rsidRPr="00DC32BF">
        <w:rPr>
          <w:color w:val="404040"/>
        </w:rPr>
        <w:t xml:space="preserve">carefully review the current </w:t>
      </w:r>
      <w:hyperlink r:id="rId45" w:history="1">
        <w:r w:rsidRPr="00DC32BF">
          <w:rPr>
            <w:rStyle w:val="Hyperlink"/>
          </w:rPr>
          <w:t>Academic Calendar</w:t>
        </w:r>
      </w:hyperlink>
      <w:r w:rsidRPr="00DC32BF">
        <w:rPr>
          <w:color w:val="404040"/>
        </w:rPr>
        <w:t>.</w:t>
      </w:r>
    </w:p>
    <w:p w14:paraId="409E9FBC" w14:textId="77777777" w:rsidR="00B35346" w:rsidRPr="00DC32BF" w:rsidRDefault="00B35346">
      <w:pPr>
        <w:pStyle w:val="BodyText"/>
        <w:spacing w:before="11"/>
        <w:rPr>
          <w:sz w:val="19"/>
        </w:rPr>
      </w:pPr>
    </w:p>
    <w:p w14:paraId="2062D354" w14:textId="157ADADE" w:rsidR="00B35346" w:rsidRPr="00DC32BF" w:rsidRDefault="001F3BC4">
      <w:pPr>
        <w:pStyle w:val="BodyText"/>
        <w:spacing w:before="52"/>
        <w:ind w:left="1180" w:right="1076"/>
        <w:jc w:val="both"/>
      </w:pPr>
      <w:r w:rsidRPr="00DC32BF">
        <w:rPr>
          <w:color w:val="404040"/>
          <w:w w:val="90"/>
        </w:rPr>
        <w:t xml:space="preserve">The College Office of Graduate Affairs’ (COGA) website has </w:t>
      </w:r>
      <w:r w:rsidR="009F269B">
        <w:rPr>
          <w:color w:val="404040"/>
          <w:w w:val="90"/>
        </w:rPr>
        <w:t>e</w:t>
      </w:r>
      <w:r w:rsidRPr="00DC32BF">
        <w:rPr>
          <w:color w:val="404040"/>
          <w:w w:val="90"/>
        </w:rPr>
        <w:t xml:space="preserve">very useful </w:t>
      </w:r>
      <w:hyperlink r:id="rId46" w:history="1">
        <w:r w:rsidRPr="00432A46">
          <w:rPr>
            <w:rStyle w:val="Hyperlink"/>
            <w:w w:val="90"/>
          </w:rPr>
          <w:t>Enrollment Changes Guide</w:t>
        </w:r>
      </w:hyperlink>
      <w:r w:rsidRPr="00DC32BF">
        <w:rPr>
          <w:color w:val="404040"/>
          <w:w w:val="90"/>
        </w:rPr>
        <w:t xml:space="preserve">, which </w:t>
      </w:r>
      <w:r w:rsidRPr="00DC32BF">
        <w:rPr>
          <w:color w:val="404040"/>
          <w:w w:val="95"/>
        </w:rPr>
        <w:t xml:space="preserve">provides comprehensive guidance on the forms and endorsements required for different enrollment </w:t>
      </w:r>
      <w:r w:rsidRPr="00DC32BF">
        <w:rPr>
          <w:color w:val="404040"/>
        </w:rPr>
        <w:t>situations, including late enrollment changes after the published deadlines.</w:t>
      </w:r>
    </w:p>
    <w:p w14:paraId="0A5203CD" w14:textId="77777777" w:rsidR="00B35346" w:rsidRPr="00DC32BF" w:rsidRDefault="00B35346">
      <w:pPr>
        <w:pStyle w:val="BodyText"/>
        <w:spacing w:before="11"/>
        <w:rPr>
          <w:sz w:val="23"/>
        </w:rPr>
      </w:pPr>
    </w:p>
    <w:p w14:paraId="533A0374" w14:textId="252B288D" w:rsidR="00B35346" w:rsidRPr="00432A46" w:rsidRDefault="001F3BC4" w:rsidP="006F213A">
      <w:pPr>
        <w:pStyle w:val="BodyText"/>
        <w:spacing w:before="1"/>
        <w:ind w:left="1180" w:right="1074"/>
        <w:jc w:val="both"/>
        <w:rPr>
          <w:rStyle w:val="Hyperlink"/>
          <w:sz w:val="20"/>
        </w:rPr>
      </w:pPr>
      <w:r w:rsidRPr="00DC32BF">
        <w:rPr>
          <w:color w:val="404040"/>
        </w:rPr>
        <w:t xml:space="preserve">You may also wish to consult the Registrar's page on </w:t>
      </w:r>
      <w:r w:rsidR="00432A46">
        <w:rPr>
          <w:color w:val="0000FF"/>
          <w:u w:val="single" w:color="0000FF"/>
        </w:rPr>
        <w:fldChar w:fldCharType="begin"/>
      </w:r>
      <w:r w:rsidR="00432A46">
        <w:rPr>
          <w:color w:val="0000FF"/>
          <w:u w:val="single" w:color="0000FF"/>
        </w:rPr>
        <w:instrText xml:space="preserve"> HYPERLINK "https://registrar.ku.edu/dropping-and-withdrawing" </w:instrText>
      </w:r>
      <w:r w:rsidR="00432A46">
        <w:rPr>
          <w:color w:val="0000FF"/>
          <w:u w:val="single" w:color="0000FF"/>
        </w:rPr>
      </w:r>
      <w:r w:rsidR="00432A46">
        <w:rPr>
          <w:color w:val="0000FF"/>
          <w:u w:val="single" w:color="0000FF"/>
        </w:rPr>
        <w:fldChar w:fldCharType="separate"/>
      </w:r>
      <w:r w:rsidRPr="00432A46">
        <w:rPr>
          <w:rStyle w:val="Hyperlink"/>
        </w:rPr>
        <w:t>Effects of Dropping or Withdrawing on</w:t>
      </w:r>
      <w:r w:rsidR="009F269B">
        <w:rPr>
          <w:rStyle w:val="Hyperlink"/>
        </w:rPr>
        <w:t xml:space="preserve"> </w:t>
      </w:r>
      <w:r w:rsidRPr="00432A46">
        <w:rPr>
          <w:rStyle w:val="Hyperlink"/>
        </w:rPr>
        <w:t>your Transcript.</w:t>
      </w:r>
      <w:r w:rsidR="006F213A" w:rsidRPr="00432A46">
        <w:rPr>
          <w:rStyle w:val="Hyperlink"/>
        </w:rPr>
        <w:t xml:space="preserve"> </w:t>
      </w:r>
    </w:p>
    <w:p w14:paraId="73A369AE" w14:textId="4B4EB079" w:rsidR="00B35346" w:rsidRPr="00DC32BF" w:rsidRDefault="00432A46">
      <w:pPr>
        <w:pStyle w:val="BodyText"/>
        <w:spacing w:before="6"/>
        <w:rPr>
          <w:sz w:val="19"/>
        </w:rPr>
      </w:pPr>
      <w:r>
        <w:rPr>
          <w:color w:val="0000FF"/>
          <w:u w:val="single" w:color="0000FF"/>
        </w:rPr>
        <w:fldChar w:fldCharType="end"/>
      </w:r>
    </w:p>
    <w:p w14:paraId="5F1A31AB" w14:textId="4D437148" w:rsidR="00B35346" w:rsidRPr="00DC32BF" w:rsidRDefault="001F3BC4" w:rsidP="006F213A">
      <w:pPr>
        <w:keepNext/>
        <w:keepLines/>
        <w:spacing w:line="256" w:lineRule="auto"/>
        <w:ind w:left="1656" w:right="7319" w:firstLine="96"/>
        <w:rPr>
          <w:sz w:val="24"/>
        </w:rPr>
      </w:pPr>
      <w:r w:rsidRPr="00DC32BF">
        <w:rPr>
          <w:rFonts w:ascii="Times New Roman"/>
          <w:i/>
          <w:sz w:val="24"/>
        </w:rPr>
        <w:lastRenderedPageBreak/>
        <w:t xml:space="preserve">Related Policies: </w:t>
      </w:r>
      <w:hyperlink r:id="rId47" w:history="1">
        <w:r w:rsidRPr="00DE09EB">
          <w:rPr>
            <w:rStyle w:val="Hyperlink"/>
            <w:sz w:val="24"/>
          </w:rPr>
          <w:t>Discontinued Enrollment</w:t>
        </w:r>
      </w:hyperlink>
      <w:r w:rsidRPr="00DC32BF">
        <w:rPr>
          <w:color w:val="0000FF"/>
          <w:sz w:val="24"/>
        </w:rPr>
        <w:t xml:space="preserve"> </w:t>
      </w:r>
      <w:hyperlink r:id="rId48" w:history="1">
        <w:r w:rsidRPr="00DE09EB">
          <w:rPr>
            <w:rStyle w:val="Hyperlink"/>
            <w:sz w:val="24"/>
          </w:rPr>
          <w:t>Enrollment</w:t>
        </w:r>
      </w:hyperlink>
    </w:p>
    <w:p w14:paraId="0AF057E6" w14:textId="603FF621" w:rsidR="00B35346" w:rsidRPr="00DC32BF" w:rsidRDefault="00000000" w:rsidP="006F213A">
      <w:pPr>
        <w:pStyle w:val="BodyText"/>
        <w:keepNext/>
        <w:keepLines/>
        <w:spacing w:line="288" w:lineRule="exact"/>
        <w:ind w:left="1656"/>
      </w:pPr>
      <w:hyperlink r:id="rId49" w:anchor="regulationstext" w:history="1">
        <w:r w:rsidR="001F3BC4" w:rsidRPr="00DE09EB">
          <w:rPr>
            <w:rStyle w:val="Hyperlink"/>
          </w:rPr>
          <w:t>Enrollment Regulations</w:t>
        </w:r>
      </w:hyperlink>
      <w:r w:rsidR="001F3BC4" w:rsidRPr="00DC32BF">
        <w:rPr>
          <w:color w:val="0000FF"/>
        </w:rPr>
        <w:t xml:space="preserve"> </w:t>
      </w:r>
      <w:r w:rsidR="001F3BC4" w:rsidRPr="00DC32BF">
        <w:rPr>
          <w:color w:val="404040"/>
        </w:rPr>
        <w:t>(CLAS)</w:t>
      </w:r>
    </w:p>
    <w:p w14:paraId="4168BFD0" w14:textId="03BF8204" w:rsidR="00B35346" w:rsidRPr="00DC32BF" w:rsidRDefault="00000000" w:rsidP="006F213A">
      <w:pPr>
        <w:pStyle w:val="BodyText"/>
        <w:keepNext/>
        <w:keepLines/>
        <w:spacing w:before="15" w:line="254" w:lineRule="auto"/>
        <w:ind w:left="1656" w:right="5686"/>
      </w:pPr>
      <w:hyperlink r:id="rId50" w:history="1">
        <w:r w:rsidR="001F3BC4" w:rsidRPr="00DE09EB">
          <w:rPr>
            <w:rStyle w:val="Hyperlink"/>
          </w:rPr>
          <w:t>Full-time Enrollment for Graduate Students</w:t>
        </w:r>
      </w:hyperlink>
      <w:r w:rsidR="001F3BC4" w:rsidRPr="00DC32BF">
        <w:rPr>
          <w:color w:val="0000FF"/>
        </w:rPr>
        <w:t xml:space="preserve"> </w:t>
      </w:r>
      <w:hyperlink r:id="rId51" w:history="1">
        <w:r w:rsidR="001F3BC4" w:rsidRPr="008E4E9E">
          <w:rPr>
            <w:rStyle w:val="Hyperlink"/>
          </w:rPr>
          <w:t>Graduate Coursework Expiration</w:t>
        </w:r>
        <w:r w:rsidR="009F269B">
          <w:rPr>
            <w:rStyle w:val="Hyperlink"/>
          </w:rPr>
          <w:t xml:space="preserve"> </w:t>
        </w:r>
        <w:r w:rsidR="001F3BC4" w:rsidRPr="008E4E9E">
          <w:rPr>
            <w:rStyle w:val="Hyperlink"/>
          </w:rPr>
          <w:t>Dates</w:t>
        </w:r>
      </w:hyperlink>
      <w:r w:rsidR="001F3BC4" w:rsidRPr="00DC32BF">
        <w:rPr>
          <w:color w:val="0000FF"/>
        </w:rPr>
        <w:t xml:space="preserve"> </w:t>
      </w:r>
      <w:hyperlink r:id="rId52" w:history="1">
        <w:r w:rsidR="001F3BC4" w:rsidRPr="008E4E9E">
          <w:rPr>
            <w:rStyle w:val="Hyperlink"/>
          </w:rPr>
          <w:t>Master's Enrollment Requirements</w:t>
        </w:r>
      </w:hyperlink>
    </w:p>
    <w:p w14:paraId="6A935D4F" w14:textId="77777777" w:rsidR="00B35346" w:rsidRPr="00DC32BF" w:rsidRDefault="00B35346">
      <w:pPr>
        <w:pStyle w:val="BodyText"/>
        <w:spacing w:before="5"/>
      </w:pPr>
    </w:p>
    <w:p w14:paraId="326F9C3B" w14:textId="77777777" w:rsidR="00B35346" w:rsidRPr="00DC32BF" w:rsidRDefault="001F3BC4">
      <w:pPr>
        <w:spacing w:before="35"/>
        <w:ind w:left="1180"/>
        <w:rPr>
          <w:sz w:val="24"/>
        </w:rPr>
      </w:pPr>
      <w:r w:rsidRPr="00DC32BF">
        <w:rPr>
          <w:color w:val="2E5395"/>
          <w:sz w:val="32"/>
        </w:rPr>
        <w:t xml:space="preserve">Graduate Credit </w:t>
      </w:r>
      <w:r w:rsidRPr="00DC32BF">
        <w:rPr>
          <w:sz w:val="24"/>
        </w:rPr>
        <w:t>(Including Transfer Credit)</w:t>
      </w:r>
    </w:p>
    <w:p w14:paraId="7EC958EC" w14:textId="77777777" w:rsidR="00B35346" w:rsidRPr="00DC32BF" w:rsidRDefault="00B35346">
      <w:pPr>
        <w:pStyle w:val="BodyText"/>
        <w:spacing w:before="12"/>
        <w:rPr>
          <w:sz w:val="20"/>
          <w:szCs w:val="20"/>
        </w:rPr>
      </w:pPr>
    </w:p>
    <w:p w14:paraId="0D655F9B" w14:textId="2B66DC14" w:rsidR="00B35346" w:rsidRPr="00DC32BF" w:rsidRDefault="001F3BC4">
      <w:pPr>
        <w:pStyle w:val="BodyText"/>
        <w:ind w:left="1180"/>
      </w:pPr>
      <w:r w:rsidRPr="00DC32BF">
        <w:rPr>
          <w:color w:val="404040"/>
        </w:rPr>
        <w:t xml:space="preserve">The Office of Graduate Studies </w:t>
      </w:r>
      <w:hyperlink r:id="rId53" w:history="1">
        <w:r w:rsidRPr="00DC32BF">
          <w:rPr>
            <w:rStyle w:val="Hyperlink"/>
          </w:rPr>
          <w:t>policy</w:t>
        </w:r>
      </w:hyperlink>
      <w:r w:rsidRPr="00DC32BF">
        <w:rPr>
          <w:color w:val="0000FF"/>
        </w:rPr>
        <w:t xml:space="preserve"> </w:t>
      </w:r>
      <w:r w:rsidRPr="00DC32BF">
        <w:rPr>
          <w:color w:val="404040"/>
        </w:rPr>
        <w:t>on Graduate Credit defines KU’s conditions for the following:</w:t>
      </w:r>
    </w:p>
    <w:p w14:paraId="0511792E" w14:textId="77777777" w:rsidR="00B35346" w:rsidRPr="00DC32BF" w:rsidRDefault="00B35346">
      <w:pPr>
        <w:pStyle w:val="BodyText"/>
        <w:spacing w:before="2"/>
        <w:rPr>
          <w:sz w:val="20"/>
          <w:szCs w:val="20"/>
        </w:rPr>
      </w:pPr>
    </w:p>
    <w:p w14:paraId="0A629236" w14:textId="64EB904B" w:rsidR="00B35346" w:rsidRPr="00DC32BF" w:rsidRDefault="001F3BC4" w:rsidP="00FD28B7">
      <w:pPr>
        <w:pStyle w:val="ListParagraph"/>
        <w:numPr>
          <w:ilvl w:val="0"/>
          <w:numId w:val="29"/>
        </w:numPr>
        <w:tabs>
          <w:tab w:val="left" w:pos="1540"/>
          <w:tab w:val="left" w:pos="1541"/>
        </w:tabs>
        <w:spacing w:before="51"/>
        <w:ind w:right="1077"/>
        <w:rPr>
          <w:sz w:val="24"/>
        </w:rPr>
      </w:pPr>
      <w:r w:rsidRPr="00DC32BF">
        <w:rPr>
          <w:color w:val="404040"/>
          <w:w w:val="95"/>
          <w:sz w:val="24"/>
        </w:rPr>
        <w:t>Definition of graduate credit for the purposes of a course “counting”</w:t>
      </w:r>
      <w:r w:rsidR="00CD229C" w:rsidRPr="00DC32BF">
        <w:rPr>
          <w:color w:val="404040"/>
          <w:w w:val="95"/>
          <w:sz w:val="24"/>
        </w:rPr>
        <w:t xml:space="preserve"> toward</w:t>
      </w:r>
      <w:r w:rsidRPr="00DC32BF">
        <w:rPr>
          <w:color w:val="404040"/>
          <w:w w:val="95"/>
          <w:sz w:val="24"/>
        </w:rPr>
        <w:t xml:space="preserve"> a graduate degree or </w:t>
      </w:r>
      <w:r w:rsidRPr="00DC32BF">
        <w:rPr>
          <w:color w:val="404040"/>
          <w:sz w:val="24"/>
        </w:rPr>
        <w:t>graduate certificate at KU;</w:t>
      </w:r>
    </w:p>
    <w:p w14:paraId="028FD373" w14:textId="77777777" w:rsidR="00B35346" w:rsidRPr="00DC32BF" w:rsidRDefault="001F3BC4" w:rsidP="00FD28B7">
      <w:pPr>
        <w:pStyle w:val="ListParagraph"/>
        <w:numPr>
          <w:ilvl w:val="0"/>
          <w:numId w:val="29"/>
        </w:numPr>
        <w:tabs>
          <w:tab w:val="left" w:pos="1540"/>
          <w:tab w:val="left" w:pos="1541"/>
        </w:tabs>
        <w:spacing w:before="17"/>
        <w:rPr>
          <w:sz w:val="24"/>
        </w:rPr>
      </w:pPr>
      <w:r w:rsidRPr="00DC32BF">
        <w:rPr>
          <w:color w:val="404040"/>
          <w:sz w:val="24"/>
        </w:rPr>
        <w:t>Transfer of graduate credit to KU from an outside institution;</w:t>
      </w:r>
    </w:p>
    <w:p w14:paraId="62AF8E3C" w14:textId="77777777" w:rsidR="00B35346" w:rsidRPr="00DC32BF" w:rsidRDefault="001F3BC4" w:rsidP="00FD28B7">
      <w:pPr>
        <w:pStyle w:val="ListParagraph"/>
        <w:numPr>
          <w:ilvl w:val="0"/>
          <w:numId w:val="29"/>
        </w:numPr>
        <w:tabs>
          <w:tab w:val="left" w:pos="1540"/>
          <w:tab w:val="left" w:pos="1541"/>
        </w:tabs>
        <w:spacing w:before="17"/>
        <w:rPr>
          <w:sz w:val="24"/>
        </w:rPr>
      </w:pPr>
      <w:r w:rsidRPr="00DC32BF">
        <w:rPr>
          <w:color w:val="404040"/>
          <w:sz w:val="24"/>
        </w:rPr>
        <w:t>Reduction in the required number of graduate hours for Master’s students;</w:t>
      </w:r>
    </w:p>
    <w:p w14:paraId="03F07B21" w14:textId="3C0B79F8" w:rsidR="00B35346" w:rsidRPr="00DC32BF" w:rsidRDefault="001F3BC4" w:rsidP="00FD28B7">
      <w:pPr>
        <w:pStyle w:val="ListParagraph"/>
        <w:numPr>
          <w:ilvl w:val="0"/>
          <w:numId w:val="29"/>
        </w:numPr>
        <w:tabs>
          <w:tab w:val="left" w:pos="1540"/>
          <w:tab w:val="left" w:pos="1541"/>
        </w:tabs>
        <w:spacing w:before="16"/>
        <w:ind w:right="1076"/>
        <w:rPr>
          <w:sz w:val="24"/>
        </w:rPr>
      </w:pPr>
      <w:r w:rsidRPr="00DC32BF">
        <w:rPr>
          <w:color w:val="404040"/>
          <w:sz w:val="24"/>
        </w:rPr>
        <w:t xml:space="preserve">Counting credit hours taken as non-degree seeking student </w:t>
      </w:r>
      <w:r w:rsidR="00CD229C" w:rsidRPr="00DC32BF">
        <w:rPr>
          <w:color w:val="404040"/>
          <w:sz w:val="24"/>
        </w:rPr>
        <w:t>toward</w:t>
      </w:r>
      <w:r w:rsidRPr="00DC32BF">
        <w:rPr>
          <w:color w:val="404040"/>
          <w:sz w:val="24"/>
        </w:rPr>
        <w:t xml:space="preserve"> a</w:t>
      </w:r>
      <w:r w:rsidR="00F01DE3" w:rsidRPr="00DC32BF">
        <w:rPr>
          <w:color w:val="404040"/>
          <w:sz w:val="24"/>
        </w:rPr>
        <w:t xml:space="preserve"> </w:t>
      </w:r>
      <w:r w:rsidRPr="00DC32BF">
        <w:rPr>
          <w:color w:val="404040"/>
          <w:sz w:val="24"/>
        </w:rPr>
        <w:t>later graduate</w:t>
      </w:r>
      <w:r w:rsidR="00F01DE3" w:rsidRPr="00DC32BF">
        <w:rPr>
          <w:color w:val="404040"/>
          <w:sz w:val="24"/>
        </w:rPr>
        <w:t xml:space="preserve"> </w:t>
      </w:r>
      <w:r w:rsidRPr="00DC32BF">
        <w:rPr>
          <w:color w:val="404040"/>
          <w:sz w:val="24"/>
        </w:rPr>
        <w:t>degree at KU;</w:t>
      </w:r>
    </w:p>
    <w:p w14:paraId="3BB0579D" w14:textId="0751958A" w:rsidR="00B35346" w:rsidRPr="00DC32BF" w:rsidRDefault="001F3BC4" w:rsidP="00FD28B7">
      <w:pPr>
        <w:pStyle w:val="ListParagraph"/>
        <w:numPr>
          <w:ilvl w:val="0"/>
          <w:numId w:val="29"/>
        </w:numPr>
        <w:tabs>
          <w:tab w:val="left" w:pos="1540"/>
          <w:tab w:val="left" w:pos="1541"/>
        </w:tabs>
        <w:spacing w:before="14"/>
        <w:rPr>
          <w:sz w:val="24"/>
        </w:rPr>
      </w:pPr>
      <w:r w:rsidRPr="00DC32BF">
        <w:rPr>
          <w:color w:val="404040"/>
          <w:sz w:val="24"/>
        </w:rPr>
        <w:t>Counting credit</w:t>
      </w:r>
      <w:r w:rsidR="00F01DE3" w:rsidRPr="00DC32BF">
        <w:rPr>
          <w:color w:val="404040"/>
          <w:sz w:val="24"/>
        </w:rPr>
        <w:t xml:space="preserve"> </w:t>
      </w:r>
      <w:r w:rsidRPr="00DC32BF">
        <w:rPr>
          <w:color w:val="404040"/>
          <w:sz w:val="24"/>
        </w:rPr>
        <w:t>hours</w:t>
      </w:r>
      <w:r w:rsidR="00F01DE3" w:rsidRPr="00DC32BF">
        <w:rPr>
          <w:color w:val="404040"/>
          <w:sz w:val="24"/>
        </w:rPr>
        <w:t xml:space="preserve"> </w:t>
      </w:r>
      <w:r w:rsidRPr="00DC32BF">
        <w:rPr>
          <w:color w:val="404040"/>
          <w:sz w:val="24"/>
        </w:rPr>
        <w:t>taken as a</w:t>
      </w:r>
      <w:r w:rsidR="00F01DE3" w:rsidRPr="00DC32BF">
        <w:rPr>
          <w:color w:val="404040"/>
          <w:sz w:val="24"/>
        </w:rPr>
        <w:t xml:space="preserve"> </w:t>
      </w:r>
      <w:r w:rsidRPr="00DC32BF">
        <w:rPr>
          <w:color w:val="404040"/>
          <w:sz w:val="24"/>
        </w:rPr>
        <w:t>certificate seeking</w:t>
      </w:r>
      <w:r w:rsidR="00F01DE3" w:rsidRPr="00DC32BF">
        <w:rPr>
          <w:color w:val="404040"/>
          <w:sz w:val="24"/>
        </w:rPr>
        <w:t xml:space="preserve"> </w:t>
      </w:r>
      <w:r w:rsidRPr="00DC32BF">
        <w:rPr>
          <w:color w:val="404040"/>
          <w:sz w:val="24"/>
        </w:rPr>
        <w:t>student toward</w:t>
      </w:r>
      <w:r w:rsidR="00F01DE3" w:rsidRPr="00DC32BF">
        <w:rPr>
          <w:color w:val="404040"/>
          <w:sz w:val="24"/>
        </w:rPr>
        <w:t xml:space="preserve"> </w:t>
      </w:r>
      <w:r w:rsidRPr="00DC32BF">
        <w:rPr>
          <w:color w:val="404040"/>
          <w:sz w:val="24"/>
        </w:rPr>
        <w:t>another</w:t>
      </w:r>
      <w:r w:rsidR="00F01DE3" w:rsidRPr="00DC32BF">
        <w:rPr>
          <w:color w:val="404040"/>
          <w:sz w:val="24"/>
        </w:rPr>
        <w:t xml:space="preserve"> </w:t>
      </w:r>
      <w:r w:rsidRPr="00DC32BF">
        <w:rPr>
          <w:color w:val="404040"/>
          <w:sz w:val="24"/>
        </w:rPr>
        <w:t>graduate degree.</w:t>
      </w:r>
    </w:p>
    <w:p w14:paraId="771DE578" w14:textId="77777777" w:rsidR="00B35346" w:rsidRPr="00DC32BF" w:rsidRDefault="00B35346">
      <w:pPr>
        <w:pStyle w:val="BodyText"/>
        <w:spacing w:before="3"/>
      </w:pPr>
    </w:p>
    <w:p w14:paraId="50F918B7" w14:textId="77777777" w:rsidR="00B35346" w:rsidRPr="00DC32BF" w:rsidRDefault="001F3BC4">
      <w:pPr>
        <w:pStyle w:val="Heading2"/>
      </w:pPr>
      <w:bookmarkStart w:id="21" w:name="_TOC_250107"/>
      <w:bookmarkStart w:id="22" w:name="_Toc121957600"/>
      <w:r w:rsidRPr="00DC32BF">
        <w:rPr>
          <w:color w:val="2E5395"/>
        </w:rPr>
        <w:t xml:space="preserve">Transfer </w:t>
      </w:r>
      <w:bookmarkEnd w:id="21"/>
      <w:r w:rsidRPr="00DC32BF">
        <w:rPr>
          <w:color w:val="2E5395"/>
        </w:rPr>
        <w:t>Credit</w:t>
      </w:r>
      <w:bookmarkEnd w:id="22"/>
    </w:p>
    <w:p w14:paraId="7F360283" w14:textId="77777777" w:rsidR="00B35346" w:rsidRPr="00DC32BF" w:rsidRDefault="00B35346">
      <w:pPr>
        <w:pStyle w:val="BodyText"/>
        <w:spacing w:before="1"/>
        <w:rPr>
          <w:sz w:val="20"/>
          <w:szCs w:val="20"/>
        </w:rPr>
      </w:pPr>
    </w:p>
    <w:p w14:paraId="560B5A38" w14:textId="2A4C5A18" w:rsidR="00B35346" w:rsidRPr="00DC32BF" w:rsidRDefault="001F3BC4">
      <w:pPr>
        <w:pStyle w:val="BodyText"/>
        <w:ind w:left="1180" w:right="1071"/>
        <w:jc w:val="both"/>
      </w:pPr>
      <w:r w:rsidRPr="00DC32BF">
        <w:rPr>
          <w:color w:val="404040"/>
          <w:w w:val="95"/>
        </w:rPr>
        <w:t xml:space="preserve">The transfer credit option allows master’s students to count graduate-level coursework </w:t>
      </w:r>
      <w:r w:rsidRPr="00DC32BF">
        <w:rPr>
          <w:color w:val="404040"/>
          <w:w w:val="95"/>
          <w:u w:val="single" w:color="404040"/>
        </w:rPr>
        <w:t>completed at</w:t>
      </w:r>
      <w:r w:rsidRPr="00DC32BF">
        <w:rPr>
          <w:color w:val="404040"/>
          <w:w w:val="95"/>
        </w:rPr>
        <w:t xml:space="preserve"> </w:t>
      </w:r>
      <w:r w:rsidRPr="00DC32BF">
        <w:rPr>
          <w:color w:val="404040"/>
          <w:w w:val="95"/>
          <w:u w:val="single" w:color="404040"/>
        </w:rPr>
        <w:t>another</w:t>
      </w:r>
      <w:r w:rsidRPr="00DC32BF">
        <w:rPr>
          <w:color w:val="404040"/>
        </w:rPr>
        <w:t xml:space="preserve"> </w:t>
      </w:r>
      <w:r w:rsidRPr="00DC32BF">
        <w:rPr>
          <w:color w:val="404040"/>
          <w:w w:val="95"/>
          <w:u w:val="single" w:color="404040"/>
        </w:rPr>
        <w:t>institution</w:t>
      </w:r>
      <w:r w:rsidR="00F01DE3" w:rsidRPr="00DC32BF">
        <w:rPr>
          <w:color w:val="404040"/>
          <w:w w:val="95"/>
          <w:u w:color="404040"/>
        </w:rPr>
        <w:t xml:space="preserve"> </w:t>
      </w:r>
      <w:r w:rsidRPr="00DC32BF">
        <w:rPr>
          <w:color w:val="404040"/>
          <w:w w:val="95"/>
        </w:rPr>
        <w:t xml:space="preserve">toward their KU degree. Restrictions apply to what non-KU graduate courses and </w:t>
      </w:r>
      <w:r w:rsidRPr="00DC32BF">
        <w:rPr>
          <w:color w:val="404040"/>
        </w:rPr>
        <w:t>the</w:t>
      </w:r>
      <w:r w:rsidR="00F01DE3" w:rsidRPr="00DC32BF">
        <w:rPr>
          <w:color w:val="404040"/>
        </w:rPr>
        <w:t xml:space="preserve"> </w:t>
      </w:r>
      <w:r w:rsidRPr="00DC32BF">
        <w:rPr>
          <w:color w:val="404040"/>
        </w:rPr>
        <w:t>number</w:t>
      </w:r>
      <w:r w:rsidR="00F01DE3" w:rsidRPr="00DC32BF">
        <w:rPr>
          <w:color w:val="404040"/>
        </w:rPr>
        <w:t xml:space="preserve"> </w:t>
      </w:r>
      <w:r w:rsidRPr="00DC32BF">
        <w:rPr>
          <w:color w:val="404040"/>
        </w:rPr>
        <w:t>of credit hours that can be counted toward a KU master’s degree, so students should carefully review the information provided in the</w:t>
      </w:r>
      <w:r w:rsidR="00F01DE3" w:rsidRPr="00DC32BF">
        <w:rPr>
          <w:color w:val="404040"/>
        </w:rPr>
        <w:t xml:space="preserve"> </w:t>
      </w:r>
      <w:r w:rsidRPr="00DC32BF">
        <w:rPr>
          <w:color w:val="404040"/>
        </w:rPr>
        <w:t>link</w:t>
      </w:r>
      <w:r w:rsidR="00F01DE3" w:rsidRPr="00DC32BF">
        <w:rPr>
          <w:color w:val="404040"/>
        </w:rPr>
        <w:t xml:space="preserve"> </w:t>
      </w:r>
      <w:hyperlink r:id="rId54" w:history="1">
        <w:r w:rsidR="00F01DE3" w:rsidRPr="00DC32BF">
          <w:rPr>
            <w:rStyle w:val="Hyperlink"/>
          </w:rPr>
          <w:t>policy</w:t>
        </w:r>
      </w:hyperlink>
      <w:r w:rsidR="00F01DE3" w:rsidRPr="00DC32BF">
        <w:rPr>
          <w:color w:val="404040"/>
        </w:rPr>
        <w:t xml:space="preserve"> </w:t>
      </w:r>
      <w:r w:rsidRPr="00DC32BF">
        <w:rPr>
          <w:color w:val="404040"/>
        </w:rPr>
        <w:t>and</w:t>
      </w:r>
      <w:r w:rsidR="00F01DE3" w:rsidRPr="00DC32BF">
        <w:rPr>
          <w:color w:val="404040"/>
        </w:rPr>
        <w:t xml:space="preserve"> </w:t>
      </w:r>
      <w:r w:rsidRPr="00DC32BF">
        <w:rPr>
          <w:color w:val="404040"/>
        </w:rPr>
        <w:t>the</w:t>
      </w:r>
      <w:r w:rsidR="00F01DE3" w:rsidRPr="00DC32BF">
        <w:rPr>
          <w:color w:val="404040"/>
        </w:rPr>
        <w:t xml:space="preserve"> </w:t>
      </w:r>
      <w:r w:rsidRPr="00DC32BF">
        <w:rPr>
          <w:color w:val="404040"/>
        </w:rPr>
        <w:t>related</w:t>
      </w:r>
      <w:r w:rsidR="00F01DE3" w:rsidRPr="00DC32BF">
        <w:rPr>
          <w:color w:val="404040"/>
        </w:rPr>
        <w:t xml:space="preserve"> </w:t>
      </w:r>
      <w:r w:rsidRPr="00DC32BF">
        <w:rPr>
          <w:color w:val="404040"/>
        </w:rPr>
        <w:t>policies</w:t>
      </w:r>
      <w:r w:rsidR="00F01DE3" w:rsidRPr="00DC32BF">
        <w:rPr>
          <w:color w:val="404040"/>
        </w:rPr>
        <w:t xml:space="preserve"> </w:t>
      </w:r>
      <w:r w:rsidRPr="00DC32BF">
        <w:rPr>
          <w:color w:val="404040"/>
        </w:rPr>
        <w:t>below, as well as consulting with their DGS. In all cases, transfer credit must first be approved at the department or program level. To begin the transfer process, students should consult with their DGS to submit the required transfer materials. These include a transcript reflecting the courses to be transferred and descriptions and</w:t>
      </w:r>
      <w:r w:rsidR="00F01DE3" w:rsidRPr="00DC32BF">
        <w:rPr>
          <w:color w:val="404040"/>
        </w:rPr>
        <w:t xml:space="preserve"> </w:t>
      </w:r>
      <w:r w:rsidRPr="00DC32BF">
        <w:rPr>
          <w:color w:val="404040"/>
        </w:rPr>
        <w:t>/</w:t>
      </w:r>
      <w:r w:rsidR="00F01DE3" w:rsidRPr="00DC32BF">
        <w:rPr>
          <w:color w:val="404040"/>
        </w:rPr>
        <w:t xml:space="preserve"> </w:t>
      </w:r>
      <w:r w:rsidRPr="00DC32BF">
        <w:rPr>
          <w:color w:val="404040"/>
        </w:rPr>
        <w:t>or</w:t>
      </w:r>
      <w:r w:rsidR="00F01DE3" w:rsidRPr="00DC32BF">
        <w:rPr>
          <w:color w:val="404040"/>
        </w:rPr>
        <w:t xml:space="preserve"> </w:t>
      </w:r>
      <w:r w:rsidRPr="00DC32BF">
        <w:rPr>
          <w:color w:val="404040"/>
        </w:rPr>
        <w:t>syllabi</w:t>
      </w:r>
      <w:r w:rsidR="00F01DE3" w:rsidRPr="00DC32BF">
        <w:rPr>
          <w:color w:val="404040"/>
        </w:rPr>
        <w:t xml:space="preserve"> </w:t>
      </w:r>
      <w:r w:rsidRPr="00DC32BF">
        <w:rPr>
          <w:color w:val="404040"/>
        </w:rPr>
        <w:t>for</w:t>
      </w:r>
      <w:r w:rsidR="00F01DE3" w:rsidRPr="00DC32BF">
        <w:rPr>
          <w:color w:val="404040"/>
        </w:rPr>
        <w:t xml:space="preserve"> </w:t>
      </w:r>
      <w:r w:rsidRPr="00DC32BF">
        <w:rPr>
          <w:color w:val="404040"/>
        </w:rPr>
        <w:t>the</w:t>
      </w:r>
      <w:r w:rsidR="00F01DE3" w:rsidRPr="00DC32BF">
        <w:rPr>
          <w:color w:val="404040"/>
        </w:rPr>
        <w:t xml:space="preserve"> </w:t>
      </w:r>
      <w:r w:rsidRPr="00DC32BF">
        <w:rPr>
          <w:color w:val="404040"/>
        </w:rPr>
        <w:t>courses in question.</w:t>
      </w:r>
    </w:p>
    <w:p w14:paraId="0C90EF49" w14:textId="77777777" w:rsidR="00B35346" w:rsidRPr="00DC32BF" w:rsidRDefault="00B35346">
      <w:pPr>
        <w:pStyle w:val="BodyText"/>
        <w:spacing w:before="1"/>
        <w:rPr>
          <w:sz w:val="20"/>
          <w:szCs w:val="20"/>
        </w:rPr>
      </w:pPr>
    </w:p>
    <w:p w14:paraId="2F388E4D" w14:textId="30FB99E6" w:rsidR="00B35346" w:rsidRPr="00DC32BF" w:rsidRDefault="001F3BC4">
      <w:pPr>
        <w:pStyle w:val="BodyText"/>
        <w:ind w:left="1180" w:right="1072"/>
        <w:jc w:val="both"/>
      </w:pPr>
      <w:r w:rsidRPr="00DC32BF">
        <w:rPr>
          <w:color w:val="404040"/>
        </w:rPr>
        <w:t>No transfer</w:t>
      </w:r>
      <w:r w:rsidR="00F01DE3" w:rsidRPr="00DC32BF">
        <w:rPr>
          <w:color w:val="404040"/>
        </w:rPr>
        <w:t xml:space="preserve"> </w:t>
      </w:r>
      <w:r w:rsidRPr="00DC32BF">
        <w:rPr>
          <w:color w:val="404040"/>
        </w:rPr>
        <w:t>of</w:t>
      </w:r>
      <w:r w:rsidR="00F01DE3" w:rsidRPr="00DC32BF">
        <w:rPr>
          <w:color w:val="404040"/>
        </w:rPr>
        <w:t xml:space="preserve"> </w:t>
      </w:r>
      <w:r w:rsidRPr="00DC32BF">
        <w:rPr>
          <w:color w:val="404040"/>
        </w:rPr>
        <w:t>credits</w:t>
      </w:r>
      <w:r w:rsidR="00F01DE3" w:rsidRPr="00DC32BF">
        <w:rPr>
          <w:color w:val="404040"/>
        </w:rPr>
        <w:t xml:space="preserve"> </w:t>
      </w:r>
      <w:r w:rsidRPr="00DC32BF">
        <w:rPr>
          <w:color w:val="404040"/>
        </w:rPr>
        <w:t>is</w:t>
      </w:r>
      <w:r w:rsidR="00F01DE3" w:rsidRPr="00DC32BF">
        <w:rPr>
          <w:color w:val="404040"/>
        </w:rPr>
        <w:t xml:space="preserve"> </w:t>
      </w:r>
      <w:r w:rsidRPr="00DC32BF">
        <w:rPr>
          <w:color w:val="404040"/>
        </w:rPr>
        <w:t>allowed</w:t>
      </w:r>
      <w:r w:rsidR="00F01DE3" w:rsidRPr="00DC32BF">
        <w:rPr>
          <w:color w:val="404040"/>
        </w:rPr>
        <w:t xml:space="preserve"> </w:t>
      </w:r>
      <w:r w:rsidRPr="00DC32BF">
        <w:rPr>
          <w:color w:val="404040"/>
        </w:rPr>
        <w:t>for</w:t>
      </w:r>
      <w:r w:rsidR="00F01DE3" w:rsidRPr="00DC32BF">
        <w:rPr>
          <w:color w:val="404040"/>
        </w:rPr>
        <w:t xml:space="preserve"> </w:t>
      </w:r>
      <w:r w:rsidRPr="00DC32BF">
        <w:rPr>
          <w:color w:val="404040"/>
        </w:rPr>
        <w:t>the</w:t>
      </w:r>
      <w:r w:rsidR="00F01DE3" w:rsidRPr="00DC32BF">
        <w:rPr>
          <w:color w:val="404040"/>
        </w:rPr>
        <w:t xml:space="preserve"> </w:t>
      </w:r>
      <w:r w:rsidRPr="00DC32BF">
        <w:rPr>
          <w:color w:val="404040"/>
        </w:rPr>
        <w:t>Ph.D.</w:t>
      </w:r>
      <w:r w:rsidR="00F01DE3" w:rsidRPr="00DC32BF">
        <w:rPr>
          <w:color w:val="404040"/>
        </w:rPr>
        <w:t xml:space="preserve"> </w:t>
      </w:r>
      <w:r w:rsidRPr="00DC32BF">
        <w:rPr>
          <w:color w:val="404040"/>
        </w:rPr>
        <w:t>In</w:t>
      </w:r>
      <w:r w:rsidR="00F01DE3" w:rsidRPr="00DC32BF">
        <w:rPr>
          <w:color w:val="404040"/>
        </w:rPr>
        <w:t xml:space="preserve"> </w:t>
      </w:r>
      <w:r w:rsidRPr="00DC32BF">
        <w:rPr>
          <w:color w:val="404040"/>
        </w:rPr>
        <w:t>circumstances</w:t>
      </w:r>
      <w:r w:rsidR="00F01DE3" w:rsidRPr="00DC32BF">
        <w:rPr>
          <w:color w:val="404040"/>
        </w:rPr>
        <w:t xml:space="preserve"> </w:t>
      </w:r>
      <w:r w:rsidRPr="00DC32BF">
        <w:rPr>
          <w:color w:val="404040"/>
        </w:rPr>
        <w:t>where</w:t>
      </w:r>
      <w:r w:rsidR="00F01DE3" w:rsidRPr="00DC32BF">
        <w:rPr>
          <w:color w:val="404040"/>
        </w:rPr>
        <w:t xml:space="preserve"> </w:t>
      </w:r>
      <w:r w:rsidRPr="00DC32BF">
        <w:rPr>
          <w:color w:val="404040"/>
        </w:rPr>
        <w:t>students</w:t>
      </w:r>
      <w:r w:rsidR="00F01DE3" w:rsidRPr="00DC32BF">
        <w:rPr>
          <w:color w:val="404040"/>
        </w:rPr>
        <w:t xml:space="preserve"> </w:t>
      </w:r>
      <w:r w:rsidRPr="00DC32BF">
        <w:rPr>
          <w:color w:val="404040"/>
        </w:rPr>
        <w:t>enter</w:t>
      </w:r>
      <w:r w:rsidR="00F01DE3" w:rsidRPr="00DC32BF">
        <w:rPr>
          <w:color w:val="404040"/>
        </w:rPr>
        <w:t xml:space="preserve"> </w:t>
      </w:r>
      <w:r w:rsidRPr="00DC32BF">
        <w:rPr>
          <w:color w:val="404040"/>
        </w:rPr>
        <w:t>the</w:t>
      </w:r>
      <w:r w:rsidR="00F01DE3" w:rsidRPr="00DC32BF">
        <w:rPr>
          <w:color w:val="404040"/>
        </w:rPr>
        <w:t xml:space="preserve"> </w:t>
      </w:r>
      <w:r w:rsidRPr="00DC32BF">
        <w:rPr>
          <w:color w:val="404040"/>
        </w:rPr>
        <w:t>Ph.D.</w:t>
      </w:r>
      <w:r w:rsidR="00F01DE3" w:rsidRPr="00DC32BF">
        <w:rPr>
          <w:color w:val="404040"/>
        </w:rPr>
        <w:t xml:space="preserve"> </w:t>
      </w:r>
      <w:r w:rsidRPr="00DC32BF">
        <w:rPr>
          <w:color w:val="404040"/>
        </w:rPr>
        <w:t xml:space="preserve">program </w:t>
      </w:r>
      <w:r w:rsidRPr="00DC32BF">
        <w:rPr>
          <w:color w:val="404040"/>
          <w:w w:val="95"/>
        </w:rPr>
        <w:t>with an</w:t>
      </w:r>
      <w:r w:rsidRPr="00DC32BF">
        <w:rPr>
          <w:color w:val="404040"/>
        </w:rPr>
        <w:t xml:space="preserve"> </w:t>
      </w:r>
      <w:r w:rsidRPr="00DC32BF">
        <w:rPr>
          <w:color w:val="404040"/>
          <w:w w:val="95"/>
        </w:rPr>
        <w:t>M.A. from</w:t>
      </w:r>
      <w:r w:rsidRPr="00DC32BF">
        <w:rPr>
          <w:color w:val="404040"/>
        </w:rPr>
        <w:t xml:space="preserve"> </w:t>
      </w:r>
      <w:r w:rsidRPr="00DC32BF">
        <w:rPr>
          <w:color w:val="404040"/>
          <w:w w:val="95"/>
        </w:rPr>
        <w:t>another</w:t>
      </w:r>
      <w:r w:rsidR="00F01DE3" w:rsidRPr="00DC32BF">
        <w:rPr>
          <w:color w:val="404040"/>
          <w:w w:val="95"/>
        </w:rPr>
        <w:t xml:space="preserve"> </w:t>
      </w:r>
      <w:r w:rsidRPr="00DC32BF">
        <w:rPr>
          <w:color w:val="404040"/>
          <w:w w:val="95"/>
        </w:rPr>
        <w:t>in</w:t>
      </w:r>
      <w:r w:rsidR="00F01DE3" w:rsidRPr="00DC32BF">
        <w:rPr>
          <w:color w:val="404040"/>
          <w:w w:val="95"/>
        </w:rPr>
        <w:t>s</w:t>
      </w:r>
      <w:r w:rsidRPr="00DC32BF">
        <w:rPr>
          <w:color w:val="404040"/>
          <w:w w:val="95"/>
        </w:rPr>
        <w:t>t</w:t>
      </w:r>
      <w:r w:rsidR="00F01DE3" w:rsidRPr="00DC32BF">
        <w:rPr>
          <w:color w:val="404040"/>
          <w:w w:val="95"/>
        </w:rPr>
        <w:t>it</w:t>
      </w:r>
      <w:r w:rsidRPr="00DC32BF">
        <w:rPr>
          <w:color w:val="404040"/>
          <w:w w:val="95"/>
        </w:rPr>
        <w:t>ution or relevant</w:t>
      </w:r>
      <w:r w:rsidR="00F01DE3" w:rsidRPr="00DC32BF">
        <w:rPr>
          <w:color w:val="404040"/>
          <w:w w:val="95"/>
        </w:rPr>
        <w:t xml:space="preserve"> </w:t>
      </w:r>
      <w:r w:rsidRPr="00DC32BF">
        <w:rPr>
          <w:color w:val="404040"/>
          <w:w w:val="95"/>
        </w:rPr>
        <w:t>graduate</w:t>
      </w:r>
      <w:r w:rsidR="00F01DE3" w:rsidRPr="00DC32BF">
        <w:rPr>
          <w:color w:val="404040"/>
          <w:w w:val="95"/>
        </w:rPr>
        <w:t xml:space="preserve"> </w:t>
      </w:r>
      <w:r w:rsidRPr="00DC32BF">
        <w:rPr>
          <w:color w:val="404040"/>
          <w:w w:val="95"/>
        </w:rPr>
        <w:t>coursework, it may be</w:t>
      </w:r>
      <w:r w:rsidR="00F01DE3" w:rsidRPr="00DC32BF">
        <w:rPr>
          <w:color w:val="404040"/>
          <w:w w:val="95"/>
        </w:rPr>
        <w:t xml:space="preserve"> </w:t>
      </w:r>
      <w:r w:rsidRPr="00DC32BF">
        <w:rPr>
          <w:color w:val="404040"/>
          <w:w w:val="95"/>
        </w:rPr>
        <w:t>possible</w:t>
      </w:r>
      <w:r w:rsidR="00F01DE3" w:rsidRPr="00DC32BF">
        <w:rPr>
          <w:color w:val="404040"/>
          <w:w w:val="95"/>
        </w:rPr>
        <w:t xml:space="preserve"> </w:t>
      </w:r>
      <w:r w:rsidRPr="00DC32BF">
        <w:rPr>
          <w:color w:val="404040"/>
          <w:w w:val="95"/>
        </w:rPr>
        <w:t>for</w:t>
      </w:r>
      <w:r w:rsidR="00F01DE3" w:rsidRPr="00DC32BF">
        <w:rPr>
          <w:color w:val="404040"/>
          <w:w w:val="95"/>
        </w:rPr>
        <w:t xml:space="preserve"> </w:t>
      </w:r>
      <w:r w:rsidRPr="00DC32BF">
        <w:rPr>
          <w:color w:val="404040"/>
          <w:w w:val="95"/>
        </w:rPr>
        <w:t xml:space="preserve">students </w:t>
      </w:r>
      <w:r w:rsidRPr="00DC32BF">
        <w:rPr>
          <w:color w:val="404040"/>
        </w:rPr>
        <w:t>to</w:t>
      </w:r>
      <w:r w:rsidR="00F01DE3" w:rsidRPr="00DC32BF">
        <w:rPr>
          <w:color w:val="404040"/>
        </w:rPr>
        <w:t xml:space="preserve"> </w:t>
      </w:r>
      <w:r w:rsidRPr="00DC32BF">
        <w:rPr>
          <w:color w:val="404040"/>
        </w:rPr>
        <w:t>request</w:t>
      </w:r>
      <w:r w:rsidR="00F01DE3" w:rsidRPr="00DC32BF">
        <w:rPr>
          <w:color w:val="404040"/>
        </w:rPr>
        <w:t xml:space="preserve"> </w:t>
      </w:r>
      <w:r w:rsidRPr="00DC32BF">
        <w:rPr>
          <w:color w:val="404040"/>
        </w:rPr>
        <w:t>a reduction in the number of hours required for the Ph.D. Students should consult with their DGS about their enrollment plan.</w:t>
      </w:r>
    </w:p>
    <w:p w14:paraId="27B7DE17" w14:textId="77777777" w:rsidR="00B35346" w:rsidRPr="00DC32BF" w:rsidRDefault="00B35346">
      <w:pPr>
        <w:pStyle w:val="BodyText"/>
        <w:spacing w:before="2"/>
      </w:pPr>
    </w:p>
    <w:p w14:paraId="53CFE216" w14:textId="77777777" w:rsidR="00B35346" w:rsidRPr="00DC32BF" w:rsidRDefault="001F3BC4">
      <w:pPr>
        <w:pStyle w:val="Heading2"/>
        <w:jc w:val="both"/>
      </w:pPr>
      <w:bookmarkStart w:id="23" w:name="_TOC_250106"/>
      <w:bookmarkStart w:id="24" w:name="_Toc121957601"/>
      <w:r w:rsidRPr="00DC32BF">
        <w:rPr>
          <w:color w:val="2E5395"/>
          <w:w w:val="105"/>
        </w:rPr>
        <w:t xml:space="preserve">Reduced Credit Hour </w:t>
      </w:r>
      <w:bookmarkEnd w:id="23"/>
      <w:r w:rsidRPr="00DC32BF">
        <w:rPr>
          <w:color w:val="2E5395"/>
          <w:w w:val="105"/>
        </w:rPr>
        <w:t>Degree</w:t>
      </w:r>
      <w:bookmarkEnd w:id="24"/>
    </w:p>
    <w:p w14:paraId="2FC09678" w14:textId="401DA4D5" w:rsidR="00984F8F" w:rsidRPr="00DC32BF" w:rsidRDefault="001F3BC4" w:rsidP="00984F8F">
      <w:pPr>
        <w:pStyle w:val="BodyText"/>
        <w:spacing w:before="147" w:line="254" w:lineRule="auto"/>
        <w:ind w:left="1180" w:right="1075"/>
        <w:jc w:val="both"/>
      </w:pPr>
      <w:r w:rsidRPr="00DC32BF">
        <w:rPr>
          <w:color w:val="404040"/>
          <w:w w:val="90"/>
        </w:rPr>
        <w:t>Kansas Board of Regents policy defines 30 hours</w:t>
      </w:r>
      <w:r w:rsidR="00F01DE3" w:rsidRPr="00DC32BF">
        <w:rPr>
          <w:color w:val="404040"/>
          <w:w w:val="90"/>
        </w:rPr>
        <w:t xml:space="preserve"> </w:t>
      </w:r>
      <w:r w:rsidRPr="00DC32BF">
        <w:rPr>
          <w:color w:val="404040"/>
          <w:w w:val="90"/>
        </w:rPr>
        <w:t>as</w:t>
      </w:r>
      <w:r w:rsidR="00F01DE3" w:rsidRPr="00DC32BF">
        <w:rPr>
          <w:color w:val="404040"/>
          <w:w w:val="90"/>
        </w:rPr>
        <w:t xml:space="preserve"> </w:t>
      </w:r>
      <w:r w:rsidRPr="00DC32BF">
        <w:rPr>
          <w:color w:val="404040"/>
          <w:w w:val="90"/>
        </w:rPr>
        <w:t>the minimum for</w:t>
      </w:r>
      <w:r w:rsidR="00F01DE3" w:rsidRPr="00DC32BF">
        <w:rPr>
          <w:color w:val="404040"/>
          <w:w w:val="90"/>
        </w:rPr>
        <w:t xml:space="preserve"> </w:t>
      </w:r>
      <w:r w:rsidRPr="00DC32BF">
        <w:rPr>
          <w:color w:val="404040"/>
          <w:w w:val="90"/>
        </w:rPr>
        <w:t>master's</w:t>
      </w:r>
      <w:r w:rsidR="00F01DE3" w:rsidRPr="00DC32BF">
        <w:rPr>
          <w:color w:val="404040"/>
          <w:w w:val="90"/>
        </w:rPr>
        <w:t xml:space="preserve"> </w:t>
      </w:r>
      <w:r w:rsidRPr="00DC32BF">
        <w:rPr>
          <w:color w:val="404040"/>
          <w:w w:val="90"/>
        </w:rPr>
        <w:t xml:space="preserve">degrees at KU. Departments </w:t>
      </w:r>
      <w:r w:rsidRPr="00DC32BF">
        <w:rPr>
          <w:color w:val="404040"/>
        </w:rPr>
        <w:t>may petition</w:t>
      </w:r>
      <w:r w:rsidR="00F01DE3" w:rsidRPr="00DC32BF">
        <w:rPr>
          <w:color w:val="404040"/>
        </w:rPr>
        <w:t xml:space="preserve"> </w:t>
      </w:r>
      <w:r w:rsidRPr="00DC32BF">
        <w:rPr>
          <w:color w:val="404040"/>
        </w:rPr>
        <w:t>for</w:t>
      </w:r>
      <w:r w:rsidR="00F01DE3" w:rsidRPr="00DC32BF">
        <w:rPr>
          <w:color w:val="404040"/>
        </w:rPr>
        <w:t xml:space="preserve"> </w:t>
      </w:r>
      <w:r w:rsidRPr="00DC32BF">
        <w:rPr>
          <w:color w:val="404040"/>
        </w:rPr>
        <w:t>a</w:t>
      </w:r>
      <w:r w:rsidR="00F01DE3" w:rsidRPr="00DC32BF">
        <w:rPr>
          <w:color w:val="404040"/>
        </w:rPr>
        <w:t xml:space="preserve"> </w:t>
      </w:r>
      <w:r w:rsidRPr="00DC32BF">
        <w:rPr>
          <w:color w:val="404040"/>
        </w:rPr>
        <w:t>reduced</w:t>
      </w:r>
      <w:r w:rsidR="00F01DE3" w:rsidRPr="00DC32BF">
        <w:rPr>
          <w:color w:val="404040"/>
        </w:rPr>
        <w:t xml:space="preserve"> </w:t>
      </w:r>
      <w:r w:rsidRPr="00DC32BF">
        <w:rPr>
          <w:color w:val="404040"/>
        </w:rPr>
        <w:t>hour</w:t>
      </w:r>
      <w:r w:rsidR="00F01DE3" w:rsidRPr="00DC32BF">
        <w:rPr>
          <w:color w:val="404040"/>
        </w:rPr>
        <w:t xml:space="preserve"> </w:t>
      </w:r>
      <w:r w:rsidRPr="00DC32BF">
        <w:rPr>
          <w:color w:val="404040"/>
        </w:rPr>
        <w:t>Master's</w:t>
      </w:r>
      <w:r w:rsidR="00F01DE3" w:rsidRPr="00DC32BF">
        <w:rPr>
          <w:color w:val="404040"/>
        </w:rPr>
        <w:t xml:space="preserve"> </w:t>
      </w:r>
      <w:r w:rsidRPr="00DC32BF">
        <w:rPr>
          <w:color w:val="404040"/>
        </w:rPr>
        <w:t>degree</w:t>
      </w:r>
      <w:r w:rsidR="00F01DE3" w:rsidRPr="00DC32BF">
        <w:rPr>
          <w:color w:val="404040"/>
        </w:rPr>
        <w:t xml:space="preserve"> </w:t>
      </w:r>
      <w:r w:rsidRPr="00DC32BF">
        <w:rPr>
          <w:color w:val="404040"/>
        </w:rPr>
        <w:t>for</w:t>
      </w:r>
      <w:r w:rsidR="00F01DE3" w:rsidRPr="00DC32BF">
        <w:rPr>
          <w:color w:val="404040"/>
        </w:rPr>
        <w:t xml:space="preserve"> </w:t>
      </w:r>
      <w:r w:rsidRPr="00DC32BF">
        <w:rPr>
          <w:color w:val="404040"/>
        </w:rPr>
        <w:t>individual</w:t>
      </w:r>
      <w:r w:rsidR="00F01DE3" w:rsidRPr="00DC32BF">
        <w:rPr>
          <w:color w:val="404040"/>
        </w:rPr>
        <w:t xml:space="preserve"> </w:t>
      </w:r>
      <w:r w:rsidRPr="00DC32BF">
        <w:rPr>
          <w:color w:val="404040"/>
        </w:rPr>
        <w:t>students. A</w:t>
      </w:r>
      <w:r w:rsidR="00F01DE3" w:rsidRPr="00DC32BF">
        <w:rPr>
          <w:color w:val="404040"/>
        </w:rPr>
        <w:t xml:space="preserve"> </w:t>
      </w:r>
      <w:r w:rsidRPr="00DC32BF">
        <w:rPr>
          <w:color w:val="404040"/>
        </w:rPr>
        <w:t>reduction</w:t>
      </w:r>
      <w:r w:rsidR="00F01DE3" w:rsidRPr="00DC32BF">
        <w:rPr>
          <w:color w:val="404040"/>
        </w:rPr>
        <w:t xml:space="preserve"> </w:t>
      </w:r>
      <w:r w:rsidRPr="00DC32BF">
        <w:rPr>
          <w:color w:val="404040"/>
        </w:rPr>
        <w:t>in</w:t>
      </w:r>
      <w:r w:rsidR="00F01DE3" w:rsidRPr="00DC32BF">
        <w:rPr>
          <w:color w:val="404040"/>
        </w:rPr>
        <w:t xml:space="preserve"> </w:t>
      </w:r>
      <w:r w:rsidRPr="00DC32BF">
        <w:rPr>
          <w:color w:val="404040"/>
        </w:rPr>
        <w:t>hours</w:t>
      </w:r>
      <w:r w:rsidR="00F01DE3" w:rsidRPr="00DC32BF">
        <w:rPr>
          <w:color w:val="404040"/>
        </w:rPr>
        <w:t xml:space="preserve"> </w:t>
      </w:r>
      <w:r w:rsidRPr="00DC32BF">
        <w:rPr>
          <w:color w:val="404040"/>
        </w:rPr>
        <w:t>is distinct from a transfer of credit and is reserved for those students especially well-prepared to</w:t>
      </w:r>
      <w:r w:rsidR="00F01DE3" w:rsidRPr="00DC32BF">
        <w:rPr>
          <w:color w:val="404040"/>
        </w:rPr>
        <w:t xml:space="preserve"> </w:t>
      </w:r>
      <w:r w:rsidR="00984F8F" w:rsidRPr="00DC32BF">
        <w:rPr>
          <w:color w:val="404040"/>
          <w:w w:val="95"/>
        </w:rPr>
        <w:t>complete a graduate-level</w:t>
      </w:r>
      <w:r w:rsidR="00984F8F" w:rsidRPr="00DC32BF">
        <w:rPr>
          <w:color w:val="404040"/>
        </w:rPr>
        <w:t xml:space="preserve"> </w:t>
      </w:r>
      <w:r w:rsidR="00984F8F" w:rsidRPr="00DC32BF">
        <w:rPr>
          <w:color w:val="404040"/>
          <w:w w:val="95"/>
        </w:rPr>
        <w:t>degree and able to maintain a superior grade point average. Reduced credit hour degrees are also distinct from</w:t>
      </w:r>
      <w:r w:rsidR="00984F8F" w:rsidRPr="00DC32BF">
        <w:rPr>
          <w:color w:val="404040"/>
        </w:rPr>
        <w:t xml:space="preserve"> </w:t>
      </w:r>
      <w:r w:rsidR="00984F8F" w:rsidRPr="00DC32BF">
        <w:rPr>
          <w:color w:val="404040"/>
          <w:w w:val="95"/>
        </w:rPr>
        <w:t>transfer credit in that they may be based on non-coursework (</w:t>
      </w:r>
      <w:r w:rsidR="00985423">
        <w:rPr>
          <w:color w:val="404040"/>
          <w:w w:val="95"/>
        </w:rPr>
        <w:t>e.g.,</w:t>
      </w:r>
      <w:r w:rsidR="00984F8F" w:rsidRPr="00DC32BF">
        <w:rPr>
          <w:color w:val="404040"/>
          <w:w w:val="95"/>
        </w:rPr>
        <w:t xml:space="preserve"> </w:t>
      </w:r>
      <w:r w:rsidR="00984F8F" w:rsidRPr="00DC32BF">
        <w:rPr>
          <w:color w:val="404040"/>
        </w:rPr>
        <w:t>internships, work experience, study abroad, previously completed degrees, etc.) and there are no modifications on the transcript.</w:t>
      </w:r>
    </w:p>
    <w:p w14:paraId="35B6472F" w14:textId="77777777" w:rsidR="00B35346" w:rsidRPr="00DC32BF" w:rsidRDefault="00B35346">
      <w:pPr>
        <w:pStyle w:val="BodyText"/>
        <w:spacing w:before="3"/>
      </w:pPr>
    </w:p>
    <w:p w14:paraId="2CD5B469" w14:textId="77777777" w:rsidR="00B35346" w:rsidRPr="00DC32BF" w:rsidRDefault="001F3BC4">
      <w:pPr>
        <w:pStyle w:val="BodyText"/>
        <w:spacing w:line="254" w:lineRule="auto"/>
        <w:ind w:left="1180" w:right="1075"/>
        <w:jc w:val="both"/>
      </w:pPr>
      <w:r w:rsidRPr="00DC32BF">
        <w:rPr>
          <w:color w:val="404040"/>
          <w:w w:val="95"/>
        </w:rPr>
        <w:t xml:space="preserve">Restrictions apply to the number of credit hours that can be reduced for a master’s degree, so students </w:t>
      </w:r>
      <w:r w:rsidRPr="00DC32BF">
        <w:rPr>
          <w:color w:val="404040"/>
        </w:rPr>
        <w:t>should carefully review the information provided in the link above and the related policies below.</w:t>
      </w:r>
    </w:p>
    <w:p w14:paraId="1D76EDEC" w14:textId="77777777" w:rsidR="00B35346" w:rsidRPr="00DC32BF" w:rsidRDefault="00B35346">
      <w:pPr>
        <w:pStyle w:val="BodyText"/>
        <w:spacing w:before="3"/>
      </w:pPr>
    </w:p>
    <w:p w14:paraId="76923F0A" w14:textId="11600910" w:rsidR="00B35346" w:rsidRPr="00DC32BF" w:rsidRDefault="001F3BC4">
      <w:pPr>
        <w:pStyle w:val="BodyText"/>
        <w:spacing w:line="254" w:lineRule="auto"/>
        <w:ind w:left="1180" w:right="1075"/>
        <w:jc w:val="both"/>
      </w:pPr>
      <w:r w:rsidRPr="00DC32BF">
        <w:rPr>
          <w:color w:val="404040"/>
          <w:w w:val="95"/>
        </w:rPr>
        <w:t>In all cases, a</w:t>
      </w:r>
      <w:r w:rsidR="00A66BC0" w:rsidRPr="00DC32BF">
        <w:rPr>
          <w:color w:val="404040"/>
          <w:w w:val="95"/>
        </w:rPr>
        <w:t xml:space="preserve"> </w:t>
      </w:r>
      <w:r w:rsidRPr="00DC32BF">
        <w:rPr>
          <w:color w:val="404040"/>
          <w:w w:val="95"/>
        </w:rPr>
        <w:t>reduction</w:t>
      </w:r>
      <w:r w:rsidR="00A66BC0" w:rsidRPr="00DC32BF">
        <w:rPr>
          <w:color w:val="404040"/>
          <w:w w:val="95"/>
        </w:rPr>
        <w:t xml:space="preserve"> </w:t>
      </w:r>
      <w:r w:rsidRPr="00DC32BF">
        <w:rPr>
          <w:color w:val="404040"/>
          <w:w w:val="95"/>
        </w:rPr>
        <w:t>in</w:t>
      </w:r>
      <w:r w:rsidR="00A66BC0" w:rsidRPr="00DC32BF">
        <w:rPr>
          <w:color w:val="404040"/>
          <w:w w:val="95"/>
        </w:rPr>
        <w:t xml:space="preserve"> </w:t>
      </w:r>
      <w:r w:rsidRPr="00DC32BF">
        <w:rPr>
          <w:color w:val="404040"/>
          <w:w w:val="95"/>
        </w:rPr>
        <w:t>hours must first</w:t>
      </w:r>
      <w:r w:rsidR="00A66BC0" w:rsidRPr="00DC32BF">
        <w:rPr>
          <w:color w:val="404040"/>
          <w:w w:val="95"/>
        </w:rPr>
        <w:t xml:space="preserve"> </w:t>
      </w:r>
      <w:r w:rsidRPr="00DC32BF">
        <w:rPr>
          <w:color w:val="404040"/>
          <w:w w:val="95"/>
        </w:rPr>
        <w:t>be</w:t>
      </w:r>
      <w:r w:rsidR="00A66BC0" w:rsidRPr="00DC32BF">
        <w:rPr>
          <w:color w:val="404040"/>
          <w:w w:val="95"/>
        </w:rPr>
        <w:t xml:space="preserve"> </w:t>
      </w:r>
      <w:r w:rsidRPr="00DC32BF">
        <w:rPr>
          <w:color w:val="404040"/>
          <w:w w:val="95"/>
        </w:rPr>
        <w:t>approved at the</w:t>
      </w:r>
      <w:r w:rsidR="00A66BC0" w:rsidRPr="00DC32BF">
        <w:rPr>
          <w:color w:val="404040"/>
          <w:w w:val="95"/>
        </w:rPr>
        <w:t xml:space="preserve"> </w:t>
      </w:r>
      <w:r w:rsidRPr="00DC32BF">
        <w:rPr>
          <w:color w:val="404040"/>
          <w:w w:val="95"/>
        </w:rPr>
        <w:t>department or program level, so</w:t>
      </w:r>
      <w:r w:rsidR="00A66BC0" w:rsidRPr="00DC32BF">
        <w:rPr>
          <w:color w:val="404040"/>
          <w:w w:val="95"/>
        </w:rPr>
        <w:t xml:space="preserve"> </w:t>
      </w:r>
      <w:r w:rsidRPr="00DC32BF">
        <w:rPr>
          <w:color w:val="404040"/>
          <w:w w:val="95"/>
        </w:rPr>
        <w:t>to</w:t>
      </w:r>
      <w:r w:rsidR="00A66BC0" w:rsidRPr="00DC32BF">
        <w:rPr>
          <w:color w:val="404040"/>
          <w:w w:val="95"/>
        </w:rPr>
        <w:t xml:space="preserve"> </w:t>
      </w:r>
      <w:r w:rsidRPr="00DC32BF">
        <w:rPr>
          <w:color w:val="404040"/>
          <w:w w:val="95"/>
        </w:rPr>
        <w:t xml:space="preserve">begin </w:t>
      </w:r>
      <w:r w:rsidRPr="00DC32BF">
        <w:rPr>
          <w:color w:val="404040"/>
        </w:rPr>
        <w:t>the process for approval, students should consult with their DGS.</w:t>
      </w:r>
    </w:p>
    <w:p w14:paraId="63894756" w14:textId="77777777" w:rsidR="00B35346" w:rsidRPr="00DC32BF" w:rsidRDefault="00B35346">
      <w:pPr>
        <w:pStyle w:val="BodyText"/>
        <w:spacing w:before="5"/>
      </w:pPr>
    </w:p>
    <w:p w14:paraId="24828CE1" w14:textId="64D6B848" w:rsidR="00B35346" w:rsidRPr="00DC32BF" w:rsidRDefault="001F3BC4">
      <w:pPr>
        <w:pStyle w:val="BodyText"/>
        <w:spacing w:line="254" w:lineRule="auto"/>
        <w:ind w:left="1180" w:right="1076"/>
        <w:jc w:val="both"/>
      </w:pPr>
      <w:r w:rsidRPr="00DC32BF">
        <w:rPr>
          <w:color w:val="404040"/>
          <w:w w:val="90"/>
        </w:rPr>
        <w:t>Because there is no minimum number of required hours for the Ph.D., reduction of required hours based</w:t>
      </w:r>
      <w:r w:rsidRPr="00DC32BF">
        <w:rPr>
          <w:color w:val="404040"/>
        </w:rPr>
        <w:t xml:space="preserve"> </w:t>
      </w:r>
      <w:r w:rsidRPr="00DC32BF">
        <w:rPr>
          <w:color w:val="404040"/>
          <w:w w:val="90"/>
        </w:rPr>
        <w:t>on</w:t>
      </w:r>
      <w:r w:rsidRPr="00DC32BF">
        <w:rPr>
          <w:color w:val="404040"/>
        </w:rPr>
        <w:t xml:space="preserve"> </w:t>
      </w:r>
      <w:r w:rsidRPr="00DC32BF">
        <w:rPr>
          <w:color w:val="404040"/>
          <w:w w:val="90"/>
        </w:rPr>
        <w:t>prior</w:t>
      </w:r>
      <w:r w:rsidR="00A66BC0" w:rsidRPr="00DC32BF">
        <w:rPr>
          <w:color w:val="404040"/>
          <w:w w:val="90"/>
        </w:rPr>
        <w:t xml:space="preserve"> </w:t>
      </w:r>
      <w:r w:rsidRPr="00DC32BF">
        <w:rPr>
          <w:color w:val="404040"/>
          <w:w w:val="90"/>
        </w:rPr>
        <w:t>degrees or experience</w:t>
      </w:r>
      <w:r w:rsidR="00A66BC0" w:rsidRPr="00DC32BF">
        <w:rPr>
          <w:color w:val="404040"/>
          <w:w w:val="90"/>
        </w:rPr>
        <w:t xml:space="preserve"> </w:t>
      </w:r>
      <w:r w:rsidRPr="00DC32BF">
        <w:rPr>
          <w:color w:val="404040"/>
          <w:w w:val="90"/>
        </w:rPr>
        <w:t>is</w:t>
      </w:r>
      <w:r w:rsidR="00A66BC0" w:rsidRPr="00DC32BF">
        <w:rPr>
          <w:color w:val="404040"/>
          <w:w w:val="90"/>
        </w:rPr>
        <w:t xml:space="preserve"> </w:t>
      </w:r>
      <w:r w:rsidRPr="00DC32BF">
        <w:rPr>
          <w:color w:val="404040"/>
          <w:w w:val="90"/>
        </w:rPr>
        <w:t>determined</w:t>
      </w:r>
      <w:r w:rsidR="00A66BC0" w:rsidRPr="00DC32BF">
        <w:rPr>
          <w:color w:val="404040"/>
          <w:w w:val="90"/>
        </w:rPr>
        <w:t xml:space="preserve"> </w:t>
      </w:r>
      <w:r w:rsidRPr="00DC32BF">
        <w:rPr>
          <w:color w:val="404040"/>
          <w:w w:val="90"/>
        </w:rPr>
        <w:t>solely at</w:t>
      </w:r>
      <w:r w:rsidR="00A66BC0" w:rsidRPr="00DC32BF">
        <w:rPr>
          <w:color w:val="404040"/>
          <w:w w:val="90"/>
        </w:rPr>
        <w:t xml:space="preserve"> </w:t>
      </w:r>
      <w:r w:rsidRPr="00DC32BF">
        <w:rPr>
          <w:color w:val="404040"/>
          <w:w w:val="90"/>
        </w:rPr>
        <w:t>the</w:t>
      </w:r>
      <w:r w:rsidR="00A66BC0" w:rsidRPr="00DC32BF">
        <w:rPr>
          <w:color w:val="404040"/>
          <w:w w:val="90"/>
        </w:rPr>
        <w:t xml:space="preserve"> </w:t>
      </w:r>
      <w:r w:rsidRPr="00DC32BF">
        <w:rPr>
          <w:color w:val="404040"/>
          <w:w w:val="90"/>
        </w:rPr>
        <w:t>program level. Doctoral students</w:t>
      </w:r>
      <w:r w:rsidR="00A66BC0" w:rsidRPr="00DC32BF">
        <w:rPr>
          <w:color w:val="404040"/>
          <w:w w:val="90"/>
        </w:rPr>
        <w:t xml:space="preserve"> </w:t>
      </w:r>
      <w:r w:rsidRPr="00DC32BF">
        <w:rPr>
          <w:color w:val="404040"/>
          <w:w w:val="90"/>
        </w:rPr>
        <w:t>should</w:t>
      </w:r>
      <w:r w:rsidR="00A66BC0" w:rsidRPr="00DC32BF">
        <w:rPr>
          <w:color w:val="404040"/>
          <w:w w:val="90"/>
        </w:rPr>
        <w:t xml:space="preserve"> </w:t>
      </w:r>
      <w:r w:rsidRPr="00DC32BF">
        <w:rPr>
          <w:color w:val="404040"/>
          <w:w w:val="90"/>
        </w:rPr>
        <w:t>consult</w:t>
      </w:r>
      <w:r w:rsidRPr="00DC32BF">
        <w:rPr>
          <w:color w:val="404040"/>
        </w:rPr>
        <w:t xml:space="preserve"> with their DGS about their enrollment plan.</w:t>
      </w:r>
    </w:p>
    <w:p w14:paraId="3F635706" w14:textId="77777777" w:rsidR="00B35346" w:rsidRPr="00DC32BF" w:rsidRDefault="00B35346">
      <w:pPr>
        <w:pStyle w:val="BodyText"/>
        <w:spacing w:before="6"/>
        <w:rPr>
          <w:sz w:val="35"/>
        </w:rPr>
      </w:pPr>
    </w:p>
    <w:p w14:paraId="610E5F5D" w14:textId="77777777" w:rsidR="00B35346" w:rsidRPr="00DC32BF" w:rsidRDefault="001F3BC4">
      <w:pPr>
        <w:pStyle w:val="Heading2"/>
        <w:jc w:val="both"/>
      </w:pPr>
      <w:bookmarkStart w:id="25" w:name="_TOC_250105"/>
      <w:bookmarkStart w:id="26" w:name="_Toc121957602"/>
      <w:r w:rsidRPr="00DC32BF">
        <w:rPr>
          <w:color w:val="2E5395"/>
          <w:w w:val="105"/>
        </w:rPr>
        <w:t xml:space="preserve">Count Toward </w:t>
      </w:r>
      <w:bookmarkEnd w:id="25"/>
      <w:r w:rsidRPr="00DC32BF">
        <w:rPr>
          <w:color w:val="2E5395"/>
          <w:w w:val="105"/>
        </w:rPr>
        <w:t>Degree</w:t>
      </w:r>
      <w:bookmarkEnd w:id="26"/>
    </w:p>
    <w:p w14:paraId="7F6D58FC" w14:textId="35B40239" w:rsidR="00B35346" w:rsidRPr="00DC32BF" w:rsidRDefault="001F3BC4">
      <w:pPr>
        <w:pStyle w:val="BodyText"/>
        <w:spacing w:before="247" w:line="254" w:lineRule="auto"/>
        <w:ind w:left="1180" w:right="1078"/>
        <w:jc w:val="both"/>
      </w:pPr>
      <w:bookmarkStart w:id="27" w:name="_Hlk121941976"/>
      <w:r w:rsidRPr="00DC32BF">
        <w:rPr>
          <w:color w:val="404040"/>
          <w:w w:val="90"/>
        </w:rPr>
        <w:t xml:space="preserve">The </w:t>
      </w:r>
      <w:r w:rsidRPr="00DC32BF">
        <w:rPr>
          <w:color w:val="0000FF"/>
          <w:w w:val="90"/>
          <w:u w:val="single" w:color="0000FF"/>
        </w:rPr>
        <w:t xml:space="preserve">Count </w:t>
      </w:r>
      <w:hyperlink r:id="rId55" w:history="1">
        <w:r w:rsidRPr="00DC32BF">
          <w:rPr>
            <w:rStyle w:val="Hyperlink"/>
            <w:w w:val="90"/>
          </w:rPr>
          <w:t>Toward</w:t>
        </w:r>
      </w:hyperlink>
      <w:r w:rsidRPr="00DC32BF">
        <w:rPr>
          <w:color w:val="0000FF"/>
          <w:w w:val="90"/>
          <w:u w:val="single" w:color="0000FF"/>
        </w:rPr>
        <w:t xml:space="preserve"> Degree form</w:t>
      </w:r>
      <w:r w:rsidRPr="00DC32BF">
        <w:rPr>
          <w:color w:val="0000FF"/>
          <w:w w:val="90"/>
        </w:rPr>
        <w:t xml:space="preserve"> </w:t>
      </w:r>
      <w:r w:rsidRPr="00DC32BF">
        <w:rPr>
          <w:color w:val="404040"/>
          <w:w w:val="90"/>
        </w:rPr>
        <w:t>is an Office of the Registrar Form that allows graduate credit hours taken</w:t>
      </w:r>
      <w:r w:rsidRPr="00DC32BF">
        <w:rPr>
          <w:color w:val="404040"/>
        </w:rPr>
        <w:t xml:space="preserve"> at KU as a non-degree seeking student to count</w:t>
      </w:r>
      <w:r w:rsidR="00CD229C" w:rsidRPr="00DC32BF">
        <w:rPr>
          <w:color w:val="404040"/>
        </w:rPr>
        <w:t xml:space="preserve"> toward</w:t>
      </w:r>
      <w:r w:rsidRPr="00DC32BF">
        <w:rPr>
          <w:color w:val="404040"/>
        </w:rPr>
        <w:t xml:space="preserve"> a later degree at KU.</w:t>
      </w:r>
    </w:p>
    <w:p w14:paraId="20FBB276" w14:textId="77777777" w:rsidR="00B35346" w:rsidRPr="00DC32BF" w:rsidRDefault="00B35346">
      <w:pPr>
        <w:pStyle w:val="BodyText"/>
        <w:spacing w:before="5"/>
      </w:pPr>
    </w:p>
    <w:p w14:paraId="72FA1688" w14:textId="77777777" w:rsidR="00B35346" w:rsidRPr="00DC32BF" w:rsidRDefault="001F3BC4">
      <w:pPr>
        <w:pStyle w:val="BodyText"/>
        <w:spacing w:line="254" w:lineRule="auto"/>
        <w:ind w:left="1180" w:right="1076"/>
        <w:jc w:val="both"/>
      </w:pPr>
      <w:r w:rsidRPr="00DC32BF">
        <w:rPr>
          <w:color w:val="404040"/>
          <w:w w:val="90"/>
        </w:rPr>
        <w:t>As with transfer credit and reduced hour degrees, restrictions apply, so students should carefully review</w:t>
      </w:r>
      <w:r w:rsidRPr="00DC32BF">
        <w:rPr>
          <w:color w:val="404040"/>
        </w:rPr>
        <w:t xml:space="preserve"> the information in the link above and the related policies below, and consult with their DGS.</w:t>
      </w:r>
    </w:p>
    <w:p w14:paraId="7F3F4C0C" w14:textId="77777777" w:rsidR="00B35346" w:rsidRPr="00DC32BF" w:rsidRDefault="00B35346">
      <w:pPr>
        <w:pStyle w:val="BodyText"/>
      </w:pPr>
    </w:p>
    <w:p w14:paraId="3A557740" w14:textId="77777777" w:rsidR="00B35346" w:rsidRPr="00DC32BF" w:rsidRDefault="001F3BC4" w:rsidP="006F213A">
      <w:pPr>
        <w:keepNext/>
        <w:keepLines/>
        <w:ind w:left="1656"/>
        <w:rPr>
          <w:rFonts w:ascii="Times New Roman"/>
          <w:i/>
          <w:sz w:val="24"/>
        </w:rPr>
      </w:pPr>
      <w:bookmarkStart w:id="28" w:name="_Hlk111152163"/>
      <w:r w:rsidRPr="00DC32BF">
        <w:rPr>
          <w:rFonts w:ascii="Times New Roman"/>
          <w:i/>
          <w:sz w:val="24"/>
        </w:rPr>
        <w:t>Related Policies:</w:t>
      </w:r>
    </w:p>
    <w:p w14:paraId="7BCC94B5" w14:textId="0953B9DD" w:rsidR="00B35346" w:rsidRPr="00DC32BF" w:rsidRDefault="00000000" w:rsidP="006F213A">
      <w:pPr>
        <w:pStyle w:val="BodyText"/>
        <w:keepNext/>
        <w:keepLines/>
        <w:spacing w:before="22"/>
        <w:ind w:left="1656"/>
      </w:pPr>
      <w:hyperlink r:id="rId56" w:history="1">
        <w:r w:rsidR="001F3BC4" w:rsidRPr="008F1E87">
          <w:rPr>
            <w:rStyle w:val="Hyperlink"/>
          </w:rPr>
          <w:t>Graduate Credit</w:t>
        </w:r>
      </w:hyperlink>
    </w:p>
    <w:p w14:paraId="7271E860" w14:textId="4C495E50" w:rsidR="00B35346" w:rsidRPr="00DC32BF" w:rsidRDefault="00000000" w:rsidP="006F213A">
      <w:pPr>
        <w:pStyle w:val="BodyText"/>
        <w:keepNext/>
        <w:keepLines/>
        <w:spacing w:before="17" w:line="252" w:lineRule="auto"/>
        <w:ind w:left="1656" w:right="7319"/>
      </w:pPr>
      <w:hyperlink r:id="rId57" w:history="1">
        <w:r w:rsidR="001F3BC4" w:rsidRPr="008F1E87">
          <w:rPr>
            <w:rStyle w:val="Hyperlink"/>
          </w:rPr>
          <w:t>Count Toward Degree</w:t>
        </w:r>
        <w:r w:rsidR="009F269B">
          <w:rPr>
            <w:rStyle w:val="Hyperlink"/>
          </w:rPr>
          <w:t xml:space="preserve"> </w:t>
        </w:r>
        <w:r w:rsidR="001F3BC4" w:rsidRPr="008F1E87">
          <w:rPr>
            <w:rStyle w:val="Hyperlink"/>
          </w:rPr>
          <w:t>Form</w:t>
        </w:r>
      </w:hyperlink>
      <w:r w:rsidR="001F3BC4" w:rsidRPr="00DC32BF">
        <w:rPr>
          <w:color w:val="0000FF"/>
        </w:rPr>
        <w:t xml:space="preserve"> </w:t>
      </w:r>
      <w:hyperlink r:id="rId58" w:history="1">
        <w:r w:rsidR="001F3BC4" w:rsidRPr="008F1E87">
          <w:rPr>
            <w:rStyle w:val="Hyperlink"/>
          </w:rPr>
          <w:t>Co-enrollment</w:t>
        </w:r>
      </w:hyperlink>
    </w:p>
    <w:p w14:paraId="16EC9833" w14:textId="5BB17A7E" w:rsidR="00B35346" w:rsidRPr="00DC32BF" w:rsidRDefault="00000000" w:rsidP="006F213A">
      <w:pPr>
        <w:pStyle w:val="BodyText"/>
        <w:keepNext/>
        <w:keepLines/>
        <w:spacing w:before="2"/>
        <w:ind w:left="1656"/>
      </w:pPr>
      <w:hyperlink r:id="rId59" w:history="1">
        <w:r w:rsidR="001F3BC4" w:rsidRPr="008F1E87">
          <w:rPr>
            <w:rStyle w:val="Hyperlink"/>
          </w:rPr>
          <w:t>M.A. and M.S. Degrees</w:t>
        </w:r>
        <w:bookmarkEnd w:id="28"/>
      </w:hyperlink>
      <w:r w:rsidR="001F3BC4" w:rsidRPr="00DC32BF">
        <w:rPr>
          <w:color w:val="0000FF"/>
        </w:rPr>
        <w:t xml:space="preserve"> </w:t>
      </w:r>
      <w:bookmarkEnd w:id="27"/>
      <w:r w:rsidR="001F3BC4" w:rsidRPr="00DC32BF">
        <w:rPr>
          <w:color w:val="404040"/>
        </w:rPr>
        <w:t>(on Reduced Hour Master's Degree)</w:t>
      </w:r>
    </w:p>
    <w:p w14:paraId="0D97909B" w14:textId="77777777" w:rsidR="00B35346" w:rsidRPr="00DC32BF" w:rsidRDefault="00B35346">
      <w:pPr>
        <w:pStyle w:val="BodyText"/>
        <w:spacing w:before="1"/>
        <w:rPr>
          <w:sz w:val="25"/>
        </w:rPr>
      </w:pPr>
    </w:p>
    <w:p w14:paraId="0A934701" w14:textId="4AB7F1EC" w:rsidR="00B35346" w:rsidRPr="00DC32BF" w:rsidRDefault="001F3BC4">
      <w:pPr>
        <w:pStyle w:val="Heading2"/>
        <w:spacing w:before="35"/>
        <w:jc w:val="both"/>
      </w:pPr>
      <w:bookmarkStart w:id="29" w:name="_TOC_250104"/>
      <w:bookmarkStart w:id="30" w:name="_Toc121957603"/>
      <w:r w:rsidRPr="00DC32BF">
        <w:rPr>
          <w:color w:val="2E5395"/>
        </w:rPr>
        <w:t>Credit</w:t>
      </w:r>
      <w:r w:rsidR="00D7714D" w:rsidRPr="00DC32BF">
        <w:rPr>
          <w:color w:val="2E5395"/>
        </w:rPr>
        <w:t xml:space="preserve"> / </w:t>
      </w:r>
      <w:r w:rsidRPr="00DC32BF">
        <w:rPr>
          <w:color w:val="2E5395"/>
        </w:rPr>
        <w:t xml:space="preserve">No </w:t>
      </w:r>
      <w:bookmarkEnd w:id="29"/>
      <w:r w:rsidRPr="00DC32BF">
        <w:rPr>
          <w:color w:val="2E5395"/>
        </w:rPr>
        <w:t>Credit</w:t>
      </w:r>
      <w:bookmarkEnd w:id="30"/>
    </w:p>
    <w:p w14:paraId="4F17A9C9" w14:textId="6C1596F5" w:rsidR="00B35346" w:rsidRPr="00DC32BF" w:rsidRDefault="001F3BC4">
      <w:pPr>
        <w:pStyle w:val="BodyText"/>
        <w:spacing w:before="259" w:line="254" w:lineRule="auto"/>
        <w:ind w:left="1180" w:right="1072"/>
        <w:jc w:val="both"/>
      </w:pPr>
      <w:r w:rsidRPr="00DC32BF">
        <w:rPr>
          <w:color w:val="404040"/>
          <w:w w:val="95"/>
        </w:rPr>
        <w:t>The University supports and encourages interdisciplinary study, which may include graduate students enrolling</w:t>
      </w:r>
      <w:r w:rsidRPr="00DC32BF">
        <w:rPr>
          <w:color w:val="404040"/>
        </w:rPr>
        <w:t xml:space="preserve"> </w:t>
      </w:r>
      <w:r w:rsidRPr="00DC32BF">
        <w:rPr>
          <w:color w:val="404040"/>
          <w:w w:val="95"/>
        </w:rPr>
        <w:t>in coursework at the graduate level that is outside of their primary discipline. The Credit/No Credit (CR</w:t>
      </w:r>
      <w:r w:rsidR="00D7714D" w:rsidRPr="00DC32BF">
        <w:rPr>
          <w:color w:val="404040"/>
          <w:w w:val="95"/>
        </w:rPr>
        <w:t xml:space="preserve"> / </w:t>
      </w:r>
      <w:r w:rsidRPr="00DC32BF">
        <w:rPr>
          <w:color w:val="404040"/>
          <w:w w:val="95"/>
        </w:rPr>
        <w:t>NC) is an</w:t>
      </w:r>
      <w:r w:rsidRPr="00DC32BF">
        <w:rPr>
          <w:color w:val="404040"/>
        </w:rPr>
        <w:t xml:space="preserve"> </w:t>
      </w:r>
      <w:r w:rsidRPr="00DC32BF">
        <w:rPr>
          <w:color w:val="404040"/>
          <w:w w:val="95"/>
        </w:rPr>
        <w:t>option for</w:t>
      </w:r>
      <w:r w:rsidR="00A66BC0" w:rsidRPr="00DC32BF">
        <w:rPr>
          <w:color w:val="404040"/>
          <w:w w:val="95"/>
        </w:rPr>
        <w:t xml:space="preserve"> </w:t>
      </w:r>
      <w:r w:rsidRPr="00DC32BF">
        <w:rPr>
          <w:color w:val="404040"/>
          <w:w w:val="95"/>
        </w:rPr>
        <w:t>graduate</w:t>
      </w:r>
      <w:r w:rsidR="00A66BC0" w:rsidRPr="00DC32BF">
        <w:rPr>
          <w:color w:val="404040"/>
          <w:w w:val="95"/>
        </w:rPr>
        <w:t xml:space="preserve"> </w:t>
      </w:r>
      <w:r w:rsidRPr="00DC32BF">
        <w:rPr>
          <w:color w:val="404040"/>
          <w:w w:val="95"/>
        </w:rPr>
        <w:t>students</w:t>
      </w:r>
      <w:r w:rsidR="00A66BC0" w:rsidRPr="00DC32BF">
        <w:rPr>
          <w:color w:val="404040"/>
          <w:w w:val="95"/>
        </w:rPr>
        <w:t xml:space="preserve"> </w:t>
      </w:r>
      <w:r w:rsidRPr="00DC32BF">
        <w:rPr>
          <w:color w:val="404040"/>
          <w:w w:val="95"/>
        </w:rPr>
        <w:t>who</w:t>
      </w:r>
      <w:r w:rsidR="00A66BC0" w:rsidRPr="00DC32BF">
        <w:rPr>
          <w:color w:val="404040"/>
          <w:w w:val="95"/>
        </w:rPr>
        <w:t xml:space="preserve"> </w:t>
      </w:r>
      <w:r w:rsidRPr="00DC32BF">
        <w:rPr>
          <w:color w:val="404040"/>
          <w:w w:val="95"/>
        </w:rPr>
        <w:t>are</w:t>
      </w:r>
      <w:r w:rsidR="00A66BC0" w:rsidRPr="00DC32BF">
        <w:rPr>
          <w:color w:val="404040"/>
          <w:w w:val="95"/>
        </w:rPr>
        <w:t xml:space="preserve"> </w:t>
      </w:r>
      <w:r w:rsidRPr="00DC32BF">
        <w:rPr>
          <w:color w:val="404040"/>
          <w:w w:val="95"/>
        </w:rPr>
        <w:t>taking</w:t>
      </w:r>
      <w:r w:rsidR="00A66BC0" w:rsidRPr="00DC32BF">
        <w:rPr>
          <w:color w:val="404040"/>
          <w:w w:val="95"/>
        </w:rPr>
        <w:t xml:space="preserve"> </w:t>
      </w:r>
      <w:r w:rsidRPr="00DC32BF">
        <w:rPr>
          <w:color w:val="404040"/>
          <w:w w:val="95"/>
          <w:u w:val="single" w:color="404040"/>
        </w:rPr>
        <w:t>a</w:t>
      </w:r>
      <w:r w:rsidR="00A66BC0" w:rsidRPr="00DC32BF">
        <w:rPr>
          <w:color w:val="404040"/>
          <w:w w:val="95"/>
          <w:u w:val="single" w:color="404040"/>
        </w:rPr>
        <w:t xml:space="preserve"> </w:t>
      </w:r>
      <w:r w:rsidRPr="00DC32BF">
        <w:rPr>
          <w:color w:val="404040"/>
          <w:w w:val="95"/>
          <w:u w:val="single" w:color="404040"/>
        </w:rPr>
        <w:t>course</w:t>
      </w:r>
      <w:r w:rsidR="00A66BC0" w:rsidRPr="00DC32BF">
        <w:rPr>
          <w:color w:val="404040"/>
          <w:w w:val="95"/>
          <w:u w:val="single" w:color="404040"/>
        </w:rPr>
        <w:t xml:space="preserve"> </w:t>
      </w:r>
      <w:r w:rsidRPr="00DC32BF">
        <w:rPr>
          <w:color w:val="404040"/>
          <w:w w:val="95"/>
          <w:u w:val="single" w:color="404040"/>
        </w:rPr>
        <w:t>that is</w:t>
      </w:r>
      <w:r w:rsidR="00A66BC0" w:rsidRPr="00DC32BF">
        <w:rPr>
          <w:color w:val="404040"/>
          <w:w w:val="95"/>
          <w:u w:val="single" w:color="404040"/>
        </w:rPr>
        <w:t xml:space="preserve"> </w:t>
      </w:r>
      <w:r w:rsidRPr="00DC32BF">
        <w:rPr>
          <w:color w:val="404040"/>
          <w:w w:val="95"/>
          <w:u w:val="single" w:color="404040"/>
        </w:rPr>
        <w:t>not</w:t>
      </w:r>
      <w:r w:rsidR="00A66BC0" w:rsidRPr="00DC32BF">
        <w:rPr>
          <w:color w:val="404040"/>
          <w:w w:val="95"/>
          <w:u w:val="single" w:color="404040"/>
        </w:rPr>
        <w:t xml:space="preserve"> </w:t>
      </w:r>
      <w:r w:rsidRPr="00DC32BF">
        <w:rPr>
          <w:color w:val="404040"/>
          <w:w w:val="95"/>
          <w:u w:val="single" w:color="404040"/>
        </w:rPr>
        <w:t>required</w:t>
      </w:r>
      <w:r w:rsidR="00A66BC0" w:rsidRPr="00DC32BF">
        <w:rPr>
          <w:color w:val="404040"/>
          <w:w w:val="95"/>
          <w:u w:val="single" w:color="404040"/>
        </w:rPr>
        <w:t xml:space="preserve"> </w:t>
      </w:r>
      <w:r w:rsidRPr="00DC32BF">
        <w:rPr>
          <w:color w:val="404040"/>
          <w:w w:val="95"/>
          <w:u w:val="single" w:color="404040"/>
        </w:rPr>
        <w:t>for</w:t>
      </w:r>
      <w:r w:rsidR="00A66BC0" w:rsidRPr="00DC32BF">
        <w:rPr>
          <w:color w:val="404040"/>
          <w:w w:val="95"/>
          <w:u w:val="single" w:color="404040"/>
        </w:rPr>
        <w:t xml:space="preserve"> </w:t>
      </w:r>
      <w:r w:rsidRPr="00DC32BF">
        <w:rPr>
          <w:color w:val="404040"/>
          <w:w w:val="95"/>
          <w:u w:val="single" w:color="404040"/>
        </w:rPr>
        <w:t>their</w:t>
      </w:r>
      <w:r w:rsidRPr="00DC32BF">
        <w:rPr>
          <w:color w:val="404040"/>
          <w:w w:val="95"/>
        </w:rPr>
        <w:t xml:space="preserve"> </w:t>
      </w:r>
      <w:r w:rsidRPr="00DC32BF">
        <w:rPr>
          <w:color w:val="404040"/>
          <w:w w:val="95"/>
          <w:u w:val="single" w:color="404040"/>
        </w:rPr>
        <w:t>degree or</w:t>
      </w:r>
      <w:r w:rsidR="00A66BC0" w:rsidRPr="00DC32BF">
        <w:rPr>
          <w:color w:val="404040"/>
          <w:w w:val="95"/>
          <w:u w:val="single" w:color="404040"/>
        </w:rPr>
        <w:t xml:space="preserve"> </w:t>
      </w:r>
      <w:r w:rsidRPr="00DC32BF">
        <w:rPr>
          <w:color w:val="404040"/>
          <w:w w:val="95"/>
          <w:u w:val="single" w:color="404040"/>
        </w:rPr>
        <w:t>certificate</w:t>
      </w:r>
      <w:r w:rsidR="00A66BC0" w:rsidRPr="00DC32BF">
        <w:rPr>
          <w:color w:val="404040"/>
          <w:w w:val="95"/>
          <w:u w:color="404040"/>
        </w:rPr>
        <w:t xml:space="preserve"> </w:t>
      </w:r>
      <w:r w:rsidRPr="00DC32BF">
        <w:rPr>
          <w:color w:val="404040"/>
          <w:w w:val="95"/>
        </w:rPr>
        <w:t>and</w:t>
      </w:r>
      <w:r w:rsidR="00A66BC0" w:rsidRPr="00DC32BF">
        <w:rPr>
          <w:color w:val="404040"/>
          <w:w w:val="95"/>
        </w:rPr>
        <w:t xml:space="preserve"> </w:t>
      </w:r>
      <w:r w:rsidRPr="00DC32BF">
        <w:rPr>
          <w:color w:val="404040"/>
          <w:w w:val="95"/>
        </w:rPr>
        <w:t>who</w:t>
      </w:r>
      <w:r w:rsidRPr="00DC32BF">
        <w:rPr>
          <w:color w:val="404040"/>
        </w:rPr>
        <w:t xml:space="preserve"> </w:t>
      </w:r>
      <w:r w:rsidRPr="00DC32BF">
        <w:rPr>
          <w:color w:val="404040"/>
          <w:w w:val="95"/>
        </w:rPr>
        <w:t>do not wish to have the course grade reflected in their overall graduate GPA. Rather than a grade appearing on</w:t>
      </w:r>
      <w:r w:rsidRPr="00DC32BF">
        <w:rPr>
          <w:color w:val="404040"/>
        </w:rPr>
        <w:t xml:space="preserve"> </w:t>
      </w:r>
      <w:r w:rsidRPr="00DC32BF">
        <w:rPr>
          <w:color w:val="404040"/>
          <w:w w:val="95"/>
        </w:rPr>
        <w:t xml:space="preserve">the transcript, the student receives a designation of CR or NC, </w:t>
      </w:r>
      <w:r w:rsidRPr="00DC32BF">
        <w:rPr>
          <w:color w:val="404040"/>
        </w:rPr>
        <w:t>which does</w:t>
      </w:r>
      <w:r w:rsidR="00A66BC0" w:rsidRPr="00DC32BF">
        <w:rPr>
          <w:color w:val="404040"/>
        </w:rPr>
        <w:t xml:space="preserve"> </w:t>
      </w:r>
      <w:r w:rsidRPr="00DC32BF">
        <w:rPr>
          <w:color w:val="404040"/>
        </w:rPr>
        <w:t>not</w:t>
      </w:r>
      <w:r w:rsidR="00A66BC0" w:rsidRPr="00DC32BF">
        <w:rPr>
          <w:color w:val="404040"/>
        </w:rPr>
        <w:t xml:space="preserve"> </w:t>
      </w:r>
      <w:r w:rsidRPr="00DC32BF">
        <w:rPr>
          <w:color w:val="404040"/>
        </w:rPr>
        <w:t>factor in the GPA.</w:t>
      </w:r>
    </w:p>
    <w:p w14:paraId="59D9553E" w14:textId="77777777" w:rsidR="00B35346" w:rsidRPr="00DC32BF" w:rsidRDefault="00B35346">
      <w:pPr>
        <w:pStyle w:val="BodyText"/>
        <w:spacing w:before="4"/>
      </w:pPr>
    </w:p>
    <w:p w14:paraId="01A80178" w14:textId="11CE7D26" w:rsidR="00B35346" w:rsidRPr="00DC32BF" w:rsidRDefault="001F3BC4">
      <w:pPr>
        <w:pStyle w:val="BodyText"/>
        <w:spacing w:line="254" w:lineRule="auto"/>
        <w:ind w:left="1180" w:right="1075"/>
        <w:jc w:val="both"/>
      </w:pPr>
      <w:r w:rsidRPr="00DC32BF">
        <w:rPr>
          <w:color w:val="404040"/>
          <w:w w:val="85"/>
        </w:rPr>
        <w:t xml:space="preserve">No course graded </w:t>
      </w:r>
      <w:r w:rsidRPr="00DC32BF">
        <w:rPr>
          <w:color w:val="404040"/>
          <w:w w:val="63"/>
        </w:rPr>
        <w:t>C</w:t>
      </w:r>
      <w:r w:rsidRPr="00DC32BF">
        <w:rPr>
          <w:color w:val="404040"/>
          <w:w w:val="69"/>
        </w:rPr>
        <w:t>R</w:t>
      </w:r>
      <w:r w:rsidR="00D7714D" w:rsidRPr="00DC32BF">
        <w:rPr>
          <w:color w:val="404040"/>
          <w:w w:val="146"/>
        </w:rPr>
        <w:t xml:space="preserve"> / </w:t>
      </w:r>
      <w:r w:rsidRPr="00DC32BF">
        <w:rPr>
          <w:color w:val="404040"/>
          <w:w w:val="82"/>
        </w:rPr>
        <w:t>N</w:t>
      </w:r>
      <w:r w:rsidRPr="00DC32BF">
        <w:rPr>
          <w:color w:val="404040"/>
          <w:w w:val="63"/>
        </w:rPr>
        <w:t>C</w:t>
      </w:r>
      <w:r w:rsidRPr="00DC32BF">
        <w:rPr>
          <w:color w:val="404040"/>
          <w:w w:val="84"/>
        </w:rPr>
        <w:t xml:space="preserve"> </w:t>
      </w:r>
      <w:r w:rsidRPr="00DC32BF">
        <w:rPr>
          <w:color w:val="404040"/>
          <w:w w:val="85"/>
        </w:rPr>
        <w:t>will count toward the satisfaction of any graduate degree or certificate requirement.</w:t>
      </w:r>
      <w:r w:rsidRPr="00DC32BF">
        <w:rPr>
          <w:color w:val="404040"/>
        </w:rPr>
        <w:t xml:space="preserve"> This includes, but is not limited to, courses taken to fulfill the Research Skills and Responsible Scholarship requirement for doctoral</w:t>
      </w:r>
      <w:r w:rsidR="00A66BC0" w:rsidRPr="00DC32BF">
        <w:rPr>
          <w:color w:val="404040"/>
        </w:rPr>
        <w:t xml:space="preserve"> </w:t>
      </w:r>
      <w:r w:rsidRPr="00DC32BF">
        <w:rPr>
          <w:color w:val="404040"/>
        </w:rPr>
        <w:t>students.</w:t>
      </w:r>
    </w:p>
    <w:p w14:paraId="4B861276" w14:textId="44E2551D" w:rsidR="002A4110" w:rsidRPr="00DC32BF" w:rsidRDefault="002A4110">
      <w:pPr>
        <w:pStyle w:val="BodyText"/>
        <w:spacing w:before="147" w:line="254" w:lineRule="auto"/>
        <w:ind w:left="1180" w:right="1073"/>
        <w:jc w:val="both"/>
      </w:pPr>
      <w:r w:rsidRPr="00DC32BF">
        <w:t>If a student chooses to take the CR</w:t>
      </w:r>
      <w:r w:rsidR="00D7714D" w:rsidRPr="00DC32BF">
        <w:t xml:space="preserve"> / </w:t>
      </w:r>
      <w:r w:rsidRPr="00DC32BF">
        <w:t>NC option, they must make this choice during the CR</w:t>
      </w:r>
      <w:r w:rsidR="00D7714D" w:rsidRPr="00DC32BF">
        <w:t xml:space="preserve"> / </w:t>
      </w:r>
      <w:r w:rsidRPr="00DC32BF">
        <w:t xml:space="preserve">NC time frame, which can be found on the Registrar's current </w:t>
      </w:r>
      <w:hyperlink r:id="rId60" w:history="1">
        <w:r w:rsidRPr="008645E8">
          <w:rPr>
            <w:rStyle w:val="Hyperlink"/>
          </w:rPr>
          <w:t>Academic Calendar</w:t>
        </w:r>
      </w:hyperlink>
      <w:r w:rsidRPr="00DC32BF">
        <w:t>. This period typically begins after the last day to add a class and runs for approximately two weeks. This process must be initiated at the COGA office.</w:t>
      </w:r>
    </w:p>
    <w:p w14:paraId="3ECCBF60" w14:textId="77777777" w:rsidR="00B35346" w:rsidRPr="00DC32BF" w:rsidRDefault="00B35346">
      <w:pPr>
        <w:pStyle w:val="BodyText"/>
        <w:spacing w:before="3"/>
      </w:pPr>
    </w:p>
    <w:p w14:paraId="4FD69795" w14:textId="2D402DC0" w:rsidR="00B35346" w:rsidRPr="00DC32BF" w:rsidRDefault="001F3BC4">
      <w:pPr>
        <w:pStyle w:val="BodyText"/>
        <w:spacing w:line="254" w:lineRule="auto"/>
        <w:ind w:left="1180" w:right="1076"/>
        <w:jc w:val="both"/>
      </w:pPr>
      <w:r w:rsidRPr="00DC32BF">
        <w:rPr>
          <w:color w:val="404040"/>
          <w:w w:val="95"/>
        </w:rPr>
        <w:lastRenderedPageBreak/>
        <w:t xml:space="preserve">The student should consult with their own program advisor about the appropriateness of the course </w:t>
      </w:r>
      <w:r w:rsidRPr="00DC32BF">
        <w:rPr>
          <w:color w:val="404040"/>
        </w:rPr>
        <w:t>prior</w:t>
      </w:r>
      <w:r w:rsidR="00A66BC0" w:rsidRPr="00DC32BF">
        <w:rPr>
          <w:color w:val="404040"/>
        </w:rPr>
        <w:t xml:space="preserve"> </w:t>
      </w:r>
      <w:r w:rsidRPr="00DC32BF">
        <w:rPr>
          <w:color w:val="404040"/>
        </w:rPr>
        <w:t>to enrolling.</w:t>
      </w:r>
      <w:r w:rsidR="00A66BC0" w:rsidRPr="00DC32BF">
        <w:rPr>
          <w:color w:val="404040"/>
        </w:rPr>
        <w:t xml:space="preserve"> </w:t>
      </w:r>
      <w:r w:rsidRPr="00DC32BF">
        <w:rPr>
          <w:color w:val="404040"/>
        </w:rPr>
        <w:t>In</w:t>
      </w:r>
      <w:r w:rsidR="00A66BC0" w:rsidRPr="00DC32BF">
        <w:rPr>
          <w:color w:val="404040"/>
        </w:rPr>
        <w:t xml:space="preserve"> </w:t>
      </w:r>
      <w:r w:rsidRPr="00DC32BF">
        <w:rPr>
          <w:color w:val="404040"/>
        </w:rPr>
        <w:t>cases</w:t>
      </w:r>
      <w:r w:rsidR="00A66BC0" w:rsidRPr="00DC32BF">
        <w:rPr>
          <w:color w:val="404040"/>
        </w:rPr>
        <w:t xml:space="preserve"> </w:t>
      </w:r>
      <w:r w:rsidRPr="00DC32BF">
        <w:rPr>
          <w:color w:val="404040"/>
        </w:rPr>
        <w:t>where</w:t>
      </w:r>
      <w:r w:rsidR="00A66BC0" w:rsidRPr="00DC32BF">
        <w:rPr>
          <w:color w:val="404040"/>
        </w:rPr>
        <w:t xml:space="preserve"> </w:t>
      </w:r>
      <w:r w:rsidRPr="00DC32BF">
        <w:rPr>
          <w:color w:val="404040"/>
        </w:rPr>
        <w:t>CR</w:t>
      </w:r>
      <w:r w:rsidR="00D7714D" w:rsidRPr="00DC32BF">
        <w:rPr>
          <w:color w:val="404040"/>
        </w:rPr>
        <w:t xml:space="preserve"> / </w:t>
      </w:r>
      <w:r w:rsidRPr="00DC32BF">
        <w:rPr>
          <w:color w:val="404040"/>
        </w:rPr>
        <w:t>NC</w:t>
      </w:r>
      <w:r w:rsidR="00A66BC0" w:rsidRPr="00DC32BF">
        <w:rPr>
          <w:color w:val="404040"/>
        </w:rPr>
        <w:t xml:space="preserve"> </w:t>
      </w:r>
      <w:r w:rsidRPr="00DC32BF">
        <w:rPr>
          <w:color w:val="404040"/>
        </w:rPr>
        <w:t>is</w:t>
      </w:r>
      <w:r w:rsidR="00A66BC0" w:rsidRPr="00DC32BF">
        <w:rPr>
          <w:color w:val="404040"/>
        </w:rPr>
        <w:t xml:space="preserve"> </w:t>
      </w:r>
      <w:r w:rsidRPr="00DC32BF">
        <w:rPr>
          <w:color w:val="404040"/>
        </w:rPr>
        <w:t>elected,</w:t>
      </w:r>
      <w:r w:rsidR="00A66BC0" w:rsidRPr="00DC32BF">
        <w:rPr>
          <w:color w:val="404040"/>
        </w:rPr>
        <w:t xml:space="preserve"> </w:t>
      </w:r>
      <w:r w:rsidRPr="00DC32BF">
        <w:rPr>
          <w:color w:val="404040"/>
        </w:rPr>
        <w:t>the</w:t>
      </w:r>
      <w:r w:rsidR="00A66BC0" w:rsidRPr="00DC32BF">
        <w:rPr>
          <w:color w:val="404040"/>
        </w:rPr>
        <w:t xml:space="preserve"> </w:t>
      </w:r>
      <w:r w:rsidRPr="00DC32BF">
        <w:rPr>
          <w:color w:val="404040"/>
        </w:rPr>
        <w:t>course</w:t>
      </w:r>
      <w:r w:rsidR="00A66BC0" w:rsidRPr="00DC32BF">
        <w:rPr>
          <w:color w:val="404040"/>
        </w:rPr>
        <w:t xml:space="preserve"> </w:t>
      </w:r>
      <w:r w:rsidRPr="00DC32BF">
        <w:rPr>
          <w:color w:val="404040"/>
        </w:rPr>
        <w:t>instructor</w:t>
      </w:r>
      <w:r w:rsidR="00A66BC0" w:rsidRPr="00DC32BF">
        <w:rPr>
          <w:color w:val="404040"/>
        </w:rPr>
        <w:t xml:space="preserve"> </w:t>
      </w:r>
      <w:r w:rsidRPr="00DC32BF">
        <w:rPr>
          <w:color w:val="404040"/>
        </w:rPr>
        <w:t>is</w:t>
      </w:r>
      <w:r w:rsidR="00A66BC0" w:rsidRPr="00DC32BF">
        <w:rPr>
          <w:color w:val="404040"/>
        </w:rPr>
        <w:t xml:space="preserve"> </w:t>
      </w:r>
      <w:r w:rsidRPr="00DC32BF">
        <w:rPr>
          <w:color w:val="404040"/>
        </w:rPr>
        <w:t>not</w:t>
      </w:r>
      <w:r w:rsidR="00A66BC0" w:rsidRPr="00DC32BF">
        <w:rPr>
          <w:color w:val="404040"/>
        </w:rPr>
        <w:t xml:space="preserve"> </w:t>
      </w:r>
      <w:r w:rsidRPr="00DC32BF">
        <w:rPr>
          <w:color w:val="404040"/>
        </w:rPr>
        <w:t>informed</w:t>
      </w:r>
      <w:r w:rsidR="00A66BC0" w:rsidRPr="00DC32BF">
        <w:rPr>
          <w:color w:val="404040"/>
        </w:rPr>
        <w:t xml:space="preserve"> </w:t>
      </w:r>
      <w:r w:rsidRPr="00DC32BF">
        <w:rPr>
          <w:color w:val="404040"/>
        </w:rPr>
        <w:t>of</w:t>
      </w:r>
      <w:r w:rsidR="00A66BC0" w:rsidRPr="00DC32BF">
        <w:rPr>
          <w:color w:val="404040"/>
        </w:rPr>
        <w:t xml:space="preserve"> </w:t>
      </w:r>
      <w:r w:rsidRPr="00DC32BF">
        <w:rPr>
          <w:color w:val="404040"/>
        </w:rPr>
        <w:t>the</w:t>
      </w:r>
      <w:r w:rsidR="00A66BC0" w:rsidRPr="00DC32BF">
        <w:rPr>
          <w:color w:val="404040"/>
        </w:rPr>
        <w:t xml:space="preserve"> </w:t>
      </w:r>
      <w:r w:rsidRPr="00DC32BF">
        <w:rPr>
          <w:color w:val="404040"/>
        </w:rPr>
        <w:t>election unless</w:t>
      </w:r>
      <w:r w:rsidR="00A66BC0" w:rsidRPr="00DC32BF">
        <w:rPr>
          <w:color w:val="404040"/>
        </w:rPr>
        <w:t xml:space="preserve"> </w:t>
      </w:r>
      <w:r w:rsidRPr="00DC32BF">
        <w:rPr>
          <w:color w:val="404040"/>
        </w:rPr>
        <w:t>the student chooses to share this information.</w:t>
      </w:r>
    </w:p>
    <w:p w14:paraId="76821F38" w14:textId="77777777" w:rsidR="00B35346" w:rsidRPr="00DC32BF" w:rsidRDefault="00B35346">
      <w:pPr>
        <w:pStyle w:val="BodyText"/>
        <w:spacing w:before="2"/>
      </w:pPr>
    </w:p>
    <w:p w14:paraId="78F49D5A" w14:textId="77777777" w:rsidR="00B35346" w:rsidRPr="00DC32BF" w:rsidRDefault="001F3BC4">
      <w:pPr>
        <w:pStyle w:val="BodyText"/>
        <w:ind w:left="1180"/>
        <w:jc w:val="both"/>
      </w:pPr>
      <w:r w:rsidRPr="00DC32BF">
        <w:rPr>
          <w:color w:val="404040"/>
        </w:rPr>
        <w:t>Additional restrictions apply. Students should carefully review the information in the link above.</w:t>
      </w:r>
    </w:p>
    <w:p w14:paraId="5B458931" w14:textId="77777777" w:rsidR="00B35346" w:rsidRPr="00DC32BF" w:rsidRDefault="00B35346">
      <w:pPr>
        <w:pStyle w:val="BodyText"/>
        <w:spacing w:before="4"/>
      </w:pPr>
    </w:p>
    <w:p w14:paraId="2BFC8F85" w14:textId="409ADD96" w:rsidR="00B35346" w:rsidRPr="00DC32BF" w:rsidRDefault="008645E8" w:rsidP="00D31F82">
      <w:pPr>
        <w:pStyle w:val="BodyText"/>
        <w:spacing w:before="20"/>
      </w:pPr>
      <w:bookmarkStart w:id="31" w:name="_Hlk111152675"/>
      <w:r>
        <w:tab/>
      </w:r>
      <w:r>
        <w:tab/>
      </w:r>
      <w:r>
        <w:tab/>
        <w:t xml:space="preserve">Related policies: </w:t>
      </w:r>
      <w:hyperlink r:id="rId61" w:anchor="art2sect2" w:history="1">
        <w:r>
          <w:rPr>
            <w:rStyle w:val="Hyperlink"/>
          </w:rPr>
          <w:t>University Senate Rules and Regulations (USRR) | Policy Library (ku.edu)</w:t>
        </w:r>
      </w:hyperlink>
    </w:p>
    <w:bookmarkEnd w:id="31"/>
    <w:p w14:paraId="131ABBE8" w14:textId="77777777" w:rsidR="00B35346" w:rsidRPr="00DC32BF" w:rsidRDefault="00B35346">
      <w:pPr>
        <w:pStyle w:val="BodyText"/>
      </w:pPr>
    </w:p>
    <w:p w14:paraId="03A77DEA" w14:textId="77777777" w:rsidR="00B35346" w:rsidRPr="00DC32BF" w:rsidRDefault="001F3BC4">
      <w:pPr>
        <w:pStyle w:val="Heading2"/>
        <w:spacing w:before="178"/>
        <w:jc w:val="both"/>
      </w:pPr>
      <w:bookmarkStart w:id="32" w:name="_TOC_250103"/>
      <w:bookmarkStart w:id="33" w:name="_Toc121957604"/>
      <w:r w:rsidRPr="00DC32BF">
        <w:rPr>
          <w:color w:val="4471C4"/>
        </w:rPr>
        <w:t xml:space="preserve">Probation &amp; </w:t>
      </w:r>
      <w:bookmarkEnd w:id="32"/>
      <w:r w:rsidRPr="00DC32BF">
        <w:rPr>
          <w:color w:val="4471C4"/>
        </w:rPr>
        <w:t>Dismissal</w:t>
      </w:r>
      <w:bookmarkEnd w:id="33"/>
    </w:p>
    <w:p w14:paraId="4B962A30" w14:textId="6A0F2327" w:rsidR="00B35346" w:rsidRPr="009F269B" w:rsidRDefault="001F3BC4">
      <w:pPr>
        <w:pStyle w:val="BodyText"/>
        <w:spacing w:before="259" w:line="254" w:lineRule="auto"/>
        <w:ind w:left="1180" w:right="1077"/>
        <w:jc w:val="both"/>
      </w:pPr>
      <w:r w:rsidRPr="009F269B">
        <w:rPr>
          <w:color w:val="404040"/>
        </w:rPr>
        <w:t xml:space="preserve">Probation is an academic status that can be assigned to a graduate student if they are not making </w:t>
      </w:r>
      <w:hyperlink r:id="rId62" w:history="1">
        <w:r w:rsidRPr="009F269B">
          <w:rPr>
            <w:rStyle w:val="Hyperlink"/>
          </w:rPr>
          <w:t>satisfactory progress</w:t>
        </w:r>
      </w:hyperlink>
      <w:r w:rsidRPr="009F269B">
        <w:rPr>
          <w:color w:val="0000FF"/>
        </w:rPr>
        <w:t xml:space="preserve"> </w:t>
      </w:r>
      <w:r w:rsidRPr="009F269B">
        <w:rPr>
          <w:color w:val="404040"/>
        </w:rPr>
        <w:t>toward completing their degree. The department initiates the probation process and will inform the student what they must do to return to good standing.</w:t>
      </w:r>
    </w:p>
    <w:p w14:paraId="5ADD4568" w14:textId="77777777" w:rsidR="00B35346" w:rsidRPr="009F269B" w:rsidRDefault="00B35346">
      <w:pPr>
        <w:pStyle w:val="BodyText"/>
        <w:spacing w:before="5"/>
      </w:pPr>
    </w:p>
    <w:p w14:paraId="75BC9C0B" w14:textId="361B8A3D" w:rsidR="00B35346" w:rsidRPr="009F269B" w:rsidRDefault="001F3BC4">
      <w:pPr>
        <w:pStyle w:val="BodyText"/>
        <w:spacing w:line="254" w:lineRule="auto"/>
        <w:ind w:left="1180" w:right="1074"/>
        <w:jc w:val="both"/>
      </w:pPr>
      <w:r w:rsidRPr="009F269B">
        <w:rPr>
          <w:color w:val="404040"/>
        </w:rPr>
        <w:t>Students are most commonly placed on probation if</w:t>
      </w:r>
      <w:r w:rsidR="00D31F82" w:rsidRPr="009F269B">
        <w:rPr>
          <w:color w:val="404040"/>
        </w:rPr>
        <w:t xml:space="preserve"> </w:t>
      </w:r>
      <w:r w:rsidRPr="009F269B">
        <w:rPr>
          <w:color w:val="404040"/>
        </w:rPr>
        <w:t>their</w:t>
      </w:r>
      <w:r w:rsidR="00D31F82" w:rsidRPr="009F269B">
        <w:rPr>
          <w:color w:val="404040"/>
        </w:rPr>
        <w:t xml:space="preserve"> </w:t>
      </w:r>
      <w:r w:rsidRPr="009F269B">
        <w:rPr>
          <w:color w:val="404040"/>
        </w:rPr>
        <w:t xml:space="preserve">graduate cumulative </w:t>
      </w:r>
      <w:hyperlink r:id="rId63" w:history="1">
        <w:r w:rsidRPr="009F269B">
          <w:rPr>
            <w:rStyle w:val="Hyperlink"/>
          </w:rPr>
          <w:t>GPA</w:t>
        </w:r>
      </w:hyperlink>
      <w:r w:rsidRPr="009F269B">
        <w:rPr>
          <w:color w:val="0000FF"/>
        </w:rPr>
        <w:t xml:space="preserve"> </w:t>
      </w:r>
      <w:r w:rsidRPr="009F269B">
        <w:rPr>
          <w:color w:val="404040"/>
        </w:rPr>
        <w:t>drops below a B average (3.0 on a 4.0 scale). In these cases, probation occurs automatically and is reflected on the student’s record for the semester following the semester in which the student’s GPA drops below 3.0. If the student’s overall graduate</w:t>
      </w:r>
      <w:r w:rsidR="001229A3" w:rsidRPr="009F269B">
        <w:rPr>
          <w:color w:val="404040"/>
        </w:rPr>
        <w:t xml:space="preserve"> </w:t>
      </w:r>
      <w:r w:rsidRPr="009F269B">
        <w:rPr>
          <w:color w:val="404040"/>
        </w:rPr>
        <w:t>average is raised</w:t>
      </w:r>
      <w:r w:rsidR="001229A3" w:rsidRPr="009F269B">
        <w:rPr>
          <w:color w:val="404040"/>
        </w:rPr>
        <w:t xml:space="preserve"> </w:t>
      </w:r>
      <w:r w:rsidRPr="009F269B">
        <w:rPr>
          <w:color w:val="404040"/>
        </w:rPr>
        <w:t>to 3.0 by the</w:t>
      </w:r>
      <w:r w:rsidR="001229A3" w:rsidRPr="009F269B">
        <w:rPr>
          <w:color w:val="404040"/>
        </w:rPr>
        <w:t xml:space="preserve"> </w:t>
      </w:r>
      <w:r w:rsidRPr="009F269B">
        <w:rPr>
          <w:color w:val="404040"/>
        </w:rPr>
        <w:t>end of the probationary semester, the</w:t>
      </w:r>
      <w:r w:rsidR="001229A3" w:rsidRPr="009F269B">
        <w:rPr>
          <w:color w:val="404040"/>
        </w:rPr>
        <w:t xml:space="preserve"> </w:t>
      </w:r>
      <w:r w:rsidRPr="009F269B">
        <w:rPr>
          <w:color w:val="404040"/>
        </w:rPr>
        <w:t>student will</w:t>
      </w:r>
      <w:r w:rsidR="001229A3" w:rsidRPr="009F269B">
        <w:rPr>
          <w:color w:val="404040"/>
        </w:rPr>
        <w:t xml:space="preserve"> </w:t>
      </w:r>
      <w:r w:rsidRPr="009F269B">
        <w:rPr>
          <w:color w:val="404040"/>
        </w:rPr>
        <w:t>be automatically returned to good academic standing.</w:t>
      </w:r>
    </w:p>
    <w:p w14:paraId="5FBB3619" w14:textId="77777777" w:rsidR="00B35346" w:rsidRPr="009F269B" w:rsidRDefault="00B35346">
      <w:pPr>
        <w:pStyle w:val="BodyText"/>
        <w:spacing w:before="2"/>
        <w:rPr>
          <w:sz w:val="23"/>
        </w:rPr>
      </w:pPr>
    </w:p>
    <w:p w14:paraId="2C1750B3" w14:textId="34FFB9CC" w:rsidR="00B35346" w:rsidRPr="009F269B" w:rsidRDefault="001F3BC4">
      <w:pPr>
        <w:pStyle w:val="BodyText"/>
        <w:spacing w:before="1" w:line="254" w:lineRule="auto"/>
        <w:ind w:left="1180" w:right="1073"/>
        <w:jc w:val="both"/>
        <w:rPr>
          <w:color w:val="404040"/>
        </w:rPr>
      </w:pPr>
      <w:r w:rsidRPr="009F269B">
        <w:rPr>
          <w:color w:val="404040"/>
        </w:rPr>
        <w:t>Students may also be placed on probation by their departments for other reasons that constituting a failure</w:t>
      </w:r>
      <w:r w:rsidR="001229A3" w:rsidRPr="009F269B">
        <w:rPr>
          <w:color w:val="404040"/>
        </w:rPr>
        <w:t xml:space="preserve"> </w:t>
      </w:r>
      <w:r w:rsidRPr="009F269B">
        <w:rPr>
          <w:color w:val="404040"/>
        </w:rPr>
        <w:t>to make satisfactory progress</w:t>
      </w:r>
      <w:r w:rsidR="00CD229C" w:rsidRPr="009F269B">
        <w:rPr>
          <w:color w:val="404040"/>
        </w:rPr>
        <w:t xml:space="preserve"> toward</w:t>
      </w:r>
      <w:r w:rsidRPr="009F269B">
        <w:rPr>
          <w:color w:val="404040"/>
        </w:rPr>
        <w:t xml:space="preserve"> degree. These may </w:t>
      </w:r>
      <w:r w:rsidR="009F269B" w:rsidRPr="009F269B">
        <w:rPr>
          <w:color w:val="404040"/>
        </w:rPr>
        <w:t>include but</w:t>
      </w:r>
      <w:r w:rsidRPr="009F269B">
        <w:rPr>
          <w:color w:val="404040"/>
        </w:rPr>
        <w:t xml:space="preserve"> are not limited to; failure to make adequate progress on a thesis or dissertation, unacceptable academic performance on program components outside of coursework (</w:t>
      </w:r>
      <w:r w:rsidR="00E77738" w:rsidRPr="009F269B">
        <w:rPr>
          <w:color w:val="404040"/>
        </w:rPr>
        <w:t>e.g.,</w:t>
      </w:r>
      <w:r w:rsidRPr="009F269B">
        <w:rPr>
          <w:color w:val="404040"/>
        </w:rPr>
        <w:t xml:space="preserve"> exams), an unsatisfactory result in their department’s annual evaluation, or as a result of going beyond their</w:t>
      </w:r>
      <w:r w:rsidR="001229A3" w:rsidRPr="009F269B">
        <w:rPr>
          <w:color w:val="404040"/>
        </w:rPr>
        <w:t xml:space="preserve"> </w:t>
      </w:r>
      <w:r w:rsidRPr="009F269B">
        <w:rPr>
          <w:color w:val="404040"/>
        </w:rPr>
        <w:t>official</w:t>
      </w:r>
      <w:r w:rsidR="001229A3" w:rsidRPr="009F269B">
        <w:rPr>
          <w:color w:val="404040"/>
        </w:rPr>
        <w:t xml:space="preserve"> </w:t>
      </w:r>
      <w:r w:rsidRPr="009F269B">
        <w:rPr>
          <w:color w:val="404040"/>
        </w:rPr>
        <w:t>time</w:t>
      </w:r>
      <w:r w:rsidR="001229A3" w:rsidRPr="009F269B">
        <w:rPr>
          <w:color w:val="404040"/>
        </w:rPr>
        <w:t xml:space="preserve"> </w:t>
      </w:r>
      <w:r w:rsidRPr="009F269B">
        <w:rPr>
          <w:color w:val="404040"/>
        </w:rPr>
        <w:t>to</w:t>
      </w:r>
      <w:r w:rsidR="001229A3" w:rsidRPr="009F269B">
        <w:rPr>
          <w:color w:val="404040"/>
        </w:rPr>
        <w:t xml:space="preserve"> </w:t>
      </w:r>
      <w:r w:rsidRPr="009F269B">
        <w:rPr>
          <w:color w:val="404040"/>
        </w:rPr>
        <w:t>degree.</w:t>
      </w:r>
      <w:r w:rsidR="001229A3" w:rsidRPr="009F269B">
        <w:rPr>
          <w:color w:val="404040"/>
        </w:rPr>
        <w:t xml:space="preserve"> </w:t>
      </w:r>
      <w:r w:rsidRPr="009F269B">
        <w:rPr>
          <w:color w:val="404040"/>
        </w:rPr>
        <w:t>Students</w:t>
      </w:r>
      <w:r w:rsidR="001229A3" w:rsidRPr="009F269B">
        <w:rPr>
          <w:color w:val="404040"/>
        </w:rPr>
        <w:t xml:space="preserve"> </w:t>
      </w:r>
      <w:r w:rsidRPr="009F269B">
        <w:rPr>
          <w:color w:val="404040"/>
        </w:rPr>
        <w:t>should</w:t>
      </w:r>
      <w:r w:rsidR="001229A3" w:rsidRPr="009F269B">
        <w:rPr>
          <w:color w:val="404040"/>
        </w:rPr>
        <w:t xml:space="preserve"> </w:t>
      </w:r>
      <w:r w:rsidRPr="009F269B">
        <w:rPr>
          <w:color w:val="404040"/>
        </w:rPr>
        <w:t>carefully</w:t>
      </w:r>
      <w:r w:rsidR="001229A3" w:rsidRPr="009F269B">
        <w:rPr>
          <w:color w:val="404040"/>
        </w:rPr>
        <w:t xml:space="preserve"> </w:t>
      </w:r>
      <w:r w:rsidRPr="009F269B">
        <w:rPr>
          <w:color w:val="404040"/>
        </w:rPr>
        <w:t>review the Good Academic Standing policy or graduate students at KU for more information on what constitutes satisfactory academic progress.</w:t>
      </w:r>
    </w:p>
    <w:p w14:paraId="157FA0EC" w14:textId="77777777" w:rsidR="00B35346" w:rsidRPr="009F269B" w:rsidRDefault="00B35346">
      <w:pPr>
        <w:pStyle w:val="BodyText"/>
        <w:spacing w:before="5"/>
      </w:pPr>
    </w:p>
    <w:p w14:paraId="5C4D328F" w14:textId="77777777" w:rsidR="00B35346" w:rsidRPr="009F269B" w:rsidRDefault="001F3BC4">
      <w:pPr>
        <w:pStyle w:val="BodyText"/>
        <w:spacing w:line="252" w:lineRule="auto"/>
        <w:ind w:left="1180" w:right="1077"/>
        <w:jc w:val="both"/>
      </w:pPr>
      <w:r w:rsidRPr="009F269B">
        <w:rPr>
          <w:color w:val="404040"/>
        </w:rPr>
        <w:t>Individual programs may also have additional measures of progress. Students should also consult the Annual Review section of their department graduate handbook and with their program advisor for more information.</w:t>
      </w:r>
    </w:p>
    <w:p w14:paraId="189973F7" w14:textId="77777777" w:rsidR="00B35346" w:rsidRPr="00E77738" w:rsidRDefault="00B35346">
      <w:pPr>
        <w:pStyle w:val="BodyText"/>
        <w:spacing w:before="11"/>
      </w:pPr>
    </w:p>
    <w:p w14:paraId="53355A6D" w14:textId="012DF910" w:rsidR="00B35346" w:rsidRPr="00E77738" w:rsidRDefault="001F3BC4" w:rsidP="001229A3">
      <w:pPr>
        <w:pStyle w:val="BodyText"/>
        <w:spacing w:line="254" w:lineRule="auto"/>
        <w:ind w:left="1180" w:right="1075"/>
        <w:jc w:val="both"/>
        <w:rPr>
          <w:color w:val="404040"/>
        </w:rPr>
      </w:pPr>
      <w:r w:rsidRPr="00E77738">
        <w:rPr>
          <w:color w:val="404040"/>
        </w:rPr>
        <w:t>If a student is unable to raise their GPA or otherwise meet departmental expectations for adequate academic progress by the end of the probationary period, they may be dismissed from the graduate program. Once dismissed, a student will no longer be able to be enrolled in coursework and cannot</w:t>
      </w:r>
      <w:r w:rsidR="001229A3" w:rsidRPr="00E77738">
        <w:rPr>
          <w:color w:val="404040"/>
        </w:rPr>
        <w:t xml:space="preserve"> </w:t>
      </w:r>
      <w:r w:rsidRPr="00E77738">
        <w:rPr>
          <w:color w:val="404040"/>
        </w:rPr>
        <w:t>complete their degree. Students dismissed from any College graduate program may not be admitted to any other graduate programs in the</w:t>
      </w:r>
      <w:r w:rsidR="001229A3" w:rsidRPr="00E77738">
        <w:rPr>
          <w:color w:val="404040"/>
        </w:rPr>
        <w:t xml:space="preserve"> </w:t>
      </w:r>
      <w:r w:rsidRPr="00E77738">
        <w:rPr>
          <w:color w:val="404040"/>
        </w:rPr>
        <w:t>College.</w:t>
      </w:r>
    </w:p>
    <w:p w14:paraId="5BB88A51" w14:textId="77777777" w:rsidR="001229A3" w:rsidRPr="00DC32BF" w:rsidRDefault="001229A3" w:rsidP="001229A3">
      <w:pPr>
        <w:pStyle w:val="BodyText"/>
        <w:spacing w:line="254" w:lineRule="auto"/>
        <w:ind w:left="1180" w:right="1075"/>
        <w:jc w:val="both"/>
      </w:pPr>
    </w:p>
    <w:p w14:paraId="40DAE050" w14:textId="77777777" w:rsidR="00B35346" w:rsidRPr="00DC32BF" w:rsidRDefault="001F3BC4">
      <w:pPr>
        <w:spacing w:before="39"/>
        <w:ind w:left="1180"/>
        <w:rPr>
          <w:i/>
          <w:sz w:val="24"/>
        </w:rPr>
      </w:pPr>
      <w:r w:rsidRPr="00DC32BF">
        <w:rPr>
          <w:i/>
          <w:color w:val="404040"/>
          <w:sz w:val="24"/>
        </w:rPr>
        <w:t>A student on probation or facing dismissal should discuss their status with their advisor.</w:t>
      </w:r>
    </w:p>
    <w:p w14:paraId="27DC394D" w14:textId="77777777" w:rsidR="00B35346" w:rsidRPr="00DC32BF" w:rsidRDefault="00B35346">
      <w:pPr>
        <w:pStyle w:val="BodyText"/>
        <w:spacing w:before="10"/>
        <w:rPr>
          <w:i/>
          <w:sz w:val="30"/>
        </w:rPr>
      </w:pPr>
    </w:p>
    <w:p w14:paraId="468F0974" w14:textId="3491D4A2" w:rsidR="00B35346" w:rsidRPr="00DC32BF" w:rsidRDefault="001F3BC4">
      <w:pPr>
        <w:spacing w:line="256" w:lineRule="auto"/>
        <w:ind w:left="1756" w:right="7725"/>
      </w:pPr>
      <w:r w:rsidRPr="00DC32BF">
        <w:rPr>
          <w:rFonts w:ascii="Times New Roman"/>
          <w:i/>
          <w:sz w:val="24"/>
        </w:rPr>
        <w:t xml:space="preserve">Related Policies: </w:t>
      </w:r>
      <w:hyperlink r:id="rId64" w:history="1">
        <w:r w:rsidRPr="008D68DB">
          <w:rPr>
            <w:rStyle w:val="Hyperlink"/>
          </w:rPr>
          <w:t>Academic Probation</w:t>
        </w:r>
      </w:hyperlink>
      <w:r w:rsidRPr="00DC32BF">
        <w:rPr>
          <w:color w:val="0000FF"/>
        </w:rPr>
        <w:t xml:space="preserve"> </w:t>
      </w:r>
      <w:hyperlink r:id="rId65" w:history="1">
        <w:r w:rsidRPr="008D68DB">
          <w:rPr>
            <w:rStyle w:val="Hyperlink"/>
          </w:rPr>
          <w:t>Dismissed Enrollment</w:t>
        </w:r>
      </w:hyperlink>
    </w:p>
    <w:p w14:paraId="786A6FBE" w14:textId="7FD9BDAF" w:rsidR="00B35346" w:rsidRPr="00DC32BF" w:rsidRDefault="00000000">
      <w:pPr>
        <w:spacing w:line="265" w:lineRule="exact"/>
        <w:ind w:left="1756"/>
      </w:pPr>
      <w:hyperlink r:id="rId66" w:history="1">
        <w:r w:rsidR="001F3BC4" w:rsidRPr="008D68DB">
          <w:rPr>
            <w:rStyle w:val="Hyperlink"/>
          </w:rPr>
          <w:t>Probation and Dismissal</w:t>
        </w:r>
      </w:hyperlink>
      <w:r w:rsidR="00985423" w:rsidRPr="00985423">
        <w:rPr>
          <w:color w:val="0000FF"/>
          <w:u w:color="0000FF"/>
        </w:rPr>
        <w:t xml:space="preserve"> </w:t>
      </w:r>
      <w:r w:rsidR="001F3BC4" w:rsidRPr="00DC32BF">
        <w:rPr>
          <w:color w:val="404040"/>
        </w:rPr>
        <w:t>(CLAS)</w:t>
      </w:r>
    </w:p>
    <w:p w14:paraId="264DCC9A" w14:textId="7322E7F1" w:rsidR="00B35346" w:rsidRPr="008D68DB" w:rsidRDefault="008D68DB">
      <w:pPr>
        <w:pStyle w:val="BodyText"/>
        <w:spacing w:before="17"/>
        <w:ind w:left="1756"/>
        <w:rPr>
          <w:rStyle w:val="Hyperlink"/>
        </w:rPr>
      </w:pPr>
      <w:r>
        <w:rPr>
          <w:color w:val="0000FF"/>
          <w:u w:val="single"/>
        </w:rPr>
        <w:fldChar w:fldCharType="begin"/>
      </w:r>
      <w:r>
        <w:rPr>
          <w:color w:val="0000FF"/>
          <w:u w:val="single"/>
        </w:rPr>
        <w:instrText xml:space="preserve"> HYPERLINK "https://policy.ku.edu/graduate-studies/good-academic-standing" </w:instrText>
      </w:r>
      <w:r>
        <w:rPr>
          <w:color w:val="0000FF"/>
          <w:u w:val="single"/>
        </w:rPr>
      </w:r>
      <w:r>
        <w:rPr>
          <w:color w:val="0000FF"/>
          <w:u w:val="single"/>
        </w:rPr>
        <w:fldChar w:fldCharType="separate"/>
      </w:r>
      <w:r w:rsidR="001F3BC4" w:rsidRPr="008D68DB">
        <w:rPr>
          <w:rStyle w:val="Hyperlink"/>
        </w:rPr>
        <w:t>Good Academic Standing policy</w:t>
      </w:r>
    </w:p>
    <w:p w14:paraId="11AEFE19" w14:textId="0B0C6C00" w:rsidR="00B35346" w:rsidRPr="00DC32BF" w:rsidRDefault="008D68DB">
      <w:pPr>
        <w:pStyle w:val="BodyText"/>
        <w:rPr>
          <w:sz w:val="20"/>
        </w:rPr>
      </w:pPr>
      <w:r>
        <w:rPr>
          <w:color w:val="0000FF"/>
          <w:u w:val="single"/>
        </w:rPr>
        <w:fldChar w:fldCharType="end"/>
      </w:r>
    </w:p>
    <w:p w14:paraId="0156C9DF" w14:textId="77777777" w:rsidR="00B35346" w:rsidRPr="00DC32BF" w:rsidRDefault="001F3BC4">
      <w:pPr>
        <w:pStyle w:val="Heading2"/>
        <w:spacing w:before="179"/>
      </w:pPr>
      <w:bookmarkStart w:id="34" w:name="_TOC_250102"/>
      <w:bookmarkStart w:id="35" w:name="_Toc121957605"/>
      <w:bookmarkEnd w:id="34"/>
      <w:r w:rsidRPr="00DC32BF">
        <w:rPr>
          <w:color w:val="4471C4"/>
        </w:rPr>
        <w:t>Grading</w:t>
      </w:r>
      <w:bookmarkEnd w:id="35"/>
    </w:p>
    <w:p w14:paraId="798B19BE" w14:textId="1D584601" w:rsidR="00B35346" w:rsidRPr="00DC32BF" w:rsidRDefault="001F3BC4">
      <w:pPr>
        <w:pStyle w:val="BodyText"/>
        <w:spacing w:before="257" w:line="254" w:lineRule="auto"/>
        <w:ind w:left="1180" w:right="1073"/>
        <w:jc w:val="both"/>
      </w:pPr>
      <w:r w:rsidRPr="00DC32BF">
        <w:rPr>
          <w:color w:val="404040"/>
          <w:w w:val="90"/>
        </w:rPr>
        <w:t xml:space="preserve">The Office of Graduate Studies' </w:t>
      </w:r>
      <w:hyperlink r:id="rId67" w:history="1">
        <w:r w:rsidRPr="008D68DB">
          <w:rPr>
            <w:rStyle w:val="Hyperlink"/>
            <w:w w:val="90"/>
          </w:rPr>
          <w:t>Grading policy</w:t>
        </w:r>
      </w:hyperlink>
      <w:r w:rsidRPr="00DC32BF">
        <w:rPr>
          <w:color w:val="0000FF"/>
          <w:w w:val="90"/>
        </w:rPr>
        <w:t xml:space="preserve"> </w:t>
      </w:r>
      <w:r w:rsidRPr="00DC32BF">
        <w:rPr>
          <w:color w:val="404040"/>
          <w:w w:val="90"/>
        </w:rPr>
        <w:t>governs requirements</w:t>
      </w:r>
      <w:r w:rsidR="001229A3" w:rsidRPr="00DC32BF">
        <w:rPr>
          <w:color w:val="404040"/>
          <w:w w:val="90"/>
        </w:rPr>
        <w:t xml:space="preserve"> </w:t>
      </w:r>
      <w:r w:rsidRPr="00DC32BF">
        <w:rPr>
          <w:color w:val="404040"/>
          <w:w w:val="90"/>
        </w:rPr>
        <w:t xml:space="preserve">for the grading of graduate students </w:t>
      </w:r>
      <w:r w:rsidRPr="00DC32BF">
        <w:rPr>
          <w:color w:val="404040"/>
        </w:rPr>
        <w:t xml:space="preserve">above those described in </w:t>
      </w:r>
      <w:hyperlink r:id="rId68" w:anchor="art2sect2" w:history="1">
        <w:r w:rsidRPr="008D68DB">
          <w:rPr>
            <w:rStyle w:val="Hyperlink"/>
          </w:rPr>
          <w:t>Article II</w:t>
        </w:r>
      </w:hyperlink>
      <w:r w:rsidRPr="00DC32BF">
        <w:rPr>
          <w:color w:val="0000FF"/>
        </w:rPr>
        <w:t xml:space="preserve"> </w:t>
      </w:r>
      <w:r w:rsidRPr="00DC32BF">
        <w:rPr>
          <w:color w:val="404040"/>
        </w:rPr>
        <w:t xml:space="preserve">of the University Senate Rules and Regulations. Additionally, </w:t>
      </w:r>
      <w:r w:rsidRPr="00DC32BF">
        <w:rPr>
          <w:color w:val="404040"/>
          <w:w w:val="95"/>
        </w:rPr>
        <w:t>individual</w:t>
      </w:r>
      <w:r w:rsidR="001229A3" w:rsidRPr="00DC32BF">
        <w:rPr>
          <w:color w:val="404040"/>
          <w:w w:val="95"/>
        </w:rPr>
        <w:t xml:space="preserve"> </w:t>
      </w:r>
      <w:r w:rsidRPr="00DC32BF">
        <w:rPr>
          <w:color w:val="404040"/>
          <w:w w:val="95"/>
        </w:rPr>
        <w:t>schools,</w:t>
      </w:r>
      <w:r w:rsidRPr="00DC32BF">
        <w:rPr>
          <w:color w:val="404040"/>
        </w:rPr>
        <w:t xml:space="preserve"> </w:t>
      </w:r>
      <w:r w:rsidRPr="00DC32BF">
        <w:rPr>
          <w:color w:val="404040"/>
          <w:w w:val="95"/>
        </w:rPr>
        <w:t>departments, or programs may have</w:t>
      </w:r>
      <w:r w:rsidR="001229A3" w:rsidRPr="00DC32BF">
        <w:rPr>
          <w:color w:val="404040"/>
          <w:w w:val="95"/>
        </w:rPr>
        <w:t xml:space="preserve"> </w:t>
      </w:r>
      <w:r w:rsidRPr="00DC32BF">
        <w:rPr>
          <w:color w:val="404040"/>
          <w:w w:val="95"/>
        </w:rPr>
        <w:t>grading</w:t>
      </w:r>
      <w:r w:rsidR="001229A3" w:rsidRPr="00DC32BF">
        <w:rPr>
          <w:color w:val="404040"/>
          <w:w w:val="95"/>
        </w:rPr>
        <w:t xml:space="preserve"> </w:t>
      </w:r>
      <w:r w:rsidRPr="00DC32BF">
        <w:rPr>
          <w:color w:val="404040"/>
          <w:w w:val="95"/>
        </w:rPr>
        <w:t>policies</w:t>
      </w:r>
      <w:r w:rsidR="001229A3" w:rsidRPr="00DC32BF">
        <w:rPr>
          <w:color w:val="404040"/>
          <w:w w:val="95"/>
        </w:rPr>
        <w:t xml:space="preserve"> </w:t>
      </w:r>
      <w:r w:rsidRPr="00DC32BF">
        <w:rPr>
          <w:color w:val="404040"/>
          <w:w w:val="95"/>
        </w:rPr>
        <w:t>that</w:t>
      </w:r>
      <w:r w:rsidR="001229A3" w:rsidRPr="00DC32BF">
        <w:rPr>
          <w:color w:val="404040"/>
          <w:w w:val="95"/>
        </w:rPr>
        <w:t xml:space="preserve"> </w:t>
      </w:r>
      <w:r w:rsidRPr="00DC32BF">
        <w:rPr>
          <w:color w:val="404040"/>
          <w:w w:val="95"/>
        </w:rPr>
        <w:t>are more stringent</w:t>
      </w:r>
      <w:r w:rsidR="001229A3" w:rsidRPr="00DC32BF">
        <w:rPr>
          <w:color w:val="404040"/>
          <w:w w:val="95"/>
        </w:rPr>
        <w:t xml:space="preserve"> </w:t>
      </w:r>
      <w:r w:rsidRPr="00DC32BF">
        <w:rPr>
          <w:color w:val="404040"/>
          <w:w w:val="95"/>
        </w:rPr>
        <w:t>than those</w:t>
      </w:r>
      <w:r w:rsidR="001229A3" w:rsidRPr="00DC32BF">
        <w:rPr>
          <w:color w:val="404040"/>
          <w:w w:val="95"/>
        </w:rPr>
        <w:t xml:space="preserve"> </w:t>
      </w:r>
      <w:r w:rsidRPr="00DC32BF">
        <w:rPr>
          <w:color w:val="404040"/>
          <w:w w:val="95"/>
        </w:rPr>
        <w:t>of</w:t>
      </w:r>
      <w:r w:rsidR="001229A3" w:rsidRPr="00DC32BF">
        <w:rPr>
          <w:color w:val="404040"/>
          <w:w w:val="95"/>
        </w:rPr>
        <w:t xml:space="preserve"> </w:t>
      </w:r>
      <w:r w:rsidRPr="00DC32BF">
        <w:rPr>
          <w:color w:val="404040"/>
          <w:w w:val="95"/>
        </w:rPr>
        <w:t>Graduate</w:t>
      </w:r>
      <w:r w:rsidR="001229A3" w:rsidRPr="00DC32BF">
        <w:rPr>
          <w:color w:val="404040"/>
          <w:w w:val="95"/>
        </w:rPr>
        <w:t xml:space="preserve"> </w:t>
      </w:r>
      <w:r w:rsidRPr="00DC32BF">
        <w:rPr>
          <w:color w:val="404040"/>
          <w:w w:val="95"/>
        </w:rPr>
        <w:t>Studies.</w:t>
      </w:r>
      <w:r w:rsidRPr="00DC32BF">
        <w:rPr>
          <w:color w:val="404040"/>
        </w:rPr>
        <w:t xml:space="preserve"> </w:t>
      </w:r>
      <w:r w:rsidRPr="00DC32BF">
        <w:rPr>
          <w:color w:val="404040"/>
          <w:w w:val="95"/>
        </w:rPr>
        <w:t xml:space="preserve">Students should review the </w:t>
      </w:r>
      <w:hyperlink r:id="rId69" w:anchor="regulationstext" w:history="1">
        <w:r w:rsidRPr="008D68DB">
          <w:rPr>
            <w:rStyle w:val="Hyperlink"/>
            <w:w w:val="95"/>
          </w:rPr>
          <w:t>College-specific grading information</w:t>
        </w:r>
      </w:hyperlink>
      <w:r w:rsidRPr="00DC32BF">
        <w:rPr>
          <w:color w:val="0000FF"/>
          <w:w w:val="95"/>
        </w:rPr>
        <w:t xml:space="preserve"> </w:t>
      </w:r>
      <w:r w:rsidRPr="00DC32BF">
        <w:rPr>
          <w:color w:val="404040"/>
          <w:w w:val="95"/>
        </w:rPr>
        <w:t>and consult their</w:t>
      </w:r>
      <w:r w:rsidR="001229A3" w:rsidRPr="00DC32BF">
        <w:rPr>
          <w:color w:val="404040"/>
          <w:w w:val="95"/>
        </w:rPr>
        <w:t xml:space="preserve"> </w:t>
      </w:r>
      <w:r w:rsidRPr="00DC32BF">
        <w:rPr>
          <w:color w:val="404040"/>
          <w:w w:val="95"/>
        </w:rPr>
        <w:t>advis</w:t>
      </w:r>
      <w:r w:rsidR="00CD229C" w:rsidRPr="00DC32BF">
        <w:rPr>
          <w:color w:val="404040"/>
          <w:w w:val="95"/>
        </w:rPr>
        <w:t>o</w:t>
      </w:r>
      <w:r w:rsidRPr="00DC32BF">
        <w:rPr>
          <w:color w:val="404040"/>
          <w:w w:val="95"/>
        </w:rPr>
        <w:t>r</w:t>
      </w:r>
      <w:r w:rsidR="001229A3" w:rsidRPr="00DC32BF">
        <w:rPr>
          <w:color w:val="404040"/>
          <w:w w:val="95"/>
        </w:rPr>
        <w:t xml:space="preserve"> </w:t>
      </w:r>
      <w:r w:rsidRPr="00DC32BF">
        <w:rPr>
          <w:color w:val="404040"/>
          <w:w w:val="95"/>
        </w:rPr>
        <w:t>and</w:t>
      </w:r>
      <w:r w:rsidR="001229A3" w:rsidRPr="00DC32BF">
        <w:rPr>
          <w:color w:val="404040"/>
          <w:w w:val="95"/>
        </w:rPr>
        <w:t xml:space="preserve"> </w:t>
      </w:r>
      <w:r w:rsidRPr="00DC32BF">
        <w:rPr>
          <w:color w:val="404040"/>
          <w:w w:val="95"/>
        </w:rPr>
        <w:t>the</w:t>
      </w:r>
      <w:r w:rsidR="001229A3" w:rsidRPr="00DC32BF">
        <w:rPr>
          <w:color w:val="404040"/>
          <w:w w:val="95"/>
        </w:rPr>
        <w:t xml:space="preserve"> </w:t>
      </w:r>
      <w:r w:rsidRPr="00DC32BF">
        <w:rPr>
          <w:color w:val="404040"/>
          <w:w w:val="95"/>
        </w:rPr>
        <w:t>departmental</w:t>
      </w:r>
      <w:r w:rsidRPr="00DC32BF">
        <w:rPr>
          <w:color w:val="404040"/>
        </w:rPr>
        <w:t xml:space="preserve"> </w:t>
      </w:r>
      <w:r w:rsidRPr="00DC32BF">
        <w:rPr>
          <w:color w:val="404040"/>
          <w:w w:val="95"/>
        </w:rPr>
        <w:t xml:space="preserve">section of this handbook for additional information that may affect </w:t>
      </w:r>
      <w:r w:rsidRPr="00DC32BF">
        <w:rPr>
          <w:color w:val="404040"/>
        </w:rPr>
        <w:t>them.</w:t>
      </w:r>
    </w:p>
    <w:p w14:paraId="686794E5" w14:textId="77777777" w:rsidR="00B35346" w:rsidRPr="00DC32BF" w:rsidRDefault="00B35346">
      <w:pPr>
        <w:pStyle w:val="BodyText"/>
        <w:spacing w:before="6"/>
        <w:rPr>
          <w:sz w:val="25"/>
        </w:rPr>
      </w:pPr>
    </w:p>
    <w:p w14:paraId="68C7F8C5" w14:textId="5CB08A63" w:rsidR="00B35346" w:rsidRPr="00DC32BF" w:rsidRDefault="001F3BC4">
      <w:pPr>
        <w:pStyle w:val="BodyText"/>
        <w:spacing w:line="254" w:lineRule="auto"/>
        <w:ind w:left="1180" w:right="1074"/>
        <w:jc w:val="both"/>
      </w:pPr>
      <w:r w:rsidRPr="00DC32BF">
        <w:rPr>
          <w:color w:val="404040"/>
          <w:w w:val="95"/>
        </w:rPr>
        <w:t xml:space="preserve">At minimum, for all graduate students at KU, at least a B average is required on course work counted </w:t>
      </w:r>
      <w:r w:rsidRPr="00DC32BF">
        <w:rPr>
          <w:color w:val="404040"/>
          <w:w w:val="90"/>
        </w:rPr>
        <w:t>toward</w:t>
      </w:r>
      <w:r w:rsidR="00DC6B27" w:rsidRPr="00DC32BF">
        <w:rPr>
          <w:color w:val="404040"/>
          <w:w w:val="90"/>
        </w:rPr>
        <w:t xml:space="preserve"> </w:t>
      </w:r>
      <w:r w:rsidRPr="00DC32BF">
        <w:rPr>
          <w:color w:val="404040"/>
          <w:w w:val="90"/>
        </w:rPr>
        <w:t>any</w:t>
      </w:r>
      <w:r w:rsidRPr="00DC32BF">
        <w:rPr>
          <w:color w:val="404040"/>
        </w:rPr>
        <w:t xml:space="preserve"> </w:t>
      </w:r>
      <w:r w:rsidRPr="00DC32BF">
        <w:rPr>
          <w:color w:val="404040"/>
          <w:w w:val="90"/>
        </w:rPr>
        <w:t>of</w:t>
      </w:r>
      <w:r w:rsidR="00DC6B27" w:rsidRPr="00DC32BF">
        <w:rPr>
          <w:color w:val="404040"/>
          <w:w w:val="90"/>
        </w:rPr>
        <w:t xml:space="preserve"> </w:t>
      </w:r>
      <w:r w:rsidRPr="00DC32BF">
        <w:rPr>
          <w:color w:val="404040"/>
          <w:w w:val="90"/>
        </w:rPr>
        <w:t>the</w:t>
      </w:r>
      <w:r w:rsidR="00DC6B27" w:rsidRPr="00DC32BF">
        <w:rPr>
          <w:color w:val="404040"/>
          <w:w w:val="90"/>
        </w:rPr>
        <w:t xml:space="preserve"> </w:t>
      </w:r>
      <w:r w:rsidRPr="00DC32BF">
        <w:rPr>
          <w:color w:val="404040"/>
          <w:w w:val="90"/>
        </w:rPr>
        <w:t>master's</w:t>
      </w:r>
      <w:r w:rsidR="00DC6B27" w:rsidRPr="00DC32BF">
        <w:rPr>
          <w:color w:val="404040"/>
          <w:w w:val="90"/>
        </w:rPr>
        <w:t xml:space="preserve"> </w:t>
      </w:r>
      <w:r w:rsidRPr="00DC32BF">
        <w:rPr>
          <w:color w:val="404040"/>
          <w:w w:val="90"/>
        </w:rPr>
        <w:t>degrees at KU, and</w:t>
      </w:r>
      <w:r w:rsidR="00DC6B27" w:rsidRPr="00DC32BF">
        <w:rPr>
          <w:color w:val="404040"/>
          <w:w w:val="90"/>
        </w:rPr>
        <w:t xml:space="preserve"> </w:t>
      </w:r>
      <w:r w:rsidRPr="00DC32BF">
        <w:rPr>
          <w:color w:val="404040"/>
          <w:w w:val="90"/>
        </w:rPr>
        <w:t>only</w:t>
      </w:r>
      <w:r w:rsidR="00DC6B27" w:rsidRPr="00DC32BF">
        <w:rPr>
          <w:color w:val="404040"/>
          <w:w w:val="90"/>
        </w:rPr>
        <w:t xml:space="preserve"> </w:t>
      </w:r>
      <w:r w:rsidRPr="00DC32BF">
        <w:rPr>
          <w:color w:val="404040"/>
          <w:w w:val="90"/>
        </w:rPr>
        <w:t>courses graded A, B, or C</w:t>
      </w:r>
      <w:r w:rsidR="00DC6B27" w:rsidRPr="00DC32BF">
        <w:rPr>
          <w:color w:val="404040"/>
          <w:w w:val="90"/>
        </w:rPr>
        <w:t xml:space="preserve"> </w:t>
      </w:r>
      <w:r w:rsidRPr="00DC32BF">
        <w:rPr>
          <w:color w:val="404040"/>
          <w:w w:val="90"/>
        </w:rPr>
        <w:t>(excluding C-) may</w:t>
      </w:r>
      <w:r w:rsidR="00DC6B27" w:rsidRPr="00DC32BF">
        <w:rPr>
          <w:color w:val="404040"/>
          <w:w w:val="90"/>
        </w:rPr>
        <w:t xml:space="preserve"> </w:t>
      </w:r>
      <w:r w:rsidRPr="00DC32BF">
        <w:rPr>
          <w:color w:val="404040"/>
          <w:w w:val="90"/>
        </w:rPr>
        <w:t xml:space="preserve">be counted. </w:t>
      </w:r>
      <w:r w:rsidRPr="00DC32BF">
        <w:rPr>
          <w:color w:val="404040"/>
        </w:rPr>
        <w:t>Course work counted</w:t>
      </w:r>
      <w:r w:rsidR="00DC6B27" w:rsidRPr="00DC32BF">
        <w:rPr>
          <w:color w:val="404040"/>
        </w:rPr>
        <w:t xml:space="preserve"> </w:t>
      </w:r>
      <w:r w:rsidRPr="00DC32BF">
        <w:rPr>
          <w:color w:val="404040"/>
        </w:rPr>
        <w:t>toward</w:t>
      </w:r>
      <w:r w:rsidR="00DC6B27" w:rsidRPr="00DC32BF">
        <w:rPr>
          <w:color w:val="404040"/>
        </w:rPr>
        <w:t xml:space="preserve"> </w:t>
      </w:r>
      <w:r w:rsidRPr="00DC32BF">
        <w:rPr>
          <w:color w:val="404040"/>
        </w:rPr>
        <w:t>a</w:t>
      </w:r>
      <w:r w:rsidR="00DC6B27" w:rsidRPr="00DC32BF">
        <w:rPr>
          <w:color w:val="404040"/>
        </w:rPr>
        <w:t xml:space="preserve"> </w:t>
      </w:r>
      <w:r w:rsidRPr="00DC32BF">
        <w:rPr>
          <w:color w:val="404040"/>
        </w:rPr>
        <w:t>doctorate,</w:t>
      </w:r>
      <w:r w:rsidR="00DC6B27" w:rsidRPr="00DC32BF">
        <w:rPr>
          <w:color w:val="404040"/>
        </w:rPr>
        <w:t xml:space="preserve"> </w:t>
      </w:r>
      <w:r w:rsidRPr="00DC32BF">
        <w:rPr>
          <w:color w:val="404040"/>
        </w:rPr>
        <w:t>including</w:t>
      </w:r>
      <w:r w:rsidR="00DC6B27" w:rsidRPr="00DC32BF">
        <w:rPr>
          <w:color w:val="404040"/>
        </w:rPr>
        <w:t xml:space="preserve"> </w:t>
      </w:r>
      <w:r w:rsidRPr="00DC32BF">
        <w:rPr>
          <w:color w:val="404040"/>
        </w:rPr>
        <w:t>that</w:t>
      </w:r>
      <w:r w:rsidR="00DC6B27" w:rsidRPr="00DC32BF">
        <w:rPr>
          <w:color w:val="404040"/>
        </w:rPr>
        <w:t xml:space="preserve"> </w:t>
      </w:r>
      <w:r w:rsidRPr="00DC32BF">
        <w:rPr>
          <w:color w:val="404040"/>
        </w:rPr>
        <w:t>for</w:t>
      </w:r>
      <w:r w:rsidR="00DC6B27" w:rsidRPr="00DC32BF">
        <w:rPr>
          <w:color w:val="404040"/>
        </w:rPr>
        <w:t xml:space="preserve"> </w:t>
      </w:r>
      <w:r w:rsidRPr="00DC32BF">
        <w:rPr>
          <w:color w:val="404040"/>
        </w:rPr>
        <w:t>a</w:t>
      </w:r>
      <w:r w:rsidR="00DC6B27" w:rsidRPr="00DC32BF">
        <w:rPr>
          <w:color w:val="404040"/>
        </w:rPr>
        <w:t xml:space="preserve"> </w:t>
      </w:r>
      <w:r w:rsidRPr="00DC32BF">
        <w:rPr>
          <w:color w:val="404040"/>
        </w:rPr>
        <w:t>master's</w:t>
      </w:r>
      <w:r w:rsidR="00DC6B27" w:rsidRPr="00DC32BF">
        <w:rPr>
          <w:color w:val="404040"/>
        </w:rPr>
        <w:t xml:space="preserve"> </w:t>
      </w:r>
      <w:r w:rsidRPr="00DC32BF">
        <w:rPr>
          <w:color w:val="404040"/>
        </w:rPr>
        <w:t>degree</w:t>
      </w:r>
      <w:r w:rsidR="00DC6B27" w:rsidRPr="00DC32BF">
        <w:rPr>
          <w:color w:val="404040"/>
        </w:rPr>
        <w:t xml:space="preserve"> </w:t>
      </w:r>
      <w:r w:rsidRPr="00DC32BF">
        <w:rPr>
          <w:color w:val="404040"/>
        </w:rPr>
        <w:t>if</w:t>
      </w:r>
      <w:r w:rsidR="00DC6B27" w:rsidRPr="00DC32BF">
        <w:rPr>
          <w:color w:val="404040"/>
        </w:rPr>
        <w:t xml:space="preserve"> </w:t>
      </w:r>
      <w:r w:rsidRPr="00DC32BF">
        <w:rPr>
          <w:color w:val="404040"/>
        </w:rPr>
        <w:t>obtained</w:t>
      </w:r>
      <w:r w:rsidR="00DC6B27" w:rsidRPr="00DC32BF">
        <w:rPr>
          <w:color w:val="404040"/>
        </w:rPr>
        <w:t xml:space="preserve"> </w:t>
      </w:r>
      <w:r w:rsidRPr="00DC32BF">
        <w:rPr>
          <w:color w:val="404040"/>
        </w:rPr>
        <w:t>at</w:t>
      </w:r>
      <w:r w:rsidR="00DC6B27" w:rsidRPr="00DC32BF">
        <w:rPr>
          <w:color w:val="404040"/>
        </w:rPr>
        <w:t xml:space="preserve"> </w:t>
      </w:r>
      <w:r w:rsidRPr="00DC32BF">
        <w:rPr>
          <w:color w:val="404040"/>
        </w:rPr>
        <w:t>KU,</w:t>
      </w:r>
      <w:r w:rsidR="00DC6B27" w:rsidRPr="00DC32BF">
        <w:rPr>
          <w:color w:val="404040"/>
        </w:rPr>
        <w:t xml:space="preserve"> </w:t>
      </w:r>
      <w:r w:rsidRPr="00DC32BF">
        <w:rPr>
          <w:color w:val="404040"/>
        </w:rPr>
        <w:t>should average</w:t>
      </w:r>
      <w:r w:rsidR="00DC6B27" w:rsidRPr="00DC32BF">
        <w:rPr>
          <w:color w:val="404040"/>
        </w:rPr>
        <w:t xml:space="preserve"> </w:t>
      </w:r>
      <w:r w:rsidRPr="00DC32BF">
        <w:rPr>
          <w:color w:val="404040"/>
        </w:rPr>
        <w:t>better</w:t>
      </w:r>
      <w:r w:rsidR="00DC6B27" w:rsidRPr="00DC32BF">
        <w:rPr>
          <w:color w:val="404040"/>
        </w:rPr>
        <w:t xml:space="preserve"> </w:t>
      </w:r>
      <w:r w:rsidRPr="00DC32BF">
        <w:rPr>
          <w:color w:val="404040"/>
        </w:rPr>
        <w:t>than</w:t>
      </w:r>
      <w:r w:rsidR="00DC6B27" w:rsidRPr="00DC32BF">
        <w:rPr>
          <w:color w:val="404040"/>
        </w:rPr>
        <w:t xml:space="preserve"> </w:t>
      </w:r>
      <w:r w:rsidRPr="00DC32BF">
        <w:rPr>
          <w:color w:val="404040"/>
        </w:rPr>
        <w:t>a B.</w:t>
      </w:r>
    </w:p>
    <w:p w14:paraId="5A9F86C4" w14:textId="2220041B" w:rsidR="00B35346" w:rsidRPr="00DC32BF" w:rsidRDefault="00B35346">
      <w:pPr>
        <w:pStyle w:val="BodyText"/>
        <w:spacing w:before="1"/>
      </w:pPr>
    </w:p>
    <w:p w14:paraId="3501E7F1" w14:textId="39975A82" w:rsidR="00B35346" w:rsidRPr="00DC32BF" w:rsidRDefault="001F3BC4">
      <w:pPr>
        <w:pStyle w:val="BodyText"/>
        <w:spacing w:before="1" w:line="254" w:lineRule="auto"/>
        <w:ind w:left="1180" w:right="1077"/>
        <w:jc w:val="both"/>
      </w:pPr>
      <w:r w:rsidRPr="00DC32BF">
        <w:rPr>
          <w:color w:val="404040"/>
          <w:w w:val="95"/>
        </w:rPr>
        <w:t>Additional</w:t>
      </w:r>
      <w:r w:rsidR="006D5D66" w:rsidRPr="00DC32BF">
        <w:rPr>
          <w:color w:val="404040"/>
          <w:w w:val="95"/>
        </w:rPr>
        <w:t xml:space="preserve"> </w:t>
      </w:r>
      <w:r w:rsidRPr="00DC32BF">
        <w:rPr>
          <w:color w:val="404040"/>
          <w:w w:val="95"/>
        </w:rPr>
        <w:t>information pertaining</w:t>
      </w:r>
      <w:r w:rsidR="006D5D66" w:rsidRPr="00DC32BF">
        <w:rPr>
          <w:color w:val="404040"/>
          <w:w w:val="95"/>
        </w:rPr>
        <w:t xml:space="preserve"> </w:t>
      </w:r>
      <w:r w:rsidRPr="00DC32BF">
        <w:rPr>
          <w:color w:val="404040"/>
          <w:w w:val="95"/>
        </w:rPr>
        <w:t>to graduate grading can</w:t>
      </w:r>
      <w:r w:rsidR="006D5D66" w:rsidRPr="00DC32BF">
        <w:rPr>
          <w:color w:val="404040"/>
          <w:w w:val="95"/>
        </w:rPr>
        <w:t xml:space="preserve"> </w:t>
      </w:r>
      <w:r w:rsidRPr="00DC32BF">
        <w:rPr>
          <w:color w:val="404040"/>
          <w:w w:val="95"/>
        </w:rPr>
        <w:t xml:space="preserve">be found on COGA's pages for </w:t>
      </w:r>
      <w:hyperlink r:id="rId70" w:history="1">
        <w:r w:rsidRPr="00940F40">
          <w:rPr>
            <w:rStyle w:val="Hyperlink"/>
            <w:w w:val="95"/>
          </w:rPr>
          <w:t xml:space="preserve">Retroactive </w:t>
        </w:r>
        <w:r w:rsidRPr="00940F40">
          <w:rPr>
            <w:rStyle w:val="Hyperlink"/>
            <w:w w:val="90"/>
          </w:rPr>
          <w:t>Withdrawal</w:t>
        </w:r>
      </w:hyperlink>
      <w:r w:rsidRPr="00DC32BF">
        <w:rPr>
          <w:color w:val="404040"/>
          <w:w w:val="90"/>
        </w:rPr>
        <w:t xml:space="preserve">, </w:t>
      </w:r>
      <w:hyperlink r:id="rId71" w:history="1">
        <w:r w:rsidRPr="00940F40">
          <w:rPr>
            <w:rStyle w:val="Hyperlink"/>
            <w:w w:val="90"/>
          </w:rPr>
          <w:t>Incomplete Grades</w:t>
        </w:r>
      </w:hyperlink>
      <w:r w:rsidRPr="00DC32BF">
        <w:rPr>
          <w:color w:val="0000FF"/>
          <w:w w:val="90"/>
          <w:u w:val="single" w:color="0000FF"/>
        </w:rPr>
        <w:t>,</w:t>
      </w:r>
      <w:r w:rsidRPr="00DC32BF">
        <w:rPr>
          <w:color w:val="0000FF"/>
          <w:w w:val="90"/>
        </w:rPr>
        <w:t xml:space="preserve"> </w:t>
      </w:r>
      <w:r w:rsidRPr="00DC32BF">
        <w:rPr>
          <w:color w:val="404040"/>
          <w:w w:val="90"/>
        </w:rPr>
        <w:t xml:space="preserve">and </w:t>
      </w:r>
      <w:hyperlink r:id="rId72" w:history="1">
        <w:r w:rsidRPr="00940F40">
          <w:rPr>
            <w:rStyle w:val="Hyperlink"/>
            <w:w w:val="90"/>
          </w:rPr>
          <w:t>Graduate GPA</w:t>
        </w:r>
      </w:hyperlink>
      <w:r w:rsidRPr="00DC32BF">
        <w:rPr>
          <w:color w:val="404040"/>
          <w:w w:val="90"/>
        </w:rPr>
        <w:t>. The Registrar’s Office’s</w:t>
      </w:r>
      <w:r w:rsidR="006D5D66" w:rsidRPr="00DC32BF">
        <w:rPr>
          <w:color w:val="404040"/>
          <w:w w:val="90"/>
        </w:rPr>
        <w:t xml:space="preserve"> </w:t>
      </w:r>
      <w:r w:rsidRPr="00DC32BF">
        <w:rPr>
          <w:color w:val="404040"/>
          <w:w w:val="90"/>
        </w:rPr>
        <w:t xml:space="preserve">also offers information on the </w:t>
      </w:r>
      <w:hyperlink r:id="rId73" w:history="1">
        <w:r w:rsidRPr="00940F40">
          <w:rPr>
            <w:rStyle w:val="Hyperlink"/>
          </w:rPr>
          <w:t>Credit</w:t>
        </w:r>
        <w:r w:rsidR="006D5D66" w:rsidRPr="00940F40">
          <w:rPr>
            <w:rStyle w:val="Hyperlink"/>
          </w:rPr>
          <w:t xml:space="preserve"> </w:t>
        </w:r>
        <w:r w:rsidRPr="00940F40">
          <w:rPr>
            <w:rStyle w:val="Hyperlink"/>
          </w:rPr>
          <w:t>/</w:t>
        </w:r>
        <w:r w:rsidR="006D5D66" w:rsidRPr="00940F40">
          <w:rPr>
            <w:rStyle w:val="Hyperlink"/>
          </w:rPr>
          <w:t xml:space="preserve"> </w:t>
        </w:r>
        <w:r w:rsidRPr="00940F40">
          <w:rPr>
            <w:rStyle w:val="Hyperlink"/>
          </w:rPr>
          <w:t>No Credit</w:t>
        </w:r>
      </w:hyperlink>
      <w:r w:rsidRPr="00DC32BF">
        <w:rPr>
          <w:color w:val="0000FF"/>
        </w:rPr>
        <w:t xml:space="preserve"> </w:t>
      </w:r>
      <w:r w:rsidRPr="00DC32BF">
        <w:rPr>
          <w:color w:val="404040"/>
        </w:rPr>
        <w:t>option.</w:t>
      </w:r>
    </w:p>
    <w:p w14:paraId="252BE11E" w14:textId="77777777" w:rsidR="00B35346" w:rsidRPr="00DC32BF" w:rsidRDefault="00B35346">
      <w:pPr>
        <w:pStyle w:val="BodyText"/>
        <w:spacing w:before="4"/>
        <w:rPr>
          <w:sz w:val="15"/>
        </w:rPr>
      </w:pPr>
    </w:p>
    <w:p w14:paraId="1F680A33" w14:textId="77777777" w:rsidR="00B35346" w:rsidRPr="00DC32BF" w:rsidRDefault="001F3BC4">
      <w:pPr>
        <w:spacing w:before="90"/>
        <w:ind w:left="2188"/>
        <w:rPr>
          <w:rFonts w:ascii="Times New Roman"/>
          <w:i/>
          <w:sz w:val="24"/>
        </w:rPr>
      </w:pPr>
      <w:r w:rsidRPr="00DC32BF">
        <w:rPr>
          <w:rFonts w:ascii="Times New Roman"/>
          <w:i/>
          <w:sz w:val="24"/>
        </w:rPr>
        <w:t>Related Policies:</w:t>
      </w:r>
    </w:p>
    <w:p w14:paraId="755C193F" w14:textId="550A9483" w:rsidR="00B35346" w:rsidRPr="00DC32BF" w:rsidRDefault="00000000">
      <w:pPr>
        <w:pStyle w:val="BodyText"/>
        <w:spacing w:before="22" w:line="254" w:lineRule="auto"/>
        <w:ind w:left="2188" w:right="5686"/>
      </w:pPr>
      <w:hyperlink r:id="rId74" w:anchor="art2sect2" w:history="1">
        <w:r w:rsidR="001F3BC4" w:rsidRPr="00940F40">
          <w:rPr>
            <w:rStyle w:val="Hyperlink"/>
          </w:rPr>
          <w:t>University Senate Rules &amp; Regulations</w:t>
        </w:r>
      </w:hyperlink>
      <w:r w:rsidR="001F3BC4" w:rsidRPr="00DC32BF">
        <w:rPr>
          <w:color w:val="0000FF"/>
        </w:rPr>
        <w:t xml:space="preserve"> </w:t>
      </w:r>
      <w:hyperlink r:id="rId75" w:history="1">
        <w:r w:rsidR="001F3BC4" w:rsidRPr="00940F40">
          <w:rPr>
            <w:rStyle w:val="Hyperlink"/>
          </w:rPr>
          <w:t>Grading</w:t>
        </w:r>
      </w:hyperlink>
    </w:p>
    <w:p w14:paraId="6941741B" w14:textId="7D82F262" w:rsidR="00B35346" w:rsidRPr="00DC32BF" w:rsidRDefault="00000000">
      <w:pPr>
        <w:pStyle w:val="BodyText"/>
        <w:spacing w:line="254" w:lineRule="auto"/>
        <w:ind w:left="2188" w:right="6484"/>
      </w:pPr>
      <w:hyperlink r:id="rId76" w:history="1">
        <w:r w:rsidR="001F3BC4" w:rsidRPr="00940F40">
          <w:rPr>
            <w:rStyle w:val="Hyperlink"/>
          </w:rPr>
          <w:t>Academic Probation</w:t>
        </w:r>
      </w:hyperlink>
      <w:r w:rsidR="001F3BC4" w:rsidRPr="00DC32BF">
        <w:rPr>
          <w:color w:val="0000FF"/>
        </w:rPr>
        <w:t xml:space="preserve"> </w:t>
      </w:r>
      <w:hyperlink r:id="rId77" w:history="1">
        <w:r w:rsidR="001F3BC4" w:rsidRPr="00940F40">
          <w:rPr>
            <w:rStyle w:val="Hyperlink"/>
          </w:rPr>
          <w:t>Dismissed Enrollment</w:t>
        </w:r>
      </w:hyperlink>
      <w:r w:rsidR="001F3BC4" w:rsidRPr="00DC32BF">
        <w:rPr>
          <w:color w:val="0000FF"/>
        </w:rPr>
        <w:t xml:space="preserve"> </w:t>
      </w:r>
      <w:hyperlink r:id="rId78" w:history="1">
        <w:r w:rsidR="001F3BC4" w:rsidRPr="00940F40">
          <w:rPr>
            <w:rStyle w:val="Hyperlink"/>
          </w:rPr>
          <w:t>Probation and Dismissal</w:t>
        </w:r>
      </w:hyperlink>
      <w:r w:rsidR="001F3BC4" w:rsidRPr="00DC32BF">
        <w:rPr>
          <w:color w:val="404040"/>
        </w:rPr>
        <w:t>(CLAS)</w:t>
      </w:r>
    </w:p>
    <w:p w14:paraId="0F101125" w14:textId="77777777" w:rsidR="00B35346" w:rsidRPr="00DC32BF" w:rsidRDefault="00B35346">
      <w:pPr>
        <w:pStyle w:val="BodyText"/>
        <w:spacing w:before="11"/>
        <w:rPr>
          <w:sz w:val="19"/>
        </w:rPr>
      </w:pPr>
    </w:p>
    <w:p w14:paraId="766E6A0A" w14:textId="77777777" w:rsidR="00B35346" w:rsidRPr="00DC32BF" w:rsidRDefault="001F3BC4">
      <w:pPr>
        <w:pStyle w:val="Heading2"/>
        <w:spacing w:before="34"/>
        <w:jc w:val="both"/>
      </w:pPr>
      <w:bookmarkStart w:id="36" w:name="_TOC_250101"/>
      <w:bookmarkStart w:id="37" w:name="_Toc121957606"/>
      <w:r w:rsidRPr="00DC32BF">
        <w:rPr>
          <w:color w:val="4471C4"/>
        </w:rPr>
        <w:t xml:space="preserve">Time </w:t>
      </w:r>
      <w:bookmarkEnd w:id="36"/>
      <w:r w:rsidRPr="00DC32BF">
        <w:rPr>
          <w:color w:val="4471C4"/>
        </w:rPr>
        <w:t>Limits</w:t>
      </w:r>
      <w:bookmarkEnd w:id="37"/>
    </w:p>
    <w:p w14:paraId="04E70B48" w14:textId="6331E9F2" w:rsidR="00B35346" w:rsidRPr="00DC32BF" w:rsidRDefault="001F3BC4">
      <w:pPr>
        <w:pStyle w:val="BodyText"/>
        <w:spacing w:before="60" w:line="254" w:lineRule="auto"/>
        <w:ind w:left="1180" w:right="1074"/>
        <w:jc w:val="both"/>
      </w:pPr>
      <w:r w:rsidRPr="00DC32BF">
        <w:rPr>
          <w:color w:val="404040"/>
          <w:w w:val="95"/>
        </w:rPr>
        <w:t xml:space="preserve">The University expects that master’s degree should typically be completed in two (2) years of full-time </w:t>
      </w:r>
      <w:r w:rsidRPr="00DC32BF">
        <w:rPr>
          <w:color w:val="404040"/>
          <w:w w:val="90"/>
        </w:rPr>
        <w:t>study, the</w:t>
      </w:r>
      <w:r w:rsidRPr="00DC32BF">
        <w:rPr>
          <w:color w:val="404040"/>
        </w:rPr>
        <w:t xml:space="preserve"> </w:t>
      </w:r>
      <w:r w:rsidRPr="00DC32BF">
        <w:rPr>
          <w:color w:val="404040"/>
          <w:w w:val="90"/>
        </w:rPr>
        <w:t xml:space="preserve">doctorate degree in five (5) years of study, and both the master’s and doctorate </w:t>
      </w:r>
      <w:r w:rsidR="009F269B" w:rsidRPr="00DC32BF">
        <w:rPr>
          <w:color w:val="404040"/>
          <w:w w:val="90"/>
        </w:rPr>
        <w:t>together in</w:t>
      </w:r>
      <w:r w:rsidRPr="00DC32BF">
        <w:rPr>
          <w:color w:val="404040"/>
          <w:w w:val="90"/>
        </w:rPr>
        <w:t xml:space="preserve"> six- </w:t>
      </w:r>
      <w:r w:rsidRPr="00DC32BF">
        <w:rPr>
          <w:color w:val="404040"/>
        </w:rPr>
        <w:t>seven (6-7) years of study.</w:t>
      </w:r>
    </w:p>
    <w:p w14:paraId="2EA87032" w14:textId="77777777" w:rsidR="00B35346" w:rsidRPr="00DC32BF" w:rsidRDefault="00B35346">
      <w:pPr>
        <w:pStyle w:val="BodyText"/>
        <w:spacing w:before="2"/>
      </w:pPr>
    </w:p>
    <w:p w14:paraId="0EE0391C" w14:textId="13F74517" w:rsidR="00B35346" w:rsidRPr="00DC32BF" w:rsidRDefault="001F3BC4" w:rsidP="006D5D66">
      <w:pPr>
        <w:pStyle w:val="BodyText"/>
        <w:spacing w:line="254" w:lineRule="auto"/>
        <w:ind w:left="1180" w:right="1075"/>
        <w:jc w:val="both"/>
      </w:pPr>
      <w:r w:rsidRPr="00DC32BF">
        <w:rPr>
          <w:color w:val="404040"/>
        </w:rPr>
        <w:t>Students</w:t>
      </w:r>
      <w:r w:rsidR="006D5D66" w:rsidRPr="00DC32BF">
        <w:rPr>
          <w:color w:val="404040"/>
        </w:rPr>
        <w:t xml:space="preserve"> </w:t>
      </w:r>
      <w:r w:rsidRPr="00DC32BF">
        <w:rPr>
          <w:color w:val="404040"/>
        </w:rPr>
        <w:t>who</w:t>
      </w:r>
      <w:r w:rsidR="006D5D66" w:rsidRPr="00DC32BF">
        <w:rPr>
          <w:color w:val="404040"/>
        </w:rPr>
        <w:t xml:space="preserve"> </w:t>
      </w:r>
      <w:r w:rsidRPr="00DC32BF">
        <w:rPr>
          <w:color w:val="404040"/>
        </w:rPr>
        <w:t>anticipate</w:t>
      </w:r>
      <w:r w:rsidR="006D5D66" w:rsidRPr="00DC32BF">
        <w:rPr>
          <w:color w:val="404040"/>
        </w:rPr>
        <w:t xml:space="preserve"> </w:t>
      </w:r>
      <w:r w:rsidRPr="00DC32BF">
        <w:rPr>
          <w:color w:val="404040"/>
        </w:rPr>
        <w:t>exceeding</w:t>
      </w:r>
      <w:r w:rsidR="006D5D66" w:rsidRPr="00DC32BF">
        <w:rPr>
          <w:color w:val="404040"/>
        </w:rPr>
        <w:t xml:space="preserve"> </w:t>
      </w:r>
      <w:r w:rsidRPr="00DC32BF">
        <w:rPr>
          <w:color w:val="404040"/>
        </w:rPr>
        <w:t>these</w:t>
      </w:r>
      <w:r w:rsidR="006D5D66" w:rsidRPr="00DC32BF">
        <w:rPr>
          <w:color w:val="404040"/>
        </w:rPr>
        <w:t xml:space="preserve"> </w:t>
      </w:r>
      <w:r w:rsidRPr="00DC32BF">
        <w:rPr>
          <w:color w:val="404040"/>
        </w:rPr>
        <w:t>targets</w:t>
      </w:r>
      <w:r w:rsidR="006D5D66" w:rsidRPr="00DC32BF">
        <w:rPr>
          <w:color w:val="404040"/>
        </w:rPr>
        <w:t xml:space="preserve"> </w:t>
      </w:r>
      <w:r w:rsidRPr="00DC32BF">
        <w:rPr>
          <w:color w:val="404040"/>
        </w:rPr>
        <w:t>should</w:t>
      </w:r>
      <w:r w:rsidR="006D5D66" w:rsidRPr="00DC32BF">
        <w:rPr>
          <w:color w:val="404040"/>
        </w:rPr>
        <w:t xml:space="preserve"> </w:t>
      </w:r>
      <w:r w:rsidRPr="00DC32BF">
        <w:rPr>
          <w:color w:val="404040"/>
        </w:rPr>
        <w:t>review</w:t>
      </w:r>
      <w:r w:rsidR="006D5D66" w:rsidRPr="00DC32BF">
        <w:rPr>
          <w:color w:val="404040"/>
        </w:rPr>
        <w:t xml:space="preserve"> </w:t>
      </w:r>
      <w:r w:rsidRPr="00DC32BF">
        <w:rPr>
          <w:color w:val="404040"/>
        </w:rPr>
        <w:t>the</w:t>
      </w:r>
      <w:r w:rsidR="006D5D66" w:rsidRPr="00DC32BF">
        <w:rPr>
          <w:color w:val="404040"/>
        </w:rPr>
        <w:t xml:space="preserve"> </w:t>
      </w:r>
      <w:r w:rsidRPr="00DC32BF">
        <w:rPr>
          <w:color w:val="404040"/>
        </w:rPr>
        <w:t>information</w:t>
      </w:r>
      <w:r w:rsidR="006D5D66" w:rsidRPr="00DC32BF">
        <w:rPr>
          <w:color w:val="404040"/>
        </w:rPr>
        <w:t xml:space="preserve"> </w:t>
      </w:r>
      <w:r w:rsidRPr="00DC32BF">
        <w:rPr>
          <w:color w:val="404040"/>
        </w:rPr>
        <w:t>in</w:t>
      </w:r>
      <w:r w:rsidR="006D5D66" w:rsidRPr="00DC32BF">
        <w:rPr>
          <w:color w:val="404040"/>
        </w:rPr>
        <w:t xml:space="preserve"> </w:t>
      </w:r>
      <w:r w:rsidRPr="00DC32BF">
        <w:rPr>
          <w:color w:val="404040"/>
        </w:rPr>
        <w:t>the</w:t>
      </w:r>
      <w:r w:rsidR="006D5D66" w:rsidRPr="00DC32BF">
        <w:rPr>
          <w:color w:val="404040"/>
        </w:rPr>
        <w:t xml:space="preserve"> </w:t>
      </w:r>
      <w:r w:rsidRPr="00DC32BF">
        <w:rPr>
          <w:color w:val="404040"/>
        </w:rPr>
        <w:t>link</w:t>
      </w:r>
      <w:r w:rsidR="006D5D66" w:rsidRPr="00DC32BF">
        <w:rPr>
          <w:color w:val="404040"/>
        </w:rPr>
        <w:t xml:space="preserve"> </w:t>
      </w:r>
      <w:r w:rsidRPr="00DC32BF">
        <w:rPr>
          <w:color w:val="404040"/>
        </w:rPr>
        <w:t>above</w:t>
      </w:r>
      <w:r w:rsidR="006D5D66" w:rsidRPr="00DC32BF">
        <w:rPr>
          <w:color w:val="404040"/>
        </w:rPr>
        <w:t xml:space="preserve"> </w:t>
      </w:r>
      <w:r w:rsidRPr="00DC32BF">
        <w:rPr>
          <w:color w:val="404040"/>
        </w:rPr>
        <w:t>and</w:t>
      </w:r>
      <w:r w:rsidR="006D5D66" w:rsidRPr="00DC32BF">
        <w:rPr>
          <w:color w:val="404040"/>
        </w:rPr>
        <w:t xml:space="preserve"> </w:t>
      </w:r>
      <w:r w:rsidRPr="00DC32BF">
        <w:rPr>
          <w:color w:val="404040"/>
        </w:rPr>
        <w:t>in the policies below, as well as consult with their program advisor to create a timeline for degree</w:t>
      </w:r>
      <w:r w:rsidR="006D5D66" w:rsidRPr="00DC32BF">
        <w:rPr>
          <w:color w:val="404040"/>
        </w:rPr>
        <w:t xml:space="preserve"> </w:t>
      </w:r>
      <w:r w:rsidRPr="00DC32BF">
        <w:rPr>
          <w:color w:val="404040"/>
          <w:w w:val="95"/>
        </w:rPr>
        <w:t>completion. In order</w:t>
      </w:r>
      <w:r w:rsidRPr="00DC32BF">
        <w:rPr>
          <w:color w:val="404040"/>
        </w:rPr>
        <w:t xml:space="preserve"> </w:t>
      </w:r>
      <w:r w:rsidRPr="00DC32BF">
        <w:rPr>
          <w:color w:val="404040"/>
          <w:w w:val="95"/>
        </w:rPr>
        <w:t xml:space="preserve">to support this process, COGA offers DGSs and advisors a </w:t>
      </w:r>
      <w:hyperlink r:id="rId79" w:history="1">
        <w:r w:rsidRPr="005D0CD9">
          <w:rPr>
            <w:rStyle w:val="Hyperlink"/>
            <w:w w:val="95"/>
          </w:rPr>
          <w:t>Mentoring Agreement Template</w:t>
        </w:r>
      </w:hyperlink>
      <w:r w:rsidRPr="00DC32BF">
        <w:rPr>
          <w:color w:val="0000FF"/>
          <w:w w:val="95"/>
        </w:rPr>
        <w:t xml:space="preserve"> </w:t>
      </w:r>
      <w:r w:rsidRPr="00DC32BF">
        <w:rPr>
          <w:color w:val="404040"/>
          <w:w w:val="95"/>
        </w:rPr>
        <w:t>to use and</w:t>
      </w:r>
      <w:r w:rsidR="006D5D66" w:rsidRPr="00DC32BF">
        <w:rPr>
          <w:color w:val="404040"/>
          <w:w w:val="95"/>
        </w:rPr>
        <w:t xml:space="preserve"> </w:t>
      </w:r>
      <w:r w:rsidRPr="00DC32BF">
        <w:rPr>
          <w:color w:val="404040"/>
          <w:w w:val="95"/>
        </w:rPr>
        <w:t>/</w:t>
      </w:r>
      <w:r w:rsidR="006D5D66" w:rsidRPr="00DC32BF">
        <w:rPr>
          <w:color w:val="404040"/>
          <w:w w:val="95"/>
        </w:rPr>
        <w:t xml:space="preserve"> </w:t>
      </w:r>
      <w:r w:rsidRPr="00DC32BF">
        <w:rPr>
          <w:color w:val="404040"/>
          <w:w w:val="95"/>
        </w:rPr>
        <w:t>or adapt to their own needs. The template may be used with students in danger of going beyond</w:t>
      </w:r>
      <w:r w:rsidRPr="00DC32BF">
        <w:rPr>
          <w:color w:val="404040"/>
        </w:rPr>
        <w:t xml:space="preserve"> </w:t>
      </w:r>
      <w:r w:rsidRPr="00DC32BF">
        <w:rPr>
          <w:color w:val="404040"/>
          <w:w w:val="95"/>
        </w:rPr>
        <w:t>the</w:t>
      </w:r>
      <w:r w:rsidRPr="00DC32BF">
        <w:rPr>
          <w:color w:val="404040"/>
        </w:rPr>
        <w:t xml:space="preserve"> </w:t>
      </w:r>
      <w:r w:rsidRPr="00DC32BF">
        <w:rPr>
          <w:color w:val="404040"/>
          <w:w w:val="95"/>
        </w:rPr>
        <w:t>program’s</w:t>
      </w:r>
      <w:r w:rsidRPr="00DC32BF">
        <w:rPr>
          <w:color w:val="404040"/>
        </w:rPr>
        <w:t xml:space="preserve"> </w:t>
      </w:r>
      <w:r w:rsidRPr="00DC32BF">
        <w:rPr>
          <w:color w:val="404040"/>
          <w:w w:val="95"/>
        </w:rPr>
        <w:t>expected</w:t>
      </w:r>
      <w:r w:rsidRPr="00DC32BF">
        <w:rPr>
          <w:color w:val="404040"/>
        </w:rPr>
        <w:t xml:space="preserve"> </w:t>
      </w:r>
      <w:r w:rsidRPr="00DC32BF">
        <w:rPr>
          <w:color w:val="404040"/>
          <w:w w:val="95"/>
        </w:rPr>
        <w:t>time</w:t>
      </w:r>
      <w:r w:rsidR="006D5D66" w:rsidRPr="00DC32BF">
        <w:rPr>
          <w:color w:val="404040"/>
          <w:w w:val="95"/>
        </w:rPr>
        <w:t xml:space="preserve"> </w:t>
      </w:r>
      <w:r w:rsidRPr="00DC32BF">
        <w:rPr>
          <w:color w:val="404040"/>
          <w:w w:val="95"/>
        </w:rPr>
        <w:t>limits, or simply as an advising</w:t>
      </w:r>
      <w:r w:rsidR="006D5D66" w:rsidRPr="00DC32BF">
        <w:rPr>
          <w:color w:val="404040"/>
          <w:w w:val="95"/>
        </w:rPr>
        <w:t xml:space="preserve"> </w:t>
      </w:r>
      <w:r w:rsidRPr="00DC32BF">
        <w:rPr>
          <w:color w:val="404040"/>
          <w:w w:val="95"/>
        </w:rPr>
        <w:t>tool</w:t>
      </w:r>
      <w:r w:rsidR="006D5D66" w:rsidRPr="00DC32BF">
        <w:rPr>
          <w:color w:val="404040"/>
          <w:w w:val="95"/>
        </w:rPr>
        <w:t xml:space="preserve"> </w:t>
      </w:r>
      <w:r w:rsidRPr="00DC32BF">
        <w:rPr>
          <w:color w:val="404040"/>
          <w:w w:val="95"/>
        </w:rPr>
        <w:t>for all their</w:t>
      </w:r>
      <w:r w:rsidR="006D5D66" w:rsidRPr="00DC32BF">
        <w:rPr>
          <w:color w:val="404040"/>
          <w:w w:val="95"/>
        </w:rPr>
        <w:t xml:space="preserve"> </w:t>
      </w:r>
      <w:r w:rsidRPr="00DC32BF">
        <w:rPr>
          <w:color w:val="404040"/>
          <w:w w:val="95"/>
        </w:rPr>
        <w:t xml:space="preserve">students. It is </w:t>
      </w:r>
      <w:r w:rsidRPr="00DC32BF">
        <w:rPr>
          <w:color w:val="404040"/>
        </w:rPr>
        <w:t>especially</w:t>
      </w:r>
      <w:r w:rsidR="006D5D66" w:rsidRPr="00DC32BF">
        <w:rPr>
          <w:color w:val="404040"/>
        </w:rPr>
        <w:t xml:space="preserve"> </w:t>
      </w:r>
      <w:r w:rsidRPr="00DC32BF">
        <w:rPr>
          <w:color w:val="404040"/>
        </w:rPr>
        <w:t>useful</w:t>
      </w:r>
      <w:r w:rsidR="006D5D66" w:rsidRPr="00DC32BF">
        <w:rPr>
          <w:color w:val="404040"/>
        </w:rPr>
        <w:t xml:space="preserve"> </w:t>
      </w:r>
      <w:r w:rsidRPr="00DC32BF">
        <w:rPr>
          <w:color w:val="404040"/>
        </w:rPr>
        <w:t>for</w:t>
      </w:r>
      <w:r w:rsidR="006D5D66" w:rsidRPr="00DC32BF">
        <w:rPr>
          <w:color w:val="404040"/>
        </w:rPr>
        <w:t xml:space="preserve"> </w:t>
      </w:r>
      <w:r w:rsidRPr="00DC32BF">
        <w:rPr>
          <w:color w:val="404040"/>
        </w:rPr>
        <w:t>doctoral</w:t>
      </w:r>
      <w:r w:rsidR="006D5D66" w:rsidRPr="00DC32BF">
        <w:rPr>
          <w:color w:val="404040"/>
        </w:rPr>
        <w:t xml:space="preserve"> </w:t>
      </w:r>
      <w:r w:rsidRPr="00DC32BF">
        <w:rPr>
          <w:color w:val="404040"/>
        </w:rPr>
        <w:t>students</w:t>
      </w:r>
      <w:r w:rsidR="006D5D66" w:rsidRPr="00DC32BF">
        <w:rPr>
          <w:color w:val="404040"/>
        </w:rPr>
        <w:t xml:space="preserve"> </w:t>
      </w:r>
      <w:r w:rsidRPr="00DC32BF">
        <w:rPr>
          <w:color w:val="404040"/>
        </w:rPr>
        <w:t>in</w:t>
      </w:r>
      <w:r w:rsidR="006D5D66" w:rsidRPr="00DC32BF">
        <w:rPr>
          <w:color w:val="404040"/>
        </w:rPr>
        <w:t xml:space="preserve"> </w:t>
      </w:r>
      <w:r w:rsidRPr="00DC32BF">
        <w:rPr>
          <w:color w:val="404040"/>
        </w:rPr>
        <w:t>the dissertation phase.</w:t>
      </w:r>
    </w:p>
    <w:p w14:paraId="4AFB95B4" w14:textId="77777777" w:rsidR="00B35346" w:rsidRPr="00DC32BF" w:rsidRDefault="00B35346">
      <w:pPr>
        <w:pStyle w:val="BodyText"/>
        <w:spacing w:before="1"/>
        <w:rPr>
          <w:sz w:val="23"/>
        </w:rPr>
      </w:pPr>
    </w:p>
    <w:p w14:paraId="30AAF804" w14:textId="77777777" w:rsidR="00B35346" w:rsidRPr="00DC32BF" w:rsidRDefault="001F3BC4" w:rsidP="009F269B">
      <w:pPr>
        <w:ind w:left="1170"/>
        <w:rPr>
          <w:rFonts w:ascii="Times New Roman"/>
          <w:i/>
          <w:sz w:val="24"/>
        </w:rPr>
      </w:pPr>
      <w:r w:rsidRPr="00DC32BF">
        <w:rPr>
          <w:rFonts w:ascii="Times New Roman"/>
          <w:i/>
          <w:sz w:val="24"/>
        </w:rPr>
        <w:t>Related Policies and Forms:</w:t>
      </w:r>
    </w:p>
    <w:p w14:paraId="29F9768A" w14:textId="77777777" w:rsidR="00B35346" w:rsidRPr="00DC32BF" w:rsidRDefault="00B35346" w:rsidP="009F269B">
      <w:pPr>
        <w:pStyle w:val="BodyText"/>
        <w:spacing w:before="8"/>
        <w:ind w:left="1170"/>
        <w:rPr>
          <w:rFonts w:ascii="Times New Roman"/>
          <w:i/>
          <w:sz w:val="25"/>
        </w:rPr>
      </w:pPr>
    </w:p>
    <w:p w14:paraId="624551BD" w14:textId="14373D5B" w:rsidR="00B35346" w:rsidRPr="00DC32BF" w:rsidRDefault="00000000" w:rsidP="009F269B">
      <w:pPr>
        <w:pStyle w:val="BodyText"/>
        <w:spacing w:line="254" w:lineRule="auto"/>
        <w:ind w:left="1170" w:right="1000"/>
      </w:pPr>
      <w:hyperlink r:id="rId80" w:history="1">
        <w:r w:rsidR="001F3BC4" w:rsidRPr="005D0CD9">
          <w:rPr>
            <w:rStyle w:val="Hyperlink"/>
          </w:rPr>
          <w:t>Master’s Degree Program Time Restraints</w:t>
        </w:r>
      </w:hyperlink>
      <w:r w:rsidR="001F3BC4" w:rsidRPr="00DC32BF">
        <w:rPr>
          <w:color w:val="0000FF"/>
        </w:rPr>
        <w:t xml:space="preserve"> </w:t>
      </w:r>
      <w:hyperlink r:id="rId81" w:history="1">
        <w:r w:rsidR="001F3BC4" w:rsidRPr="008D45C4">
          <w:rPr>
            <w:rStyle w:val="Hyperlink"/>
          </w:rPr>
          <w:t>Doctoral Program Time Constraints</w:t>
        </w:r>
      </w:hyperlink>
    </w:p>
    <w:p w14:paraId="185DB60D" w14:textId="2A1C8E50" w:rsidR="00B35346" w:rsidRPr="00DC32BF" w:rsidRDefault="00000000" w:rsidP="009F269B">
      <w:pPr>
        <w:pStyle w:val="BodyText"/>
        <w:spacing w:line="291" w:lineRule="exact"/>
        <w:ind w:left="1170"/>
      </w:pPr>
      <w:hyperlink r:id="rId82" w:history="1">
        <w:r w:rsidR="001F3BC4" w:rsidRPr="008D45C4">
          <w:rPr>
            <w:rStyle w:val="Hyperlink"/>
          </w:rPr>
          <w:t>Doctoral Comprehensive Exam Time Constraints</w:t>
        </w:r>
      </w:hyperlink>
    </w:p>
    <w:p w14:paraId="5E1DC3E6" w14:textId="13FC34C4" w:rsidR="00B35346" w:rsidRPr="00DC32BF" w:rsidRDefault="00000000" w:rsidP="009F269B">
      <w:pPr>
        <w:pStyle w:val="BodyText"/>
        <w:spacing w:before="17" w:line="252" w:lineRule="auto"/>
        <w:ind w:left="1170" w:right="1000"/>
      </w:pPr>
      <w:hyperlink r:id="rId83" w:history="1">
        <w:r w:rsidR="001F3BC4" w:rsidRPr="008D45C4">
          <w:rPr>
            <w:rStyle w:val="Hyperlink"/>
          </w:rPr>
          <w:t>Doctoral Program Profiles with Time To Degree Information</w:t>
        </w:r>
      </w:hyperlink>
      <w:r w:rsidR="001F3BC4" w:rsidRPr="00DC32BF">
        <w:rPr>
          <w:color w:val="0000FF"/>
        </w:rPr>
        <w:t xml:space="preserve"> </w:t>
      </w:r>
      <w:hyperlink r:id="rId84" w:history="1">
        <w:r w:rsidR="001F3BC4" w:rsidRPr="008D45C4">
          <w:rPr>
            <w:rStyle w:val="Hyperlink"/>
          </w:rPr>
          <w:t>Graduate Degree Completion Agreement</w:t>
        </w:r>
      </w:hyperlink>
      <w:r w:rsidR="001F3BC4" w:rsidRPr="00DC32BF">
        <w:rPr>
          <w:color w:val="0000FF"/>
        </w:rPr>
        <w:t xml:space="preserve"> </w:t>
      </w:r>
      <w:r w:rsidR="001F3BC4" w:rsidRPr="00DC32BF">
        <w:rPr>
          <w:color w:val="404040"/>
        </w:rPr>
        <w:t>(PDF)</w:t>
      </w:r>
    </w:p>
    <w:p w14:paraId="36F12AB8" w14:textId="654E2732" w:rsidR="00B35346" w:rsidRPr="00DC32BF" w:rsidRDefault="00000000" w:rsidP="009F269B">
      <w:pPr>
        <w:pStyle w:val="BodyText"/>
        <w:spacing w:before="1"/>
        <w:ind w:left="1170"/>
      </w:pPr>
      <w:hyperlink r:id="rId85" w:history="1">
        <w:r w:rsidR="001F3BC4" w:rsidRPr="008D45C4">
          <w:rPr>
            <w:rStyle w:val="Hyperlink"/>
          </w:rPr>
          <w:t>Mentoring Agreement Template</w:t>
        </w:r>
      </w:hyperlink>
      <w:r w:rsidR="00985423" w:rsidRPr="00985423">
        <w:rPr>
          <w:color w:val="0000FF"/>
          <w:u w:color="0000FF"/>
        </w:rPr>
        <w:t xml:space="preserve"> </w:t>
      </w:r>
      <w:r w:rsidR="001F3BC4" w:rsidRPr="00DC32BF">
        <w:rPr>
          <w:color w:val="404040"/>
        </w:rPr>
        <w:t>(Doc)</w:t>
      </w:r>
    </w:p>
    <w:p w14:paraId="5D00985A" w14:textId="77777777" w:rsidR="00B35346" w:rsidRPr="00DC32BF" w:rsidRDefault="00B35346">
      <w:pPr>
        <w:pStyle w:val="BodyText"/>
        <w:spacing w:before="10"/>
        <w:rPr>
          <w:sz w:val="22"/>
        </w:rPr>
      </w:pPr>
    </w:p>
    <w:p w14:paraId="7AE1A7C8" w14:textId="77777777" w:rsidR="00B35346" w:rsidRPr="00DC32BF" w:rsidRDefault="001F3BC4">
      <w:pPr>
        <w:pStyle w:val="Heading2"/>
        <w:spacing w:before="35"/>
        <w:jc w:val="both"/>
      </w:pPr>
      <w:bookmarkStart w:id="38" w:name="_TOC_250100"/>
      <w:bookmarkStart w:id="39" w:name="_Toc121957607"/>
      <w:r w:rsidRPr="00DC32BF">
        <w:rPr>
          <w:color w:val="4471C4"/>
        </w:rPr>
        <w:t xml:space="preserve">Leaves of </w:t>
      </w:r>
      <w:bookmarkEnd w:id="38"/>
      <w:r w:rsidRPr="00DC32BF">
        <w:rPr>
          <w:color w:val="4471C4"/>
        </w:rPr>
        <w:t>Absence</w:t>
      </w:r>
      <w:bookmarkEnd w:id="39"/>
    </w:p>
    <w:p w14:paraId="3DEEA3DC" w14:textId="48630EDC" w:rsidR="00B35346" w:rsidRPr="009F269B" w:rsidRDefault="001F3BC4">
      <w:pPr>
        <w:pStyle w:val="BodyText"/>
        <w:spacing w:before="259" w:line="254" w:lineRule="auto"/>
        <w:ind w:left="1180" w:right="1072"/>
        <w:jc w:val="both"/>
      </w:pPr>
      <w:r w:rsidRPr="00DC32BF">
        <w:rPr>
          <w:color w:val="404040"/>
          <w:w w:val="90"/>
        </w:rPr>
        <w:t>I</w:t>
      </w:r>
      <w:r w:rsidRPr="009F269B">
        <w:rPr>
          <w:color w:val="404040"/>
        </w:rPr>
        <w:t>n exceptional circumstances (</w:t>
      </w:r>
      <w:r w:rsidR="00985423" w:rsidRPr="009F269B">
        <w:rPr>
          <w:color w:val="404040"/>
        </w:rPr>
        <w:t>e.g.,</w:t>
      </w:r>
      <w:r w:rsidRPr="009F269B">
        <w:rPr>
          <w:color w:val="404040"/>
        </w:rPr>
        <w:t xml:space="preserve"> cases of illness, emergency, financial hardship, military leave, to pursue family responsibilities, or to pursue full-time activities related to long-range professional goals) it may be necessary for graduate students to take a break from their program temporarily, without having to withdraw entirely from the program. An approved leave of absence allows a student to take a temporary break from enrolling in graduate coursework while remaining in good standing with the University</w:t>
      </w:r>
      <w:r w:rsidR="00A73747" w:rsidRPr="009F269B">
        <w:rPr>
          <w:color w:val="404040"/>
        </w:rPr>
        <w:t xml:space="preserve"> </w:t>
      </w:r>
      <w:r w:rsidRPr="009F269B">
        <w:rPr>
          <w:color w:val="404040"/>
        </w:rPr>
        <w:t>and</w:t>
      </w:r>
      <w:r w:rsidR="00A73747" w:rsidRPr="009F269B">
        <w:rPr>
          <w:color w:val="404040"/>
        </w:rPr>
        <w:t xml:space="preserve"> </w:t>
      </w:r>
      <w:r w:rsidRPr="009F269B">
        <w:rPr>
          <w:color w:val="404040"/>
        </w:rPr>
        <w:t>the</w:t>
      </w:r>
      <w:r w:rsidR="00A73747" w:rsidRPr="009F269B">
        <w:rPr>
          <w:color w:val="404040"/>
        </w:rPr>
        <w:t xml:space="preserve"> </w:t>
      </w:r>
      <w:r w:rsidRPr="009F269B">
        <w:rPr>
          <w:color w:val="404040"/>
        </w:rPr>
        <w:t>department</w:t>
      </w:r>
      <w:r w:rsidR="00A73747" w:rsidRPr="009F269B">
        <w:rPr>
          <w:color w:val="404040"/>
        </w:rPr>
        <w:t xml:space="preserve"> </w:t>
      </w:r>
      <w:r w:rsidRPr="009F269B">
        <w:rPr>
          <w:color w:val="404040"/>
        </w:rPr>
        <w:t>and</w:t>
      </w:r>
      <w:r w:rsidR="00A73747" w:rsidRPr="009F269B">
        <w:rPr>
          <w:color w:val="404040"/>
        </w:rPr>
        <w:t xml:space="preserve"> </w:t>
      </w:r>
      <w:r w:rsidRPr="009F269B">
        <w:rPr>
          <w:color w:val="404040"/>
        </w:rPr>
        <w:t>while</w:t>
      </w:r>
      <w:r w:rsidR="00A73747" w:rsidRPr="009F269B">
        <w:rPr>
          <w:color w:val="404040"/>
        </w:rPr>
        <w:t xml:space="preserve"> </w:t>
      </w:r>
      <w:r w:rsidRPr="009F269B">
        <w:rPr>
          <w:color w:val="404040"/>
        </w:rPr>
        <w:t>“stopping</w:t>
      </w:r>
      <w:r w:rsidR="00A73747" w:rsidRPr="009F269B">
        <w:rPr>
          <w:color w:val="404040"/>
        </w:rPr>
        <w:t xml:space="preserve"> </w:t>
      </w:r>
      <w:r w:rsidRPr="009F269B">
        <w:rPr>
          <w:color w:val="404040"/>
        </w:rPr>
        <w:t>the clock” on their time to degree.</w:t>
      </w:r>
    </w:p>
    <w:p w14:paraId="071100AC" w14:textId="77777777" w:rsidR="00B35346" w:rsidRPr="009F269B" w:rsidRDefault="00B35346">
      <w:pPr>
        <w:pStyle w:val="BodyText"/>
        <w:spacing w:before="4"/>
        <w:rPr>
          <w:sz w:val="23"/>
        </w:rPr>
      </w:pPr>
    </w:p>
    <w:p w14:paraId="3253807B" w14:textId="759A56DB" w:rsidR="00B35346" w:rsidRPr="009F269B" w:rsidRDefault="001F3BC4">
      <w:pPr>
        <w:pStyle w:val="BodyText"/>
        <w:spacing w:line="254" w:lineRule="auto"/>
        <w:ind w:left="1180" w:right="1070"/>
        <w:jc w:val="both"/>
      </w:pPr>
      <w:r w:rsidRPr="009F269B">
        <w:rPr>
          <w:color w:val="404040"/>
        </w:rPr>
        <w:t>Requesting a Leave</w:t>
      </w:r>
      <w:r w:rsidR="00A73747" w:rsidRPr="009F269B">
        <w:rPr>
          <w:color w:val="404040"/>
        </w:rPr>
        <w:t xml:space="preserve"> </w:t>
      </w:r>
      <w:r w:rsidRPr="009F269B">
        <w:rPr>
          <w:color w:val="404040"/>
        </w:rPr>
        <w:t>of Absence is</w:t>
      </w:r>
      <w:r w:rsidR="00A73747" w:rsidRPr="009F269B">
        <w:rPr>
          <w:color w:val="404040"/>
        </w:rPr>
        <w:t xml:space="preserve"> </w:t>
      </w:r>
      <w:r w:rsidRPr="009F269B">
        <w:rPr>
          <w:color w:val="404040"/>
        </w:rPr>
        <w:t>done</w:t>
      </w:r>
      <w:r w:rsidR="00A73747" w:rsidRPr="009F269B">
        <w:rPr>
          <w:color w:val="404040"/>
        </w:rPr>
        <w:t xml:space="preserve"> </w:t>
      </w:r>
      <w:r w:rsidRPr="009F269B">
        <w:rPr>
          <w:color w:val="404040"/>
        </w:rPr>
        <w:t>via</w:t>
      </w:r>
      <w:r w:rsidR="00A73747" w:rsidRPr="009F269B">
        <w:rPr>
          <w:color w:val="404040"/>
        </w:rPr>
        <w:t xml:space="preserve"> </w:t>
      </w:r>
      <w:r w:rsidRPr="009F269B">
        <w:rPr>
          <w:color w:val="404040"/>
        </w:rPr>
        <w:t>a University petition. University petitions</w:t>
      </w:r>
      <w:r w:rsidR="00A73747" w:rsidRPr="009F269B">
        <w:rPr>
          <w:color w:val="404040"/>
        </w:rPr>
        <w:t xml:space="preserve"> </w:t>
      </w:r>
      <w:r w:rsidRPr="009F269B">
        <w:rPr>
          <w:color w:val="404040"/>
        </w:rPr>
        <w:t>must</w:t>
      </w:r>
      <w:r w:rsidR="00A73747" w:rsidRPr="009F269B">
        <w:rPr>
          <w:color w:val="404040"/>
        </w:rPr>
        <w:t xml:space="preserve"> </w:t>
      </w:r>
      <w:r w:rsidRPr="009F269B">
        <w:rPr>
          <w:color w:val="404040"/>
        </w:rPr>
        <w:t>first</w:t>
      </w:r>
      <w:r w:rsidR="00A73747" w:rsidRPr="009F269B">
        <w:rPr>
          <w:color w:val="404040"/>
        </w:rPr>
        <w:t xml:space="preserve"> </w:t>
      </w:r>
      <w:r w:rsidRPr="009F269B">
        <w:rPr>
          <w:color w:val="404040"/>
        </w:rPr>
        <w:t>be approved and supported at the program level, so students wishing to initiate the petition process should first consult with their Director of Graduate Studies and review their department’s internal petition procedures. Units or the Director of Graduate Study may request documentation to support the student’s</w:t>
      </w:r>
      <w:r w:rsidR="00A73747" w:rsidRPr="009F269B">
        <w:rPr>
          <w:color w:val="404040"/>
        </w:rPr>
        <w:t xml:space="preserve"> </w:t>
      </w:r>
      <w:r w:rsidRPr="009F269B">
        <w:rPr>
          <w:color w:val="404040"/>
        </w:rPr>
        <w:t>need</w:t>
      </w:r>
      <w:r w:rsidR="00A73747" w:rsidRPr="009F269B">
        <w:rPr>
          <w:color w:val="404040"/>
        </w:rPr>
        <w:t xml:space="preserve"> </w:t>
      </w:r>
      <w:r w:rsidRPr="009F269B">
        <w:rPr>
          <w:color w:val="404040"/>
        </w:rPr>
        <w:t>for</w:t>
      </w:r>
      <w:r w:rsidR="00A73747" w:rsidRPr="009F269B">
        <w:rPr>
          <w:color w:val="404040"/>
        </w:rPr>
        <w:t xml:space="preserve"> </w:t>
      </w:r>
      <w:r w:rsidRPr="009F269B">
        <w:rPr>
          <w:color w:val="404040"/>
        </w:rPr>
        <w:t>a</w:t>
      </w:r>
      <w:r w:rsidR="00A73747" w:rsidRPr="009F269B">
        <w:rPr>
          <w:color w:val="404040"/>
        </w:rPr>
        <w:t xml:space="preserve"> </w:t>
      </w:r>
      <w:r w:rsidRPr="009F269B">
        <w:rPr>
          <w:color w:val="404040"/>
        </w:rPr>
        <w:t>leave</w:t>
      </w:r>
      <w:r w:rsidR="00A73747" w:rsidRPr="009F269B">
        <w:rPr>
          <w:color w:val="404040"/>
        </w:rPr>
        <w:t xml:space="preserve"> </w:t>
      </w:r>
      <w:r w:rsidRPr="009F269B">
        <w:rPr>
          <w:color w:val="404040"/>
        </w:rPr>
        <w:t>of</w:t>
      </w:r>
      <w:r w:rsidR="00A73747" w:rsidRPr="009F269B">
        <w:rPr>
          <w:color w:val="404040"/>
        </w:rPr>
        <w:t xml:space="preserve"> </w:t>
      </w:r>
      <w:r w:rsidRPr="009F269B">
        <w:rPr>
          <w:color w:val="404040"/>
        </w:rPr>
        <w:t>absence; however,</w:t>
      </w:r>
      <w:r w:rsidR="00A73747" w:rsidRPr="009F269B">
        <w:rPr>
          <w:color w:val="404040"/>
        </w:rPr>
        <w:t xml:space="preserve"> </w:t>
      </w:r>
      <w:r w:rsidRPr="009F269B">
        <w:rPr>
          <w:color w:val="404040"/>
        </w:rPr>
        <w:t>the</w:t>
      </w:r>
      <w:r w:rsidR="00A73747" w:rsidRPr="009F269B">
        <w:rPr>
          <w:color w:val="404040"/>
        </w:rPr>
        <w:t xml:space="preserve"> </w:t>
      </w:r>
      <w:r w:rsidRPr="009F269B">
        <w:rPr>
          <w:color w:val="404040"/>
        </w:rPr>
        <w:t>only</w:t>
      </w:r>
      <w:r w:rsidR="00A73747" w:rsidRPr="009F269B">
        <w:rPr>
          <w:color w:val="404040"/>
        </w:rPr>
        <w:t xml:space="preserve"> </w:t>
      </w:r>
      <w:r w:rsidRPr="009F269B">
        <w:rPr>
          <w:color w:val="404040"/>
        </w:rPr>
        <w:t>document</w:t>
      </w:r>
      <w:r w:rsidR="00A73747" w:rsidRPr="009F269B">
        <w:rPr>
          <w:color w:val="404040"/>
        </w:rPr>
        <w:t xml:space="preserve"> </w:t>
      </w:r>
      <w:r w:rsidRPr="009F269B">
        <w:rPr>
          <w:color w:val="404040"/>
        </w:rPr>
        <w:t>that</w:t>
      </w:r>
      <w:r w:rsidR="00A73747" w:rsidRPr="009F269B">
        <w:rPr>
          <w:color w:val="404040"/>
        </w:rPr>
        <w:t xml:space="preserve"> </w:t>
      </w:r>
      <w:r w:rsidRPr="009F269B">
        <w:rPr>
          <w:color w:val="404040"/>
        </w:rPr>
        <w:t>COGA</w:t>
      </w:r>
      <w:r w:rsidR="00A73747" w:rsidRPr="009F269B">
        <w:rPr>
          <w:color w:val="404040"/>
        </w:rPr>
        <w:t xml:space="preserve"> </w:t>
      </w:r>
      <w:r w:rsidRPr="009F269B">
        <w:rPr>
          <w:color w:val="404040"/>
        </w:rPr>
        <w:t>requires</w:t>
      </w:r>
      <w:r w:rsidR="00A73747" w:rsidRPr="009F269B">
        <w:rPr>
          <w:color w:val="404040"/>
        </w:rPr>
        <w:t xml:space="preserve"> </w:t>
      </w:r>
      <w:r w:rsidRPr="009F269B">
        <w:rPr>
          <w:color w:val="404040"/>
        </w:rPr>
        <w:t>for</w:t>
      </w:r>
      <w:r w:rsidR="00A73747" w:rsidRPr="009F269B">
        <w:rPr>
          <w:color w:val="404040"/>
        </w:rPr>
        <w:t xml:space="preserve"> </w:t>
      </w:r>
      <w:r w:rsidRPr="009F269B">
        <w:rPr>
          <w:color w:val="404040"/>
        </w:rPr>
        <w:t>the</w:t>
      </w:r>
      <w:r w:rsidR="00A73747" w:rsidRPr="009F269B">
        <w:rPr>
          <w:color w:val="404040"/>
        </w:rPr>
        <w:t xml:space="preserve"> </w:t>
      </w:r>
      <w:r w:rsidRPr="009F269B">
        <w:rPr>
          <w:color w:val="404040"/>
        </w:rPr>
        <w:t>petition is</w:t>
      </w:r>
      <w:r w:rsidR="00A73747" w:rsidRPr="009F269B">
        <w:rPr>
          <w:color w:val="404040"/>
        </w:rPr>
        <w:t xml:space="preserve"> </w:t>
      </w:r>
      <w:r w:rsidRPr="009F269B">
        <w:rPr>
          <w:color w:val="404040"/>
        </w:rPr>
        <w:t>the</w:t>
      </w:r>
      <w:r w:rsidR="00A73747" w:rsidRPr="009F269B">
        <w:rPr>
          <w:color w:val="404040"/>
        </w:rPr>
        <w:t xml:space="preserve"> </w:t>
      </w:r>
      <w:r w:rsidRPr="009F269B">
        <w:rPr>
          <w:color w:val="404040"/>
        </w:rPr>
        <w:t>Leave</w:t>
      </w:r>
      <w:r w:rsidR="00A73747" w:rsidRPr="009F269B">
        <w:rPr>
          <w:color w:val="404040"/>
        </w:rPr>
        <w:t xml:space="preserve"> </w:t>
      </w:r>
      <w:r w:rsidRPr="009F269B">
        <w:rPr>
          <w:color w:val="404040"/>
        </w:rPr>
        <w:t>of</w:t>
      </w:r>
      <w:r w:rsidR="00A73747" w:rsidRPr="009F269B">
        <w:rPr>
          <w:color w:val="404040"/>
        </w:rPr>
        <w:t xml:space="preserve"> </w:t>
      </w:r>
      <w:r w:rsidRPr="009F269B">
        <w:rPr>
          <w:color w:val="404040"/>
        </w:rPr>
        <w:t>Absence</w:t>
      </w:r>
      <w:r w:rsidR="00A73747" w:rsidRPr="009F269B">
        <w:rPr>
          <w:color w:val="404040"/>
        </w:rPr>
        <w:t xml:space="preserve"> </w:t>
      </w:r>
      <w:r w:rsidRPr="009F269B">
        <w:rPr>
          <w:color w:val="404040"/>
        </w:rPr>
        <w:t>Petition</w:t>
      </w:r>
      <w:r w:rsidR="00A73747" w:rsidRPr="009F269B">
        <w:rPr>
          <w:color w:val="404040"/>
        </w:rPr>
        <w:t xml:space="preserve"> </w:t>
      </w:r>
      <w:r w:rsidRPr="009F269B">
        <w:rPr>
          <w:color w:val="404040"/>
        </w:rPr>
        <w:t>form,</w:t>
      </w:r>
      <w:r w:rsidR="00A73747" w:rsidRPr="009F269B">
        <w:rPr>
          <w:color w:val="404040"/>
        </w:rPr>
        <w:t xml:space="preserve"> </w:t>
      </w:r>
      <w:r w:rsidRPr="009F269B">
        <w:rPr>
          <w:color w:val="404040"/>
        </w:rPr>
        <w:t>linked below.</w:t>
      </w:r>
    </w:p>
    <w:p w14:paraId="4874B8CA" w14:textId="77777777" w:rsidR="00B35346" w:rsidRPr="009F269B" w:rsidRDefault="00B35346">
      <w:pPr>
        <w:pStyle w:val="BodyText"/>
        <w:spacing w:before="4"/>
        <w:rPr>
          <w:sz w:val="23"/>
        </w:rPr>
      </w:pPr>
    </w:p>
    <w:p w14:paraId="40E1E983" w14:textId="32099A85" w:rsidR="00B35346" w:rsidRPr="009F269B" w:rsidRDefault="001F3BC4">
      <w:pPr>
        <w:pStyle w:val="BodyText"/>
        <w:spacing w:line="254" w:lineRule="auto"/>
        <w:ind w:left="1180" w:right="1073"/>
        <w:jc w:val="both"/>
      </w:pPr>
      <w:r w:rsidRPr="009F269B">
        <w:rPr>
          <w:color w:val="404040"/>
        </w:rPr>
        <w:t xml:space="preserve">Students on Leave of Absence are automatically reactivated after their leave is over and are eligible to enroll for their intended semester back during the normal enrollment periods. See the KU </w:t>
      </w:r>
      <w:hyperlink r:id="rId86" w:history="1">
        <w:r w:rsidRPr="009F269B">
          <w:rPr>
            <w:rStyle w:val="Hyperlink"/>
          </w:rPr>
          <w:t>Academic Calendar</w:t>
        </w:r>
      </w:hyperlink>
      <w:r w:rsidRPr="009F269B">
        <w:rPr>
          <w:color w:val="0000FF"/>
        </w:rPr>
        <w:t xml:space="preserve"> </w:t>
      </w:r>
      <w:r w:rsidRPr="009F269B">
        <w:rPr>
          <w:color w:val="404040"/>
        </w:rPr>
        <w:t>for</w:t>
      </w:r>
      <w:r w:rsidR="00A73747" w:rsidRPr="009F269B">
        <w:rPr>
          <w:color w:val="404040"/>
        </w:rPr>
        <w:t xml:space="preserve"> </w:t>
      </w:r>
      <w:r w:rsidRPr="009F269B">
        <w:rPr>
          <w:color w:val="404040"/>
        </w:rPr>
        <w:t>exact dates that enrollment</w:t>
      </w:r>
      <w:r w:rsidR="00A73747" w:rsidRPr="009F269B">
        <w:rPr>
          <w:color w:val="404040"/>
        </w:rPr>
        <w:t xml:space="preserve"> </w:t>
      </w:r>
      <w:r w:rsidRPr="009F269B">
        <w:rPr>
          <w:color w:val="404040"/>
        </w:rPr>
        <w:t>begins.</w:t>
      </w:r>
    </w:p>
    <w:p w14:paraId="35C80F0C" w14:textId="77777777" w:rsidR="00B35346" w:rsidRPr="009F269B" w:rsidRDefault="00B35346">
      <w:pPr>
        <w:pStyle w:val="BodyText"/>
        <w:spacing w:before="11"/>
        <w:rPr>
          <w:sz w:val="18"/>
        </w:rPr>
      </w:pPr>
    </w:p>
    <w:p w14:paraId="56F60BA3" w14:textId="62A34A7B" w:rsidR="00B35346" w:rsidRPr="009F269B" w:rsidRDefault="001F3BC4">
      <w:pPr>
        <w:pStyle w:val="BodyText"/>
        <w:spacing w:before="52" w:line="254" w:lineRule="auto"/>
        <w:ind w:left="1180" w:right="1064"/>
      </w:pPr>
      <w:r w:rsidRPr="009F269B">
        <w:rPr>
          <w:color w:val="404040"/>
        </w:rPr>
        <w:t>If at any</w:t>
      </w:r>
      <w:r w:rsidR="00A73747" w:rsidRPr="009F269B">
        <w:rPr>
          <w:color w:val="404040"/>
        </w:rPr>
        <w:t xml:space="preserve"> </w:t>
      </w:r>
      <w:r w:rsidRPr="009F269B">
        <w:rPr>
          <w:color w:val="404040"/>
        </w:rPr>
        <w:t>time</w:t>
      </w:r>
      <w:r w:rsidR="00A73747" w:rsidRPr="009F269B">
        <w:rPr>
          <w:color w:val="404040"/>
        </w:rPr>
        <w:t xml:space="preserve"> </w:t>
      </w:r>
      <w:r w:rsidRPr="009F269B">
        <w:rPr>
          <w:color w:val="404040"/>
        </w:rPr>
        <w:t>plans</w:t>
      </w:r>
      <w:r w:rsidR="00A73747" w:rsidRPr="009F269B">
        <w:rPr>
          <w:color w:val="404040"/>
        </w:rPr>
        <w:t xml:space="preserve"> </w:t>
      </w:r>
      <w:r w:rsidRPr="009F269B">
        <w:rPr>
          <w:color w:val="404040"/>
        </w:rPr>
        <w:t>change</w:t>
      </w:r>
      <w:r w:rsidR="00A73747" w:rsidRPr="009F269B">
        <w:rPr>
          <w:color w:val="404040"/>
        </w:rPr>
        <w:t xml:space="preserve"> </w:t>
      </w:r>
      <w:r w:rsidRPr="009F269B">
        <w:rPr>
          <w:color w:val="404040"/>
        </w:rPr>
        <w:t>and</w:t>
      </w:r>
      <w:r w:rsidR="00A73747" w:rsidRPr="009F269B">
        <w:rPr>
          <w:color w:val="404040"/>
        </w:rPr>
        <w:t xml:space="preserve"> </w:t>
      </w:r>
      <w:r w:rsidRPr="009F269B">
        <w:rPr>
          <w:color w:val="404040"/>
        </w:rPr>
        <w:t>a</w:t>
      </w:r>
      <w:r w:rsidR="00A73747" w:rsidRPr="009F269B">
        <w:rPr>
          <w:color w:val="404040"/>
        </w:rPr>
        <w:t xml:space="preserve"> </w:t>
      </w:r>
      <w:r w:rsidRPr="009F269B">
        <w:rPr>
          <w:color w:val="404040"/>
        </w:rPr>
        <w:t>student</w:t>
      </w:r>
      <w:r w:rsidR="00A73747" w:rsidRPr="009F269B">
        <w:rPr>
          <w:color w:val="404040"/>
        </w:rPr>
        <w:t xml:space="preserve"> </w:t>
      </w:r>
      <w:r w:rsidRPr="009F269B">
        <w:rPr>
          <w:color w:val="404040"/>
        </w:rPr>
        <w:t>wishes</w:t>
      </w:r>
      <w:r w:rsidR="00A73747" w:rsidRPr="009F269B">
        <w:rPr>
          <w:color w:val="404040"/>
        </w:rPr>
        <w:t xml:space="preserve"> </w:t>
      </w:r>
      <w:r w:rsidRPr="009F269B">
        <w:rPr>
          <w:color w:val="404040"/>
        </w:rPr>
        <w:t>to</w:t>
      </w:r>
      <w:r w:rsidR="00A73747" w:rsidRPr="009F269B">
        <w:rPr>
          <w:color w:val="404040"/>
        </w:rPr>
        <w:t xml:space="preserve"> </w:t>
      </w:r>
      <w:r w:rsidRPr="009F269B">
        <w:rPr>
          <w:color w:val="404040"/>
        </w:rPr>
        <w:t>return</w:t>
      </w:r>
      <w:r w:rsidR="00A73747" w:rsidRPr="009F269B">
        <w:rPr>
          <w:color w:val="404040"/>
        </w:rPr>
        <w:t xml:space="preserve"> </w:t>
      </w:r>
      <w:r w:rsidRPr="009F269B">
        <w:rPr>
          <w:color w:val="404040"/>
        </w:rPr>
        <w:t>and</w:t>
      </w:r>
      <w:r w:rsidR="00A73747" w:rsidRPr="009F269B">
        <w:rPr>
          <w:color w:val="404040"/>
        </w:rPr>
        <w:t xml:space="preserve"> </w:t>
      </w:r>
      <w:r w:rsidRPr="009F269B">
        <w:rPr>
          <w:color w:val="404040"/>
        </w:rPr>
        <w:t>enroll before</w:t>
      </w:r>
      <w:r w:rsidR="00A73747" w:rsidRPr="009F269B">
        <w:rPr>
          <w:color w:val="404040"/>
        </w:rPr>
        <w:t xml:space="preserve"> </w:t>
      </w:r>
      <w:r w:rsidRPr="009F269B">
        <w:rPr>
          <w:color w:val="404040"/>
        </w:rPr>
        <w:t>leave</w:t>
      </w:r>
      <w:r w:rsidR="00A73747" w:rsidRPr="009F269B">
        <w:rPr>
          <w:color w:val="404040"/>
        </w:rPr>
        <w:t xml:space="preserve"> </w:t>
      </w:r>
      <w:r w:rsidRPr="009F269B">
        <w:rPr>
          <w:color w:val="404040"/>
        </w:rPr>
        <w:t>was</w:t>
      </w:r>
      <w:r w:rsidR="00A73747" w:rsidRPr="009F269B">
        <w:rPr>
          <w:color w:val="404040"/>
        </w:rPr>
        <w:t xml:space="preserve"> </w:t>
      </w:r>
      <w:r w:rsidRPr="009F269B">
        <w:rPr>
          <w:color w:val="404040"/>
        </w:rPr>
        <w:t>supposed</w:t>
      </w:r>
      <w:r w:rsidR="00A73747" w:rsidRPr="009F269B">
        <w:rPr>
          <w:color w:val="404040"/>
        </w:rPr>
        <w:t xml:space="preserve"> </w:t>
      </w:r>
      <w:r w:rsidRPr="009F269B">
        <w:rPr>
          <w:color w:val="404040"/>
        </w:rPr>
        <w:t>to</w:t>
      </w:r>
      <w:r w:rsidR="00A73747" w:rsidRPr="009F269B">
        <w:rPr>
          <w:color w:val="404040"/>
        </w:rPr>
        <w:t xml:space="preserve"> </w:t>
      </w:r>
      <w:r w:rsidR="009F269B" w:rsidRPr="009F269B">
        <w:rPr>
          <w:color w:val="404040"/>
        </w:rPr>
        <w:t>end,</w:t>
      </w:r>
      <w:r w:rsidRPr="009F269B">
        <w:rPr>
          <w:color w:val="404040"/>
        </w:rPr>
        <w:t xml:space="preserve"> they may contact their department to be reactivated early.</w:t>
      </w:r>
    </w:p>
    <w:p w14:paraId="3829429C" w14:textId="77777777" w:rsidR="00B35346" w:rsidRPr="00DC32BF" w:rsidRDefault="00B35346">
      <w:pPr>
        <w:pStyle w:val="BodyText"/>
        <w:spacing w:before="1"/>
        <w:rPr>
          <w:sz w:val="23"/>
        </w:rPr>
      </w:pPr>
    </w:p>
    <w:p w14:paraId="21ED1EB5" w14:textId="77777777" w:rsidR="00B35346" w:rsidRPr="00DC32BF" w:rsidRDefault="001F3BC4">
      <w:pPr>
        <w:ind w:left="2188"/>
        <w:rPr>
          <w:rFonts w:ascii="Times New Roman"/>
          <w:i/>
          <w:sz w:val="24"/>
        </w:rPr>
      </w:pPr>
      <w:r w:rsidRPr="00DC32BF">
        <w:rPr>
          <w:rFonts w:ascii="Times New Roman"/>
          <w:i/>
          <w:sz w:val="24"/>
        </w:rPr>
        <w:t>Related Policies and Forms:</w:t>
      </w:r>
    </w:p>
    <w:p w14:paraId="20BFDCE6" w14:textId="6EB163D9" w:rsidR="00B35346" w:rsidRPr="00DC32BF" w:rsidRDefault="00000000">
      <w:pPr>
        <w:pStyle w:val="BodyText"/>
        <w:spacing w:before="20"/>
        <w:ind w:left="2188"/>
      </w:pPr>
      <w:hyperlink r:id="rId87" w:history="1">
        <w:r w:rsidR="001F3BC4" w:rsidRPr="00581B56">
          <w:rPr>
            <w:rStyle w:val="Hyperlink"/>
          </w:rPr>
          <w:t>Leaves of Absence</w:t>
        </w:r>
      </w:hyperlink>
    </w:p>
    <w:p w14:paraId="7B8A208B" w14:textId="74D06F40" w:rsidR="00B35346" w:rsidRPr="00DC32BF" w:rsidRDefault="00000000">
      <w:pPr>
        <w:pStyle w:val="BodyText"/>
        <w:spacing w:before="14"/>
        <w:ind w:left="2188"/>
      </w:pPr>
      <w:hyperlink r:id="rId88" w:history="1">
        <w:r w:rsidR="001F3BC4" w:rsidRPr="00581B56">
          <w:rPr>
            <w:rStyle w:val="Hyperlink"/>
          </w:rPr>
          <w:t>CLAS Leave of Absence Petition Form</w:t>
        </w:r>
      </w:hyperlink>
      <w:r w:rsidR="001F3BC4" w:rsidRPr="00DC32BF">
        <w:rPr>
          <w:color w:val="0000FF"/>
        </w:rPr>
        <w:t xml:space="preserve"> </w:t>
      </w:r>
      <w:r w:rsidR="001F3BC4" w:rsidRPr="00DC32BF">
        <w:rPr>
          <w:color w:val="404040"/>
        </w:rPr>
        <w:t>(PDF)</w:t>
      </w:r>
    </w:p>
    <w:p w14:paraId="7D0F6F26" w14:textId="77777777" w:rsidR="00B35346" w:rsidRPr="00DC32BF" w:rsidRDefault="00B35346">
      <w:pPr>
        <w:sectPr w:rsidR="00B35346" w:rsidRPr="00DC32BF">
          <w:pgSz w:w="12240" w:h="15840"/>
          <w:pgMar w:top="800" w:right="480" w:bottom="1520" w:left="140" w:header="257" w:footer="1264" w:gutter="0"/>
          <w:cols w:space="720"/>
        </w:sectPr>
      </w:pPr>
    </w:p>
    <w:p w14:paraId="54281258" w14:textId="77777777" w:rsidR="00B35346" w:rsidRPr="00DC32BF" w:rsidRDefault="00B35346">
      <w:pPr>
        <w:pStyle w:val="BodyText"/>
        <w:rPr>
          <w:sz w:val="20"/>
        </w:rPr>
      </w:pPr>
    </w:p>
    <w:p w14:paraId="20549875" w14:textId="77777777" w:rsidR="00B35346" w:rsidRPr="00DC32BF" w:rsidRDefault="00B35346">
      <w:pPr>
        <w:pStyle w:val="BodyText"/>
        <w:spacing w:before="5"/>
      </w:pPr>
    </w:p>
    <w:p w14:paraId="686975DA" w14:textId="77777777" w:rsidR="00B35346" w:rsidRPr="00DC32BF" w:rsidRDefault="001F3BC4">
      <w:pPr>
        <w:pStyle w:val="Heading2"/>
        <w:spacing w:before="35"/>
        <w:jc w:val="both"/>
      </w:pPr>
      <w:bookmarkStart w:id="40" w:name="_TOC_250099"/>
      <w:bookmarkStart w:id="41" w:name="_Toc121957608"/>
      <w:r w:rsidRPr="00DC32BF">
        <w:rPr>
          <w:color w:val="4471C4"/>
        </w:rPr>
        <w:t xml:space="preserve">Oral </w:t>
      </w:r>
      <w:bookmarkEnd w:id="40"/>
      <w:r w:rsidRPr="00DC32BF">
        <w:rPr>
          <w:color w:val="4471C4"/>
        </w:rPr>
        <w:t>Exams</w:t>
      </w:r>
      <w:bookmarkEnd w:id="41"/>
    </w:p>
    <w:p w14:paraId="30DB12A0" w14:textId="306739E8" w:rsidR="00B35346" w:rsidRPr="00DC32BF" w:rsidRDefault="001F3BC4">
      <w:pPr>
        <w:pStyle w:val="BodyText"/>
        <w:spacing w:before="259" w:line="254" w:lineRule="auto"/>
        <w:ind w:left="1180" w:right="1072"/>
        <w:jc w:val="both"/>
      </w:pPr>
      <w:r w:rsidRPr="00DC32BF">
        <w:rPr>
          <w:color w:val="404040"/>
        </w:rPr>
        <w:t>All graduate students must complete one or more exams as part of their degree requirements. In addition to department or program guidelines, the University has several policies pertaining to the following</w:t>
      </w:r>
      <w:r w:rsidR="00A73747" w:rsidRPr="00DC32BF">
        <w:rPr>
          <w:color w:val="404040"/>
        </w:rPr>
        <w:t xml:space="preserve"> </w:t>
      </w:r>
      <w:r w:rsidRPr="00DC32BF">
        <w:rPr>
          <w:color w:val="404040"/>
        </w:rPr>
        <w:t>exams:</w:t>
      </w:r>
    </w:p>
    <w:p w14:paraId="5F664337" w14:textId="77777777" w:rsidR="00B35346" w:rsidRPr="00DC32BF" w:rsidRDefault="00B35346">
      <w:pPr>
        <w:pStyle w:val="BodyText"/>
        <w:spacing w:before="2"/>
        <w:rPr>
          <w:sz w:val="23"/>
        </w:rPr>
      </w:pPr>
    </w:p>
    <w:p w14:paraId="712D6C92" w14:textId="466C068B" w:rsidR="00B35346" w:rsidRPr="00DC32BF" w:rsidRDefault="001F3BC4" w:rsidP="00FD28B7">
      <w:pPr>
        <w:pStyle w:val="ListParagraph"/>
        <w:numPr>
          <w:ilvl w:val="0"/>
          <w:numId w:val="28"/>
        </w:numPr>
        <w:tabs>
          <w:tab w:val="left" w:pos="1660"/>
          <w:tab w:val="left" w:pos="1661"/>
        </w:tabs>
        <w:rPr>
          <w:sz w:val="24"/>
        </w:rPr>
      </w:pPr>
      <w:r w:rsidRPr="00DC32BF">
        <w:rPr>
          <w:color w:val="404040"/>
          <w:sz w:val="24"/>
        </w:rPr>
        <w:t>Master's Exam</w:t>
      </w:r>
      <w:r w:rsidR="00A73747" w:rsidRPr="00DC32BF">
        <w:rPr>
          <w:color w:val="404040"/>
          <w:sz w:val="24"/>
        </w:rPr>
        <w:t xml:space="preserve"> </w:t>
      </w:r>
      <w:r w:rsidRPr="00DC32BF">
        <w:rPr>
          <w:color w:val="404040"/>
          <w:sz w:val="24"/>
        </w:rPr>
        <w:t>/</w:t>
      </w:r>
      <w:r w:rsidR="00A73747" w:rsidRPr="00DC32BF">
        <w:rPr>
          <w:color w:val="404040"/>
          <w:sz w:val="24"/>
        </w:rPr>
        <w:t xml:space="preserve"> </w:t>
      </w:r>
      <w:r w:rsidRPr="00DC32BF">
        <w:rPr>
          <w:color w:val="404040"/>
          <w:sz w:val="24"/>
        </w:rPr>
        <w:t>Thesis Defense for Master's degree</w:t>
      </w:r>
    </w:p>
    <w:p w14:paraId="76AB03D6" w14:textId="3943D18C" w:rsidR="00B35346" w:rsidRPr="00DC32BF" w:rsidRDefault="001F3BC4" w:rsidP="00FD28B7">
      <w:pPr>
        <w:pStyle w:val="ListParagraph"/>
        <w:numPr>
          <w:ilvl w:val="0"/>
          <w:numId w:val="28"/>
        </w:numPr>
        <w:tabs>
          <w:tab w:val="left" w:pos="1660"/>
          <w:tab w:val="left" w:pos="1661"/>
        </w:tabs>
        <w:spacing w:before="17"/>
        <w:rPr>
          <w:sz w:val="24"/>
        </w:rPr>
      </w:pPr>
      <w:r w:rsidRPr="00DC32BF">
        <w:rPr>
          <w:color w:val="404040"/>
          <w:sz w:val="24"/>
        </w:rPr>
        <w:t>Doctoral Comprehensive Oral</w:t>
      </w:r>
      <w:r w:rsidR="00A73747" w:rsidRPr="00DC32BF">
        <w:rPr>
          <w:color w:val="404040"/>
          <w:sz w:val="24"/>
        </w:rPr>
        <w:t xml:space="preserve"> </w:t>
      </w:r>
      <w:r w:rsidRPr="00DC32BF">
        <w:rPr>
          <w:color w:val="404040"/>
          <w:sz w:val="24"/>
        </w:rPr>
        <w:t>Exam</w:t>
      </w:r>
    </w:p>
    <w:p w14:paraId="19BF310A" w14:textId="7F099883" w:rsidR="00B35346" w:rsidRPr="00DC32BF" w:rsidRDefault="001F3BC4" w:rsidP="00FD28B7">
      <w:pPr>
        <w:pStyle w:val="ListParagraph"/>
        <w:numPr>
          <w:ilvl w:val="0"/>
          <w:numId w:val="28"/>
        </w:numPr>
        <w:tabs>
          <w:tab w:val="left" w:pos="1660"/>
          <w:tab w:val="left" w:pos="1661"/>
        </w:tabs>
        <w:spacing w:before="17"/>
        <w:rPr>
          <w:sz w:val="24"/>
        </w:rPr>
      </w:pPr>
      <w:r w:rsidRPr="00DC32BF">
        <w:rPr>
          <w:color w:val="404040"/>
          <w:sz w:val="24"/>
        </w:rPr>
        <w:t>Doctoral Final Exam</w:t>
      </w:r>
      <w:r w:rsidR="00A73747" w:rsidRPr="00DC32BF">
        <w:rPr>
          <w:color w:val="404040"/>
          <w:sz w:val="24"/>
        </w:rPr>
        <w:t xml:space="preserve"> </w:t>
      </w:r>
      <w:r w:rsidRPr="00DC32BF">
        <w:rPr>
          <w:color w:val="404040"/>
          <w:sz w:val="24"/>
        </w:rPr>
        <w:t>/</w:t>
      </w:r>
      <w:r w:rsidR="00A73747" w:rsidRPr="00DC32BF">
        <w:rPr>
          <w:color w:val="404040"/>
          <w:sz w:val="24"/>
        </w:rPr>
        <w:t xml:space="preserve"> </w:t>
      </w:r>
      <w:r w:rsidRPr="00DC32BF">
        <w:rPr>
          <w:color w:val="404040"/>
          <w:sz w:val="24"/>
        </w:rPr>
        <w:t>Dissertation</w:t>
      </w:r>
      <w:r w:rsidR="00A73747" w:rsidRPr="00DC32BF">
        <w:rPr>
          <w:color w:val="404040"/>
          <w:sz w:val="24"/>
        </w:rPr>
        <w:t xml:space="preserve"> </w:t>
      </w:r>
      <w:r w:rsidRPr="00DC32BF">
        <w:rPr>
          <w:color w:val="404040"/>
          <w:sz w:val="24"/>
        </w:rPr>
        <w:t>Defense</w:t>
      </w:r>
    </w:p>
    <w:p w14:paraId="56C90FB1" w14:textId="77777777" w:rsidR="00B35346" w:rsidRPr="00DC32BF" w:rsidRDefault="00B35346">
      <w:pPr>
        <w:pStyle w:val="BodyText"/>
        <w:spacing w:before="6"/>
      </w:pPr>
    </w:p>
    <w:p w14:paraId="7A6BE8F1" w14:textId="0E2D711D" w:rsidR="00B35346" w:rsidRPr="00DC32BF" w:rsidRDefault="001F3BC4">
      <w:pPr>
        <w:pStyle w:val="BodyText"/>
        <w:spacing w:before="1"/>
        <w:ind w:left="1180" w:right="1074"/>
        <w:jc w:val="both"/>
      </w:pPr>
      <w:r w:rsidRPr="00DC32BF">
        <w:t xml:space="preserve">Before a student is allowed to sit for any of these three exams, pre-approval from COGA is required. This approval must be sought by the department </w:t>
      </w:r>
      <w:r w:rsidRPr="00DC32BF">
        <w:rPr>
          <w:u w:val="single"/>
        </w:rPr>
        <w:t>at least two weeks prior to the exam</w:t>
      </w:r>
      <w:r w:rsidRPr="00DC32BF">
        <w:t xml:space="preserve"> </w:t>
      </w:r>
      <w:r w:rsidRPr="00DC32BF">
        <w:rPr>
          <w:u w:val="single"/>
        </w:rPr>
        <w:t>date</w:t>
      </w:r>
      <w:r w:rsidRPr="00DC32BF">
        <w:t>. COGA checks to ensure that the student has fulfilled certain University requirements. The full list of requirements that COGA checks for may be found via the link in the heading above. Students should begin communicating with their COGA</w:t>
      </w:r>
      <w:r w:rsidR="004301AF">
        <w:t>’s</w:t>
      </w:r>
      <w:r w:rsidRPr="00DC32BF">
        <w:t xml:space="preserve"> </w:t>
      </w:r>
      <w:r w:rsidR="004301AF">
        <w:t>GPC</w:t>
      </w:r>
      <w:r w:rsidRPr="00DC32BF">
        <w:t>, Director of Graduate Stud</w:t>
      </w:r>
      <w:r w:rsidR="004301AF">
        <w:t>ies</w:t>
      </w:r>
      <w:r w:rsidRPr="00DC32BF">
        <w:t>, and faculty advisor early in the semester in which they plan to take an exam, to ensure that their exams are administered in a timely fashion and to ensure that all University policies relating to oral exams are being followed.</w:t>
      </w:r>
    </w:p>
    <w:p w14:paraId="18D4581E" w14:textId="77777777" w:rsidR="00B35346" w:rsidRPr="00DC32BF" w:rsidRDefault="00B35346">
      <w:pPr>
        <w:pStyle w:val="BodyText"/>
        <w:spacing w:before="6"/>
        <w:rPr>
          <w:sz w:val="23"/>
        </w:rPr>
      </w:pPr>
    </w:p>
    <w:p w14:paraId="25454666" w14:textId="77777777" w:rsidR="00B35346" w:rsidRPr="00DC32BF" w:rsidRDefault="001F3BC4">
      <w:pPr>
        <w:pStyle w:val="BodyText"/>
        <w:spacing w:line="254" w:lineRule="auto"/>
        <w:ind w:left="1180" w:right="1078"/>
        <w:jc w:val="both"/>
      </w:pPr>
      <w:r w:rsidRPr="00DC32BF">
        <w:rPr>
          <w:color w:val="404040"/>
          <w:w w:val="95"/>
        </w:rPr>
        <w:t xml:space="preserve">In many cases, programs may have additional exams, such as a written pre-qualifying exam. Exam pre- </w:t>
      </w:r>
      <w:r w:rsidRPr="00DC32BF">
        <w:rPr>
          <w:color w:val="404040"/>
        </w:rPr>
        <w:t>approval by COGA applies ONLY to the oral portions of the three exams listed above.</w:t>
      </w:r>
    </w:p>
    <w:p w14:paraId="6DAA862D" w14:textId="77777777" w:rsidR="00B35346" w:rsidRPr="00DC32BF" w:rsidRDefault="00B35346">
      <w:pPr>
        <w:pStyle w:val="BodyText"/>
        <w:spacing w:before="3"/>
        <w:rPr>
          <w:sz w:val="23"/>
        </w:rPr>
      </w:pPr>
    </w:p>
    <w:p w14:paraId="41EA655B" w14:textId="77777777" w:rsidR="00B35346" w:rsidRPr="00DC32BF" w:rsidRDefault="001F3BC4">
      <w:pPr>
        <w:pStyle w:val="BodyText"/>
        <w:ind w:left="1180"/>
      </w:pPr>
      <w:r w:rsidRPr="00DC32BF">
        <w:rPr>
          <w:color w:val="404040"/>
        </w:rPr>
        <w:t>The following are University policies pertaining to these oral exams:</w:t>
      </w:r>
    </w:p>
    <w:p w14:paraId="583F3B62" w14:textId="77777777" w:rsidR="00B35346" w:rsidRPr="00DC32BF" w:rsidRDefault="00B35346">
      <w:pPr>
        <w:pStyle w:val="BodyText"/>
      </w:pPr>
    </w:p>
    <w:p w14:paraId="0CD60AF4" w14:textId="77777777" w:rsidR="00B35346" w:rsidRPr="00DC32BF" w:rsidRDefault="00B35346">
      <w:pPr>
        <w:pStyle w:val="BodyText"/>
        <w:spacing w:before="11"/>
        <w:rPr>
          <w:sz w:val="18"/>
        </w:rPr>
      </w:pPr>
    </w:p>
    <w:p w14:paraId="0A6ED8C8" w14:textId="77777777" w:rsidR="00B35346" w:rsidRPr="00DC32BF" w:rsidRDefault="001F3BC4">
      <w:pPr>
        <w:pStyle w:val="Heading3"/>
        <w:ind w:left="1756"/>
        <w:jc w:val="both"/>
      </w:pPr>
      <w:bookmarkStart w:id="42" w:name="_TOC_250098"/>
      <w:bookmarkStart w:id="43" w:name="_Toc121957609"/>
      <w:r w:rsidRPr="00DC32BF">
        <w:t>Oral Exam Committee</w:t>
      </w:r>
      <w:bookmarkEnd w:id="42"/>
      <w:r w:rsidRPr="00DC32BF">
        <w:t xml:space="preserve"> Composition</w:t>
      </w:r>
      <w:bookmarkEnd w:id="43"/>
    </w:p>
    <w:p w14:paraId="597F3597" w14:textId="4768C383" w:rsidR="00B35346" w:rsidRPr="00195EC1" w:rsidRDefault="001F3BC4">
      <w:pPr>
        <w:pStyle w:val="BodyText"/>
        <w:spacing w:before="248" w:line="254" w:lineRule="auto"/>
        <w:ind w:left="1720" w:right="1075"/>
        <w:jc w:val="both"/>
      </w:pPr>
      <w:r w:rsidRPr="00195EC1">
        <w:rPr>
          <w:color w:val="404040"/>
        </w:rPr>
        <w:t xml:space="preserve">For all oral exams, the committee members must be appointed members of the Graduate </w:t>
      </w:r>
      <w:r w:rsidRPr="00195EC1">
        <w:rPr>
          <w:color w:val="404040"/>
          <w:w w:val="95"/>
        </w:rPr>
        <w:t>Faculty of KU.</w:t>
      </w:r>
      <w:r w:rsidR="00195EC1" w:rsidRPr="00195EC1">
        <w:rPr>
          <w:color w:val="404040"/>
          <w:w w:val="95"/>
        </w:rPr>
        <w:t xml:space="preserve"> </w:t>
      </w:r>
      <w:r w:rsidR="00195EC1" w:rsidRPr="00195EC1">
        <w:rPr>
          <w:color w:val="333333"/>
          <w:bdr w:val="none" w:sz="0" w:space="0" w:color="auto" w:frame="1"/>
        </w:rPr>
        <w:t xml:space="preserve">Doctoral committees are composed of at least five voting members and the committee must have a home department majority. </w:t>
      </w:r>
      <w:r w:rsidRPr="00195EC1">
        <w:rPr>
          <w:color w:val="404040"/>
          <w:w w:val="95"/>
        </w:rPr>
        <w:t>In</w:t>
      </w:r>
      <w:r w:rsidRPr="00195EC1">
        <w:rPr>
          <w:color w:val="404040"/>
        </w:rPr>
        <w:t xml:space="preserve"> </w:t>
      </w:r>
      <w:r w:rsidRPr="00195EC1">
        <w:rPr>
          <w:color w:val="404040"/>
          <w:w w:val="95"/>
        </w:rPr>
        <w:t>addition, a majority of committee members serving on a graduate student oral examination committee must be tenured</w:t>
      </w:r>
      <w:r w:rsidR="00A73747" w:rsidRPr="00195EC1">
        <w:rPr>
          <w:color w:val="404040"/>
          <w:w w:val="95"/>
        </w:rPr>
        <w:t xml:space="preserve"> </w:t>
      </w:r>
      <w:r w:rsidRPr="00195EC1">
        <w:rPr>
          <w:color w:val="404040"/>
          <w:w w:val="95"/>
        </w:rPr>
        <w:t>/</w:t>
      </w:r>
      <w:r w:rsidR="00A73747" w:rsidRPr="00195EC1">
        <w:rPr>
          <w:color w:val="404040"/>
          <w:w w:val="95"/>
        </w:rPr>
        <w:t xml:space="preserve"> </w:t>
      </w:r>
      <w:r w:rsidRPr="00195EC1">
        <w:rPr>
          <w:color w:val="404040"/>
          <w:w w:val="95"/>
        </w:rPr>
        <w:t xml:space="preserve">tenure-track faculty holding regular graduate faculty </w:t>
      </w:r>
      <w:r w:rsidRPr="00195EC1">
        <w:rPr>
          <w:color w:val="404040"/>
        </w:rPr>
        <w:t>or, in the case of doctoral committees, dissertation faculty status in the candidate’s department</w:t>
      </w:r>
      <w:r w:rsidR="00A73747" w:rsidRPr="00195EC1">
        <w:rPr>
          <w:color w:val="404040"/>
        </w:rPr>
        <w:t xml:space="preserve"> </w:t>
      </w:r>
      <w:r w:rsidRPr="00195EC1">
        <w:rPr>
          <w:color w:val="404040"/>
        </w:rPr>
        <w:t>/</w:t>
      </w:r>
      <w:r w:rsidR="00A73747" w:rsidRPr="00195EC1">
        <w:rPr>
          <w:color w:val="404040"/>
        </w:rPr>
        <w:t xml:space="preserve"> </w:t>
      </w:r>
      <w:r w:rsidRPr="00195EC1">
        <w:rPr>
          <w:color w:val="404040"/>
        </w:rPr>
        <w:t>program of study.</w:t>
      </w:r>
    </w:p>
    <w:p w14:paraId="0037BFE5" w14:textId="77777777" w:rsidR="00B35346" w:rsidRPr="00DC32BF" w:rsidRDefault="00B35346">
      <w:pPr>
        <w:pStyle w:val="BodyText"/>
        <w:rPr>
          <w:sz w:val="23"/>
        </w:rPr>
      </w:pPr>
    </w:p>
    <w:p w14:paraId="75C96617" w14:textId="10FF2AAA" w:rsidR="00B35346" w:rsidRPr="00DC32BF" w:rsidRDefault="001F3BC4">
      <w:pPr>
        <w:pStyle w:val="BodyText"/>
        <w:spacing w:line="254" w:lineRule="auto"/>
        <w:ind w:left="1720" w:right="1075"/>
        <w:jc w:val="both"/>
      </w:pPr>
      <w:r w:rsidRPr="00DC32BF">
        <w:rPr>
          <w:color w:val="404040"/>
          <w:w w:val="90"/>
          <w:u w:val="single" w:color="404040"/>
        </w:rPr>
        <w:t>Many additional restrictions apply, especially for doctoral exam committees</w:t>
      </w:r>
      <w:r w:rsidRPr="00DC32BF">
        <w:rPr>
          <w:color w:val="404040"/>
          <w:w w:val="90"/>
        </w:rPr>
        <w:t xml:space="preserve">. Master’s and doctoral </w:t>
      </w:r>
      <w:r w:rsidRPr="00DC32BF">
        <w:rPr>
          <w:color w:val="404040"/>
          <w:w w:val="95"/>
        </w:rPr>
        <w:t>students</w:t>
      </w:r>
      <w:r w:rsidRPr="00DC32BF">
        <w:rPr>
          <w:color w:val="404040"/>
        </w:rPr>
        <w:t xml:space="preserve"> </w:t>
      </w:r>
      <w:r w:rsidRPr="00DC32BF">
        <w:rPr>
          <w:color w:val="404040"/>
          <w:w w:val="95"/>
        </w:rPr>
        <w:t xml:space="preserve">should carefully review the University policies pertaining to exams, as well as consult </w:t>
      </w:r>
      <w:r w:rsidRPr="00DC32BF">
        <w:rPr>
          <w:color w:val="404040"/>
        </w:rPr>
        <w:t>with their Director</w:t>
      </w:r>
      <w:r w:rsidR="00A73747" w:rsidRPr="00DC32BF">
        <w:rPr>
          <w:color w:val="404040"/>
        </w:rPr>
        <w:t xml:space="preserve"> </w:t>
      </w:r>
      <w:r w:rsidRPr="00DC32BF">
        <w:rPr>
          <w:color w:val="404040"/>
        </w:rPr>
        <w:t>of Graduate Studies when forming an exam committee.</w:t>
      </w:r>
    </w:p>
    <w:p w14:paraId="4A5E7F83" w14:textId="77777777" w:rsidR="00B35346" w:rsidRPr="00DC32BF" w:rsidRDefault="00B35346">
      <w:pPr>
        <w:pStyle w:val="BodyText"/>
        <w:spacing w:before="10"/>
        <w:rPr>
          <w:sz w:val="26"/>
        </w:rPr>
      </w:pPr>
    </w:p>
    <w:p w14:paraId="264E8FE5" w14:textId="77777777" w:rsidR="00B35346" w:rsidRPr="00DC32BF" w:rsidRDefault="001F3BC4">
      <w:pPr>
        <w:pStyle w:val="Heading3"/>
        <w:ind w:left="1756"/>
        <w:jc w:val="both"/>
      </w:pPr>
      <w:bookmarkStart w:id="44" w:name="_TOC_250097"/>
      <w:bookmarkStart w:id="45" w:name="_Toc121957610"/>
      <w:r w:rsidRPr="00DC32BF">
        <w:t xml:space="preserve">Oral Exam Attendance (Physical </w:t>
      </w:r>
      <w:bookmarkEnd w:id="44"/>
      <w:r w:rsidRPr="00DC32BF">
        <w:t>Presence)</w:t>
      </w:r>
      <w:bookmarkEnd w:id="45"/>
    </w:p>
    <w:p w14:paraId="571EB2EB" w14:textId="146FD68A" w:rsidR="00B35346" w:rsidRPr="00DC32BF" w:rsidRDefault="001F3BC4" w:rsidP="00A73747">
      <w:pPr>
        <w:pStyle w:val="BodyText"/>
        <w:spacing w:before="248" w:line="254" w:lineRule="auto"/>
        <w:ind w:left="1720" w:right="1075"/>
        <w:jc w:val="both"/>
      </w:pPr>
      <w:r w:rsidRPr="00DC32BF">
        <w:rPr>
          <w:color w:val="404040"/>
          <w:w w:val="90"/>
        </w:rPr>
        <w:t>The</w:t>
      </w:r>
      <w:r w:rsidR="00A73747" w:rsidRPr="00DC32BF">
        <w:rPr>
          <w:color w:val="404040"/>
          <w:w w:val="90"/>
        </w:rPr>
        <w:t xml:space="preserve"> </w:t>
      </w:r>
      <w:r w:rsidRPr="00DC32BF">
        <w:rPr>
          <w:color w:val="404040"/>
          <w:w w:val="90"/>
        </w:rPr>
        <w:t>Oral</w:t>
      </w:r>
      <w:r w:rsidR="00A73747" w:rsidRPr="00DC32BF">
        <w:rPr>
          <w:color w:val="404040"/>
          <w:w w:val="90"/>
        </w:rPr>
        <w:t xml:space="preserve"> </w:t>
      </w:r>
      <w:r w:rsidRPr="00DC32BF">
        <w:rPr>
          <w:color w:val="404040"/>
          <w:w w:val="90"/>
        </w:rPr>
        <w:t>Exam</w:t>
      </w:r>
      <w:r w:rsidR="00A73747" w:rsidRPr="00DC32BF">
        <w:rPr>
          <w:color w:val="404040"/>
          <w:w w:val="90"/>
        </w:rPr>
        <w:t xml:space="preserve"> </w:t>
      </w:r>
      <w:r w:rsidRPr="00DC32BF">
        <w:rPr>
          <w:color w:val="404040"/>
          <w:w w:val="90"/>
        </w:rPr>
        <w:t>Attendance</w:t>
      </w:r>
      <w:r w:rsidR="00A73747" w:rsidRPr="00DC32BF">
        <w:rPr>
          <w:color w:val="404040"/>
          <w:w w:val="90"/>
        </w:rPr>
        <w:t xml:space="preserve"> </w:t>
      </w:r>
      <w:r w:rsidRPr="00DC32BF">
        <w:rPr>
          <w:color w:val="404040"/>
          <w:w w:val="90"/>
        </w:rPr>
        <w:t>policy</w:t>
      </w:r>
      <w:r w:rsidR="00A73747" w:rsidRPr="00DC32BF">
        <w:rPr>
          <w:color w:val="404040"/>
          <w:w w:val="90"/>
        </w:rPr>
        <w:t xml:space="preserve"> </w:t>
      </w:r>
      <w:r w:rsidRPr="00DC32BF">
        <w:rPr>
          <w:color w:val="404040"/>
          <w:w w:val="90"/>
        </w:rPr>
        <w:t>describes</w:t>
      </w:r>
      <w:r w:rsidR="00A73747" w:rsidRPr="00DC32BF">
        <w:rPr>
          <w:color w:val="404040"/>
          <w:w w:val="90"/>
        </w:rPr>
        <w:t xml:space="preserve"> </w:t>
      </w:r>
      <w:r w:rsidRPr="00DC32BF">
        <w:rPr>
          <w:color w:val="404040"/>
          <w:w w:val="90"/>
        </w:rPr>
        <w:t>rules</w:t>
      </w:r>
      <w:r w:rsidR="00A73747" w:rsidRPr="00DC32BF">
        <w:rPr>
          <w:color w:val="404040"/>
          <w:w w:val="90"/>
        </w:rPr>
        <w:t xml:space="preserve"> </w:t>
      </w:r>
      <w:r w:rsidRPr="00DC32BF">
        <w:rPr>
          <w:color w:val="404040"/>
          <w:w w:val="90"/>
        </w:rPr>
        <w:t>for</w:t>
      </w:r>
      <w:r w:rsidR="00A73747" w:rsidRPr="00DC32BF">
        <w:rPr>
          <w:color w:val="404040"/>
          <w:w w:val="90"/>
        </w:rPr>
        <w:t xml:space="preserve"> </w:t>
      </w:r>
      <w:r w:rsidRPr="00DC32BF">
        <w:rPr>
          <w:color w:val="404040"/>
          <w:w w:val="90"/>
        </w:rPr>
        <w:t>physical</w:t>
      </w:r>
      <w:r w:rsidR="00A73747" w:rsidRPr="00DC32BF">
        <w:rPr>
          <w:color w:val="404040"/>
          <w:w w:val="90"/>
        </w:rPr>
        <w:t xml:space="preserve"> </w:t>
      </w:r>
      <w:r w:rsidRPr="00DC32BF">
        <w:rPr>
          <w:color w:val="404040"/>
          <w:w w:val="90"/>
        </w:rPr>
        <w:t>versus</w:t>
      </w:r>
      <w:r w:rsidR="00A73747" w:rsidRPr="00DC32BF">
        <w:rPr>
          <w:color w:val="404040"/>
          <w:w w:val="90"/>
        </w:rPr>
        <w:t xml:space="preserve"> </w:t>
      </w:r>
      <w:r w:rsidRPr="00DC32BF">
        <w:rPr>
          <w:color w:val="404040"/>
          <w:w w:val="90"/>
        </w:rPr>
        <w:t>mediated</w:t>
      </w:r>
      <w:r w:rsidR="00A73747" w:rsidRPr="00DC32BF">
        <w:rPr>
          <w:color w:val="404040"/>
          <w:w w:val="90"/>
        </w:rPr>
        <w:t xml:space="preserve"> </w:t>
      </w:r>
      <w:r w:rsidRPr="00DC32BF">
        <w:rPr>
          <w:color w:val="404040"/>
          <w:w w:val="90"/>
        </w:rPr>
        <w:t>attendance</w:t>
      </w:r>
      <w:r w:rsidR="00A73747" w:rsidRPr="00DC32BF">
        <w:rPr>
          <w:color w:val="404040"/>
          <w:w w:val="90"/>
        </w:rPr>
        <w:t xml:space="preserve"> </w:t>
      </w:r>
      <w:r w:rsidRPr="00DC32BF">
        <w:rPr>
          <w:color w:val="404040"/>
          <w:w w:val="90"/>
        </w:rPr>
        <w:t>(</w:t>
      </w:r>
      <w:r w:rsidR="00985423">
        <w:rPr>
          <w:color w:val="404040"/>
          <w:w w:val="90"/>
        </w:rPr>
        <w:t>e.g.,</w:t>
      </w:r>
      <w:r w:rsidR="00A73747" w:rsidRPr="00DC32BF">
        <w:rPr>
          <w:color w:val="404040"/>
          <w:w w:val="90"/>
        </w:rPr>
        <w:t xml:space="preserve"> </w:t>
      </w:r>
      <w:r w:rsidRPr="00DC32BF">
        <w:rPr>
          <w:color w:val="404040"/>
          <w:w w:val="90"/>
        </w:rPr>
        <w:t xml:space="preserve">Skype, </w:t>
      </w:r>
      <w:r w:rsidRPr="00DC32BF">
        <w:rPr>
          <w:color w:val="404040"/>
        </w:rPr>
        <w:t>Zoom,</w:t>
      </w:r>
      <w:r w:rsidR="00A73747" w:rsidRPr="00DC32BF">
        <w:rPr>
          <w:color w:val="404040"/>
        </w:rPr>
        <w:t xml:space="preserve"> </w:t>
      </w:r>
      <w:r w:rsidRPr="00DC32BF">
        <w:rPr>
          <w:color w:val="404040"/>
        </w:rPr>
        <w:t>or</w:t>
      </w:r>
      <w:r w:rsidR="00A73747" w:rsidRPr="00DC32BF">
        <w:rPr>
          <w:color w:val="404040"/>
        </w:rPr>
        <w:t xml:space="preserve"> </w:t>
      </w:r>
      <w:r w:rsidRPr="00DC32BF">
        <w:rPr>
          <w:color w:val="404040"/>
        </w:rPr>
        <w:t>phone) at oral exams.</w:t>
      </w:r>
      <w:r w:rsidR="00A73747" w:rsidRPr="00DC32BF">
        <w:rPr>
          <w:color w:val="404040"/>
        </w:rPr>
        <w:t xml:space="preserve"> </w:t>
      </w:r>
      <w:r w:rsidRPr="00DC32BF">
        <w:rPr>
          <w:color w:val="404040"/>
          <w:w w:val="95"/>
        </w:rPr>
        <w:t>In all cases, a majority of committee members must be physically</w:t>
      </w:r>
      <w:r w:rsidR="00A73747" w:rsidRPr="00DC32BF">
        <w:rPr>
          <w:color w:val="404040"/>
          <w:w w:val="95"/>
        </w:rPr>
        <w:t xml:space="preserve"> </w:t>
      </w:r>
      <w:r w:rsidRPr="00DC32BF">
        <w:rPr>
          <w:color w:val="404040"/>
          <w:w w:val="95"/>
        </w:rPr>
        <w:t>present</w:t>
      </w:r>
      <w:r w:rsidR="00A73747" w:rsidRPr="00DC32BF">
        <w:rPr>
          <w:color w:val="404040"/>
          <w:w w:val="95"/>
        </w:rPr>
        <w:t xml:space="preserve"> </w:t>
      </w:r>
      <w:r w:rsidRPr="00DC32BF">
        <w:rPr>
          <w:color w:val="404040"/>
          <w:w w:val="95"/>
        </w:rPr>
        <w:t>with</w:t>
      </w:r>
      <w:r w:rsidR="00A73747" w:rsidRPr="00DC32BF">
        <w:rPr>
          <w:color w:val="404040"/>
          <w:w w:val="95"/>
        </w:rPr>
        <w:t xml:space="preserve"> </w:t>
      </w:r>
      <w:r w:rsidRPr="00DC32BF">
        <w:rPr>
          <w:color w:val="404040"/>
          <w:w w:val="95"/>
        </w:rPr>
        <w:t>the</w:t>
      </w:r>
      <w:r w:rsidR="00A73747" w:rsidRPr="00DC32BF">
        <w:rPr>
          <w:color w:val="404040"/>
          <w:w w:val="95"/>
        </w:rPr>
        <w:t xml:space="preserve"> </w:t>
      </w:r>
      <w:r w:rsidRPr="00DC32BF">
        <w:rPr>
          <w:color w:val="404040"/>
          <w:w w:val="95"/>
        </w:rPr>
        <w:t>student</w:t>
      </w:r>
      <w:r w:rsidR="00A73747" w:rsidRPr="00DC32BF">
        <w:rPr>
          <w:color w:val="404040"/>
          <w:w w:val="95"/>
        </w:rPr>
        <w:t xml:space="preserve"> </w:t>
      </w:r>
      <w:r w:rsidRPr="00DC32BF">
        <w:rPr>
          <w:color w:val="404040"/>
          <w:w w:val="95"/>
        </w:rPr>
        <w:t>for an exam to</w:t>
      </w:r>
      <w:r w:rsidRPr="00DC32BF">
        <w:rPr>
          <w:color w:val="404040"/>
        </w:rPr>
        <w:t xml:space="preserve"> </w:t>
      </w:r>
      <w:r w:rsidRPr="00DC32BF">
        <w:rPr>
          <w:color w:val="404040"/>
          <w:w w:val="95"/>
        </w:rPr>
        <w:t>commence. Both the</w:t>
      </w:r>
      <w:r w:rsidR="00A73747" w:rsidRPr="00DC32BF">
        <w:rPr>
          <w:color w:val="404040"/>
          <w:w w:val="95"/>
        </w:rPr>
        <w:t xml:space="preserve"> </w:t>
      </w:r>
      <w:r w:rsidRPr="00DC32BF">
        <w:rPr>
          <w:color w:val="404040"/>
          <w:w w:val="95"/>
        </w:rPr>
        <w:t>chair</w:t>
      </w:r>
      <w:r w:rsidR="00A73747" w:rsidRPr="00DC32BF">
        <w:rPr>
          <w:color w:val="404040"/>
          <w:w w:val="95"/>
        </w:rPr>
        <w:t xml:space="preserve"> </w:t>
      </w:r>
      <w:r w:rsidRPr="00DC32BF">
        <w:rPr>
          <w:color w:val="404040"/>
          <w:w w:val="95"/>
        </w:rPr>
        <w:t>and outside</w:t>
      </w:r>
      <w:r w:rsidR="00A73747" w:rsidRPr="00DC32BF">
        <w:rPr>
          <w:color w:val="404040"/>
          <w:w w:val="95"/>
        </w:rPr>
        <w:t xml:space="preserve"> </w:t>
      </w:r>
      <w:r w:rsidRPr="00DC32BF">
        <w:rPr>
          <w:color w:val="404040"/>
          <w:w w:val="95"/>
        </w:rPr>
        <w:t>member (for</w:t>
      </w:r>
      <w:r w:rsidR="00A73747" w:rsidRPr="00DC32BF">
        <w:rPr>
          <w:color w:val="404040"/>
          <w:w w:val="95"/>
        </w:rPr>
        <w:t xml:space="preserve"> </w:t>
      </w:r>
      <w:r w:rsidRPr="00DC32BF">
        <w:rPr>
          <w:color w:val="404040"/>
          <w:w w:val="95"/>
        </w:rPr>
        <w:lastRenderedPageBreak/>
        <w:t>doctoral</w:t>
      </w:r>
      <w:r w:rsidR="00A73747" w:rsidRPr="00DC32BF">
        <w:rPr>
          <w:color w:val="404040"/>
          <w:w w:val="95"/>
        </w:rPr>
        <w:t xml:space="preserve"> </w:t>
      </w:r>
      <w:r w:rsidRPr="00DC32BF">
        <w:rPr>
          <w:color w:val="404040"/>
          <w:w w:val="95"/>
        </w:rPr>
        <w:t>exams) must form</w:t>
      </w:r>
      <w:r w:rsidR="00A73747" w:rsidRPr="00DC32BF">
        <w:rPr>
          <w:color w:val="404040"/>
          <w:w w:val="95"/>
        </w:rPr>
        <w:t xml:space="preserve"> </w:t>
      </w:r>
      <w:r w:rsidRPr="00DC32BF">
        <w:rPr>
          <w:color w:val="404040"/>
          <w:w w:val="95"/>
        </w:rPr>
        <w:t xml:space="preserve">part of </w:t>
      </w:r>
      <w:r w:rsidRPr="00DC32BF">
        <w:rPr>
          <w:color w:val="404040"/>
        </w:rPr>
        <w:t xml:space="preserve">this majority. In cases where the student prefers that all committee members are physically </w:t>
      </w:r>
      <w:r w:rsidRPr="00DC32BF">
        <w:rPr>
          <w:color w:val="404040"/>
          <w:w w:val="95"/>
        </w:rPr>
        <w:t>present, the student's preference shall be honored.</w:t>
      </w:r>
    </w:p>
    <w:p w14:paraId="4FC2B4FE" w14:textId="77777777" w:rsidR="00B35346" w:rsidRPr="00DC32BF" w:rsidRDefault="00B35346">
      <w:pPr>
        <w:pStyle w:val="BodyText"/>
        <w:spacing w:before="6"/>
        <w:rPr>
          <w:sz w:val="23"/>
        </w:rPr>
      </w:pPr>
    </w:p>
    <w:p w14:paraId="7BA64305" w14:textId="6D194866" w:rsidR="00B35346" w:rsidRPr="00DC32BF" w:rsidRDefault="001F3BC4">
      <w:pPr>
        <w:pStyle w:val="BodyText"/>
        <w:spacing w:line="254" w:lineRule="auto"/>
        <w:ind w:left="1180" w:right="1064"/>
      </w:pPr>
      <w:r w:rsidRPr="00DC32BF">
        <w:rPr>
          <w:color w:val="404040"/>
          <w:w w:val="95"/>
        </w:rPr>
        <w:t xml:space="preserve">Master’s and doctoral students should carefully review the policies below, as well as consult with their </w:t>
      </w:r>
      <w:r w:rsidRPr="00DC32BF">
        <w:rPr>
          <w:color w:val="404040"/>
        </w:rPr>
        <w:t xml:space="preserve">Director of Graduate Studies in the formation of an oral </w:t>
      </w:r>
      <w:r w:rsidR="009F269B" w:rsidRPr="00DC32BF">
        <w:rPr>
          <w:color w:val="404040"/>
        </w:rPr>
        <w:t>ex</w:t>
      </w:r>
      <w:r w:rsidR="009F269B">
        <w:rPr>
          <w:color w:val="404040"/>
        </w:rPr>
        <w:t>a</w:t>
      </w:r>
      <w:r w:rsidR="009F269B" w:rsidRPr="00DC32BF">
        <w:rPr>
          <w:color w:val="404040"/>
        </w:rPr>
        <w:t>m</w:t>
      </w:r>
      <w:r w:rsidRPr="00DC32BF">
        <w:rPr>
          <w:color w:val="404040"/>
        </w:rPr>
        <w:t xml:space="preserve"> committee.</w:t>
      </w:r>
    </w:p>
    <w:p w14:paraId="34661359" w14:textId="77777777" w:rsidR="00B35346" w:rsidRPr="00DC32BF" w:rsidRDefault="00B35346">
      <w:pPr>
        <w:pStyle w:val="BodyText"/>
        <w:spacing w:before="10"/>
        <w:rPr>
          <w:sz w:val="22"/>
        </w:rPr>
      </w:pPr>
    </w:p>
    <w:p w14:paraId="4B0112FA" w14:textId="77777777" w:rsidR="00B35346" w:rsidRPr="00DC32BF" w:rsidRDefault="001F3BC4">
      <w:pPr>
        <w:ind w:left="2020"/>
        <w:rPr>
          <w:rFonts w:ascii="Times New Roman"/>
          <w:i/>
          <w:sz w:val="24"/>
        </w:rPr>
      </w:pPr>
      <w:r w:rsidRPr="00DC32BF">
        <w:rPr>
          <w:rFonts w:ascii="Times New Roman"/>
          <w:i/>
          <w:sz w:val="24"/>
        </w:rPr>
        <w:t>Related Policies and Forms:</w:t>
      </w:r>
    </w:p>
    <w:p w14:paraId="0341CBE7" w14:textId="2368A395" w:rsidR="00B35346" w:rsidRPr="00DC32BF" w:rsidRDefault="00000000">
      <w:pPr>
        <w:pStyle w:val="BodyText"/>
        <w:spacing w:before="6" w:line="254" w:lineRule="auto"/>
        <w:ind w:left="2020" w:right="4594"/>
      </w:pPr>
      <w:hyperlink r:id="rId89" w:history="1">
        <w:r w:rsidR="001F3BC4" w:rsidRPr="00173384">
          <w:rPr>
            <w:rStyle w:val="Hyperlink"/>
            <w:w w:val="95"/>
          </w:rPr>
          <w:t>Master’s Student</w:t>
        </w:r>
        <w:r w:rsidR="001F3BC4" w:rsidRPr="00173384">
          <w:rPr>
            <w:rStyle w:val="Hyperlink"/>
          </w:rPr>
          <w:t xml:space="preserve"> </w:t>
        </w:r>
        <w:r w:rsidR="001F3BC4" w:rsidRPr="00173384">
          <w:rPr>
            <w:rStyle w:val="Hyperlink"/>
            <w:w w:val="95"/>
          </w:rPr>
          <w:t>Oral Exam</w:t>
        </w:r>
        <w:r w:rsidR="001F3BC4" w:rsidRPr="00173384">
          <w:rPr>
            <w:rStyle w:val="Hyperlink"/>
          </w:rPr>
          <w:t xml:space="preserve"> </w:t>
        </w:r>
        <w:r w:rsidR="001F3BC4" w:rsidRPr="00173384">
          <w:rPr>
            <w:rStyle w:val="Hyperlink"/>
            <w:w w:val="95"/>
          </w:rPr>
          <w:t>Committee</w:t>
        </w:r>
        <w:r w:rsidR="001F3BC4" w:rsidRPr="00173384">
          <w:rPr>
            <w:rStyle w:val="Hyperlink"/>
          </w:rPr>
          <w:t xml:space="preserve"> </w:t>
        </w:r>
        <w:r w:rsidR="001F3BC4" w:rsidRPr="00173384">
          <w:rPr>
            <w:rStyle w:val="Hyperlink"/>
            <w:w w:val="95"/>
          </w:rPr>
          <w:t>Composition</w:t>
        </w:r>
      </w:hyperlink>
      <w:r w:rsidR="001F3BC4" w:rsidRPr="00DC32BF">
        <w:rPr>
          <w:color w:val="0000FF"/>
          <w:w w:val="95"/>
        </w:rPr>
        <w:t xml:space="preserve"> </w:t>
      </w:r>
      <w:hyperlink r:id="rId90" w:history="1">
        <w:r w:rsidR="001F3BC4" w:rsidRPr="00173384">
          <w:rPr>
            <w:rStyle w:val="Hyperlink"/>
            <w:w w:val="95"/>
          </w:rPr>
          <w:t>Doctoral Student Oral Exam Committee Composition</w:t>
        </w:r>
      </w:hyperlink>
      <w:r w:rsidR="001F3BC4" w:rsidRPr="00DC32BF">
        <w:rPr>
          <w:color w:val="0000FF"/>
          <w:w w:val="95"/>
        </w:rPr>
        <w:t xml:space="preserve"> </w:t>
      </w:r>
      <w:hyperlink r:id="rId91" w:history="1">
        <w:r w:rsidR="001F3BC4" w:rsidRPr="00173384">
          <w:rPr>
            <w:rStyle w:val="Hyperlink"/>
          </w:rPr>
          <w:t>Oral Exam Attendance</w:t>
        </w:r>
      </w:hyperlink>
    </w:p>
    <w:p w14:paraId="0E38108C" w14:textId="35A0ABF8" w:rsidR="00B35346" w:rsidRPr="00DC32BF" w:rsidRDefault="00000000">
      <w:pPr>
        <w:pStyle w:val="BodyText"/>
        <w:spacing w:line="290" w:lineRule="exact"/>
        <w:ind w:left="2020"/>
      </w:pPr>
      <w:hyperlink r:id="rId92" w:history="1">
        <w:r w:rsidR="001F3BC4" w:rsidRPr="00173384">
          <w:rPr>
            <w:rStyle w:val="Hyperlink"/>
            <w:w w:val="90"/>
          </w:rPr>
          <w:t>Graduate</w:t>
        </w:r>
        <w:r w:rsidR="001F3BC4" w:rsidRPr="00173384">
          <w:rPr>
            <w:rStyle w:val="Hyperlink"/>
          </w:rPr>
          <w:t xml:space="preserve"> </w:t>
        </w:r>
        <w:r w:rsidR="001F3BC4" w:rsidRPr="00173384">
          <w:rPr>
            <w:rStyle w:val="Hyperlink"/>
            <w:w w:val="90"/>
          </w:rPr>
          <w:t>Faculty</w:t>
        </w:r>
        <w:r w:rsidR="001F3BC4" w:rsidRPr="00173384">
          <w:rPr>
            <w:rStyle w:val="Hyperlink"/>
          </w:rPr>
          <w:t xml:space="preserve"> </w:t>
        </w:r>
        <w:r w:rsidR="001F3BC4" w:rsidRPr="00173384">
          <w:rPr>
            <w:rStyle w:val="Hyperlink"/>
            <w:w w:val="90"/>
          </w:rPr>
          <w:t>Appointments</w:t>
        </w:r>
      </w:hyperlink>
    </w:p>
    <w:p w14:paraId="17DF841C" w14:textId="77777777" w:rsidR="00B35346" w:rsidRPr="00DC32BF" w:rsidRDefault="00B35346">
      <w:pPr>
        <w:pStyle w:val="BodyText"/>
        <w:spacing w:before="1"/>
        <w:rPr>
          <w:sz w:val="25"/>
        </w:rPr>
      </w:pPr>
    </w:p>
    <w:p w14:paraId="74DBE7F5" w14:textId="77777777" w:rsidR="00B35346" w:rsidRPr="00DC32BF" w:rsidRDefault="001F3BC4">
      <w:pPr>
        <w:pStyle w:val="Heading2"/>
        <w:spacing w:before="35"/>
      </w:pPr>
      <w:bookmarkStart w:id="46" w:name="_TOC_250096"/>
      <w:bookmarkStart w:id="47" w:name="_Toc121957611"/>
      <w:r w:rsidRPr="00DC32BF">
        <w:rPr>
          <w:color w:val="4471C4"/>
        </w:rPr>
        <w:t xml:space="preserve">Doctoral Degree </w:t>
      </w:r>
      <w:bookmarkEnd w:id="46"/>
      <w:r w:rsidRPr="00DC32BF">
        <w:rPr>
          <w:color w:val="4471C4"/>
        </w:rPr>
        <w:t>Requirements</w:t>
      </w:r>
      <w:bookmarkEnd w:id="47"/>
    </w:p>
    <w:p w14:paraId="335E8E47" w14:textId="77777777" w:rsidR="00B35346" w:rsidRPr="00DC32BF" w:rsidRDefault="001F3BC4">
      <w:pPr>
        <w:pStyle w:val="BodyText"/>
        <w:spacing w:before="252" w:line="252" w:lineRule="auto"/>
        <w:ind w:left="1180" w:right="1064"/>
      </w:pPr>
      <w:r w:rsidRPr="00DC32BF">
        <w:rPr>
          <w:color w:val="404040"/>
          <w:w w:val="90"/>
        </w:rPr>
        <w:t>In addition to the student’s individual Ph.D. program’s degree</w:t>
      </w:r>
      <w:r w:rsidRPr="00DC32BF">
        <w:rPr>
          <w:color w:val="404040"/>
        </w:rPr>
        <w:t xml:space="preserve"> </w:t>
      </w:r>
      <w:r w:rsidRPr="00DC32BF">
        <w:rPr>
          <w:color w:val="404040"/>
          <w:w w:val="90"/>
        </w:rPr>
        <w:t>requirements, the following are University</w:t>
      </w:r>
      <w:r w:rsidRPr="00DC32BF">
        <w:rPr>
          <w:color w:val="404040"/>
        </w:rPr>
        <w:t xml:space="preserve"> requirements for graduation with a Ph.D. at KU.</w:t>
      </w:r>
    </w:p>
    <w:p w14:paraId="4D84FF67" w14:textId="77777777" w:rsidR="00B35346" w:rsidRPr="00DC32BF" w:rsidRDefault="00B35346">
      <w:pPr>
        <w:pStyle w:val="BodyText"/>
        <w:spacing w:before="1"/>
      </w:pPr>
    </w:p>
    <w:p w14:paraId="0246E272" w14:textId="77777777" w:rsidR="00B35346" w:rsidRPr="00DC32BF" w:rsidRDefault="001F3BC4">
      <w:pPr>
        <w:ind w:left="1756"/>
        <w:jc w:val="both"/>
        <w:rPr>
          <w:rFonts w:ascii="Times New Roman"/>
          <w:i/>
          <w:sz w:val="24"/>
        </w:rPr>
      </w:pPr>
      <w:r w:rsidRPr="00DC32BF">
        <w:rPr>
          <w:rFonts w:ascii="Times New Roman"/>
          <w:i/>
          <w:sz w:val="24"/>
        </w:rPr>
        <w:t>Residency Requirement</w:t>
      </w:r>
    </w:p>
    <w:p w14:paraId="7469E296" w14:textId="77777777" w:rsidR="00B35346" w:rsidRPr="00DC32BF" w:rsidRDefault="00B35346">
      <w:pPr>
        <w:pStyle w:val="BodyText"/>
        <w:spacing w:before="2"/>
        <w:rPr>
          <w:rFonts w:ascii="Times New Roman"/>
          <w:i/>
          <w:sz w:val="22"/>
        </w:rPr>
      </w:pPr>
    </w:p>
    <w:p w14:paraId="1D269706" w14:textId="2FA0817B" w:rsidR="00B35346" w:rsidRPr="00DC32BF" w:rsidRDefault="001F3BC4">
      <w:pPr>
        <w:pStyle w:val="BodyText"/>
        <w:spacing w:line="254" w:lineRule="auto"/>
        <w:ind w:left="1811" w:right="1076"/>
        <w:jc w:val="both"/>
      </w:pPr>
      <w:r w:rsidRPr="00DC32BF">
        <w:rPr>
          <w:color w:val="404040"/>
        </w:rPr>
        <w:t xml:space="preserve">Two semesters, which may include one summer session, must be spent in full-time resident </w:t>
      </w:r>
      <w:r w:rsidRPr="00DC32BF">
        <w:rPr>
          <w:color w:val="404040"/>
          <w:w w:val="90"/>
        </w:rPr>
        <w:t>study</w:t>
      </w:r>
      <w:r w:rsidR="00A73747" w:rsidRPr="00DC32BF">
        <w:rPr>
          <w:color w:val="404040"/>
          <w:w w:val="90"/>
        </w:rPr>
        <w:t xml:space="preserve"> </w:t>
      </w:r>
      <w:r w:rsidRPr="00DC32BF">
        <w:rPr>
          <w:color w:val="404040"/>
          <w:w w:val="90"/>
        </w:rPr>
        <w:t>at</w:t>
      </w:r>
      <w:r w:rsidR="00A73747" w:rsidRPr="00DC32BF">
        <w:rPr>
          <w:color w:val="404040"/>
          <w:w w:val="90"/>
        </w:rPr>
        <w:t xml:space="preserve"> </w:t>
      </w:r>
      <w:r w:rsidRPr="00DC32BF">
        <w:rPr>
          <w:color w:val="404040"/>
          <w:w w:val="90"/>
        </w:rPr>
        <w:t>the</w:t>
      </w:r>
      <w:r w:rsidRPr="00DC32BF">
        <w:rPr>
          <w:color w:val="404040"/>
        </w:rPr>
        <w:t xml:space="preserve"> </w:t>
      </w:r>
      <w:r w:rsidRPr="00DC32BF">
        <w:rPr>
          <w:color w:val="404040"/>
          <w:w w:val="90"/>
        </w:rPr>
        <w:t>University</w:t>
      </w:r>
      <w:r w:rsidRPr="00DC32BF">
        <w:rPr>
          <w:color w:val="404040"/>
        </w:rPr>
        <w:t xml:space="preserve"> </w:t>
      </w:r>
      <w:r w:rsidRPr="00DC32BF">
        <w:rPr>
          <w:color w:val="404040"/>
          <w:w w:val="90"/>
        </w:rPr>
        <w:t>of</w:t>
      </w:r>
      <w:r w:rsidRPr="00DC32BF">
        <w:rPr>
          <w:color w:val="404040"/>
        </w:rPr>
        <w:t xml:space="preserve"> </w:t>
      </w:r>
      <w:r w:rsidRPr="00DC32BF">
        <w:rPr>
          <w:color w:val="404040"/>
          <w:w w:val="90"/>
        </w:rPr>
        <w:t>Kansas.</w:t>
      </w:r>
      <w:r w:rsidRPr="00DC32BF">
        <w:rPr>
          <w:color w:val="404040"/>
        </w:rPr>
        <w:t xml:space="preserve"> </w:t>
      </w:r>
      <w:r w:rsidRPr="00DC32BF">
        <w:rPr>
          <w:color w:val="404040"/>
          <w:w w:val="90"/>
        </w:rPr>
        <w:t>During</w:t>
      </w:r>
      <w:r w:rsidR="00A73747" w:rsidRPr="00DC32BF">
        <w:rPr>
          <w:color w:val="404040"/>
          <w:w w:val="90"/>
        </w:rPr>
        <w:t xml:space="preserve"> </w:t>
      </w:r>
      <w:r w:rsidRPr="00DC32BF">
        <w:rPr>
          <w:color w:val="404040"/>
          <w:w w:val="90"/>
        </w:rPr>
        <w:t>this</w:t>
      </w:r>
      <w:r w:rsidR="00A73747" w:rsidRPr="00DC32BF">
        <w:rPr>
          <w:color w:val="404040"/>
          <w:w w:val="90"/>
        </w:rPr>
        <w:t xml:space="preserve"> </w:t>
      </w:r>
      <w:r w:rsidRPr="00DC32BF">
        <w:rPr>
          <w:color w:val="404040"/>
          <w:w w:val="90"/>
        </w:rPr>
        <w:t>period</w:t>
      </w:r>
      <w:r w:rsidRPr="00DC32BF">
        <w:rPr>
          <w:color w:val="404040"/>
        </w:rPr>
        <w:t xml:space="preserve"> </w:t>
      </w:r>
      <w:r w:rsidRPr="00DC32BF">
        <w:rPr>
          <w:color w:val="404040"/>
          <w:w w:val="90"/>
        </w:rPr>
        <w:t>of</w:t>
      </w:r>
      <w:r w:rsidRPr="00DC32BF">
        <w:rPr>
          <w:color w:val="404040"/>
        </w:rPr>
        <w:t xml:space="preserve"> </w:t>
      </w:r>
      <w:r w:rsidRPr="00DC32BF">
        <w:rPr>
          <w:color w:val="404040"/>
          <w:w w:val="90"/>
        </w:rPr>
        <w:t>residence,</w:t>
      </w:r>
      <w:r w:rsidRPr="00DC32BF">
        <w:rPr>
          <w:color w:val="404040"/>
        </w:rPr>
        <w:t xml:space="preserve"> </w:t>
      </w:r>
      <w:r w:rsidRPr="00DC32BF">
        <w:rPr>
          <w:color w:val="404040"/>
          <w:w w:val="90"/>
        </w:rPr>
        <w:t>full</w:t>
      </w:r>
      <w:r w:rsidR="00A73747" w:rsidRPr="00DC32BF">
        <w:rPr>
          <w:color w:val="404040"/>
          <w:w w:val="90"/>
        </w:rPr>
        <w:t xml:space="preserve"> </w:t>
      </w:r>
      <w:r w:rsidRPr="00DC32BF">
        <w:rPr>
          <w:color w:val="404040"/>
          <w:w w:val="90"/>
        </w:rPr>
        <w:t>time</w:t>
      </w:r>
      <w:r w:rsidR="00A73747" w:rsidRPr="00DC32BF">
        <w:rPr>
          <w:color w:val="404040"/>
          <w:w w:val="90"/>
        </w:rPr>
        <w:t xml:space="preserve"> </w:t>
      </w:r>
      <w:r w:rsidRPr="00DC32BF">
        <w:rPr>
          <w:color w:val="404040"/>
          <w:w w:val="90"/>
        </w:rPr>
        <w:t>involvement</w:t>
      </w:r>
      <w:r w:rsidRPr="00DC32BF">
        <w:rPr>
          <w:color w:val="404040"/>
        </w:rPr>
        <w:t xml:space="preserve"> </w:t>
      </w:r>
      <w:r w:rsidRPr="00DC32BF">
        <w:rPr>
          <w:color w:val="404040"/>
          <w:w w:val="90"/>
        </w:rPr>
        <w:t>in</w:t>
      </w:r>
      <w:r w:rsidR="00A73747" w:rsidRPr="00DC32BF">
        <w:rPr>
          <w:color w:val="404040"/>
          <w:w w:val="90"/>
        </w:rPr>
        <w:t xml:space="preserve"> </w:t>
      </w:r>
      <w:r w:rsidRPr="00DC32BF">
        <w:rPr>
          <w:color w:val="404040"/>
          <w:w w:val="90"/>
        </w:rPr>
        <w:t>academic</w:t>
      </w:r>
      <w:r w:rsidRPr="00DC32BF">
        <w:rPr>
          <w:color w:val="404040"/>
        </w:rPr>
        <w:t xml:space="preserve"> or professional pursuits may include an appointment for teaching or research if the </w:t>
      </w:r>
      <w:r w:rsidRPr="00DC32BF">
        <w:rPr>
          <w:color w:val="404040"/>
          <w:w w:val="95"/>
        </w:rPr>
        <w:t>teaching</w:t>
      </w:r>
      <w:r w:rsidR="00A73747" w:rsidRPr="00DC32BF">
        <w:rPr>
          <w:color w:val="404040"/>
          <w:w w:val="95"/>
        </w:rPr>
        <w:t xml:space="preserve"> </w:t>
      </w:r>
      <w:r w:rsidRPr="00DC32BF">
        <w:rPr>
          <w:color w:val="404040"/>
          <w:w w:val="95"/>
        </w:rPr>
        <w:t>/</w:t>
      </w:r>
      <w:r w:rsidR="00A73747" w:rsidRPr="00DC32BF">
        <w:rPr>
          <w:color w:val="404040"/>
          <w:w w:val="95"/>
        </w:rPr>
        <w:t xml:space="preserve"> </w:t>
      </w:r>
      <w:r w:rsidRPr="00DC32BF">
        <w:rPr>
          <w:color w:val="404040"/>
          <w:w w:val="95"/>
        </w:rPr>
        <w:t>research is directed specifically toward the student's degree objectives.</w:t>
      </w:r>
    </w:p>
    <w:p w14:paraId="6C7C7567" w14:textId="77777777" w:rsidR="00B35346" w:rsidRPr="00DC32BF" w:rsidRDefault="00B35346">
      <w:pPr>
        <w:pStyle w:val="BodyText"/>
        <w:spacing w:before="8"/>
        <w:rPr>
          <w:sz w:val="23"/>
        </w:rPr>
      </w:pPr>
    </w:p>
    <w:p w14:paraId="7DB0E168" w14:textId="77777777" w:rsidR="00B35346" w:rsidRPr="00DC32BF" w:rsidRDefault="001F3BC4">
      <w:pPr>
        <w:ind w:left="1756"/>
        <w:jc w:val="both"/>
        <w:rPr>
          <w:rFonts w:ascii="Times New Roman"/>
          <w:i/>
          <w:sz w:val="24"/>
        </w:rPr>
      </w:pPr>
      <w:r w:rsidRPr="00DC32BF">
        <w:rPr>
          <w:rFonts w:ascii="Times New Roman"/>
          <w:i/>
          <w:sz w:val="24"/>
        </w:rPr>
        <w:t>Related Policies and Forms:</w:t>
      </w:r>
    </w:p>
    <w:p w14:paraId="05C44FB1" w14:textId="6188430D" w:rsidR="00B35346" w:rsidRPr="00DC32BF" w:rsidRDefault="00000000">
      <w:pPr>
        <w:pStyle w:val="BodyText"/>
        <w:spacing w:before="22"/>
        <w:ind w:left="2020"/>
      </w:pPr>
      <w:hyperlink r:id="rId93" w:history="1">
        <w:r w:rsidR="001F3BC4" w:rsidRPr="00173384">
          <w:rPr>
            <w:rStyle w:val="Hyperlink"/>
            <w:w w:val="90"/>
          </w:rPr>
          <w:t>Doctoral</w:t>
        </w:r>
        <w:r w:rsidR="001F3BC4" w:rsidRPr="00173384">
          <w:rPr>
            <w:rStyle w:val="Hyperlink"/>
          </w:rPr>
          <w:t xml:space="preserve"> </w:t>
        </w:r>
        <w:r w:rsidR="001F3BC4" w:rsidRPr="00173384">
          <w:rPr>
            <w:rStyle w:val="Hyperlink"/>
            <w:w w:val="90"/>
          </w:rPr>
          <w:t>Program</w:t>
        </w:r>
        <w:r w:rsidR="001F3BC4" w:rsidRPr="00173384">
          <w:rPr>
            <w:rStyle w:val="Hyperlink"/>
          </w:rPr>
          <w:t xml:space="preserve"> </w:t>
        </w:r>
        <w:r w:rsidR="001F3BC4" w:rsidRPr="00173384">
          <w:rPr>
            <w:rStyle w:val="Hyperlink"/>
            <w:w w:val="90"/>
          </w:rPr>
          <w:t>Time</w:t>
        </w:r>
        <w:r w:rsidR="001F3BC4" w:rsidRPr="00173384">
          <w:rPr>
            <w:rStyle w:val="Hyperlink"/>
          </w:rPr>
          <w:t xml:space="preserve"> </w:t>
        </w:r>
        <w:r w:rsidR="001F3BC4" w:rsidRPr="00173384">
          <w:rPr>
            <w:rStyle w:val="Hyperlink"/>
            <w:w w:val="90"/>
          </w:rPr>
          <w:t>Constraints</w:t>
        </w:r>
      </w:hyperlink>
    </w:p>
    <w:p w14:paraId="5731E4FC" w14:textId="77777777" w:rsidR="00B35346" w:rsidRPr="00DC32BF" w:rsidRDefault="00B35346">
      <w:pPr>
        <w:pStyle w:val="BodyText"/>
        <w:spacing w:before="4"/>
      </w:pPr>
    </w:p>
    <w:p w14:paraId="302A6D6A" w14:textId="77777777" w:rsidR="00B35346" w:rsidRPr="00DC32BF" w:rsidRDefault="001F3BC4">
      <w:pPr>
        <w:pStyle w:val="Heading2"/>
        <w:spacing w:before="35"/>
        <w:jc w:val="both"/>
      </w:pPr>
      <w:bookmarkStart w:id="48" w:name="_TOC_250095"/>
      <w:bookmarkStart w:id="49" w:name="_Toc121957612"/>
      <w:r w:rsidRPr="00DC32BF">
        <w:rPr>
          <w:color w:val="4471C4"/>
        </w:rPr>
        <w:t xml:space="preserve">Continuous Enrollment for Post-Comprehensive </w:t>
      </w:r>
      <w:bookmarkEnd w:id="48"/>
      <w:r w:rsidRPr="00DC32BF">
        <w:rPr>
          <w:color w:val="4471C4"/>
        </w:rPr>
        <w:t>Students</w:t>
      </w:r>
      <w:bookmarkEnd w:id="49"/>
    </w:p>
    <w:p w14:paraId="66B45B7D" w14:textId="426AF329" w:rsidR="00B35346" w:rsidRPr="00DC32BF" w:rsidRDefault="001F3BC4">
      <w:pPr>
        <w:pStyle w:val="BodyText"/>
        <w:spacing w:before="60" w:line="254" w:lineRule="auto"/>
        <w:ind w:left="1180" w:right="1075"/>
        <w:jc w:val="both"/>
      </w:pPr>
      <w:r w:rsidRPr="00DC32BF">
        <w:rPr>
          <w:color w:val="404040"/>
          <w:w w:val="95"/>
        </w:rPr>
        <w:t>During the semester in which the comprehensive exam is completed and each Fall and Spring semester follows,</w:t>
      </w:r>
      <w:r w:rsidRPr="00DC32BF">
        <w:rPr>
          <w:color w:val="404040"/>
        </w:rPr>
        <w:t xml:space="preserve"> </w:t>
      </w:r>
      <w:r w:rsidRPr="00DC32BF">
        <w:rPr>
          <w:color w:val="404040"/>
          <w:w w:val="95"/>
        </w:rPr>
        <w:t>doctoral</w:t>
      </w:r>
      <w:r w:rsidR="00A73747" w:rsidRPr="00DC32BF">
        <w:rPr>
          <w:color w:val="404040"/>
          <w:w w:val="95"/>
        </w:rPr>
        <w:t xml:space="preserve"> </w:t>
      </w:r>
      <w:r w:rsidRPr="00DC32BF">
        <w:rPr>
          <w:color w:val="404040"/>
          <w:w w:val="95"/>
        </w:rPr>
        <w:t>candidates</w:t>
      </w:r>
      <w:r w:rsidR="00A73747" w:rsidRPr="00DC32BF">
        <w:rPr>
          <w:color w:val="404040"/>
          <w:w w:val="95"/>
        </w:rPr>
        <w:t xml:space="preserve"> </w:t>
      </w:r>
      <w:r w:rsidRPr="00DC32BF">
        <w:rPr>
          <w:color w:val="404040"/>
          <w:w w:val="95"/>
        </w:rPr>
        <w:t>must</w:t>
      </w:r>
      <w:r w:rsidR="00A73747" w:rsidRPr="00DC32BF">
        <w:rPr>
          <w:color w:val="404040"/>
          <w:w w:val="95"/>
        </w:rPr>
        <w:t xml:space="preserve"> </w:t>
      </w:r>
      <w:r w:rsidRPr="00DC32BF">
        <w:rPr>
          <w:color w:val="404040"/>
          <w:w w:val="95"/>
        </w:rPr>
        <w:t>enroll</w:t>
      </w:r>
      <w:r w:rsidR="00A73747" w:rsidRPr="00DC32BF">
        <w:rPr>
          <w:color w:val="404040"/>
          <w:w w:val="95"/>
        </w:rPr>
        <w:t xml:space="preserve"> </w:t>
      </w:r>
      <w:r w:rsidRPr="00DC32BF">
        <w:rPr>
          <w:color w:val="404040"/>
          <w:w w:val="95"/>
        </w:rPr>
        <w:t>in</w:t>
      </w:r>
      <w:r w:rsidR="00A73747" w:rsidRPr="00DC32BF">
        <w:rPr>
          <w:color w:val="404040"/>
          <w:w w:val="95"/>
        </w:rPr>
        <w:t xml:space="preserve"> </w:t>
      </w:r>
      <w:r w:rsidRPr="00DC32BF">
        <w:rPr>
          <w:color w:val="404040"/>
          <w:w w:val="95"/>
        </w:rPr>
        <w:t>at</w:t>
      </w:r>
      <w:r w:rsidR="00A73747" w:rsidRPr="00DC32BF">
        <w:rPr>
          <w:color w:val="404040"/>
          <w:w w:val="95"/>
        </w:rPr>
        <w:t xml:space="preserve"> </w:t>
      </w:r>
      <w:r w:rsidRPr="00DC32BF">
        <w:rPr>
          <w:color w:val="404040"/>
          <w:w w:val="95"/>
        </w:rPr>
        <w:t>least</w:t>
      </w:r>
      <w:r w:rsidR="00A73747" w:rsidRPr="00DC32BF">
        <w:rPr>
          <w:color w:val="404040"/>
          <w:w w:val="95"/>
        </w:rPr>
        <w:t xml:space="preserve"> </w:t>
      </w:r>
      <w:r w:rsidRPr="00DC32BF">
        <w:rPr>
          <w:color w:val="404040"/>
          <w:w w:val="95"/>
        </w:rPr>
        <w:t>6</w:t>
      </w:r>
      <w:r w:rsidR="00A73747" w:rsidRPr="00DC32BF">
        <w:rPr>
          <w:color w:val="404040"/>
          <w:w w:val="95"/>
        </w:rPr>
        <w:t xml:space="preserve"> </w:t>
      </w:r>
      <w:r w:rsidRPr="00DC32BF">
        <w:rPr>
          <w:color w:val="404040"/>
          <w:w w:val="95"/>
        </w:rPr>
        <w:t>credit</w:t>
      </w:r>
      <w:r w:rsidR="00A73747" w:rsidRPr="00DC32BF">
        <w:rPr>
          <w:color w:val="404040"/>
          <w:w w:val="95"/>
        </w:rPr>
        <w:t xml:space="preserve"> </w:t>
      </w:r>
      <w:r w:rsidRPr="00DC32BF">
        <w:rPr>
          <w:color w:val="404040"/>
          <w:w w:val="95"/>
        </w:rPr>
        <w:t>hours</w:t>
      </w:r>
      <w:r w:rsidR="00A73747" w:rsidRPr="00DC32BF">
        <w:rPr>
          <w:color w:val="404040"/>
          <w:w w:val="95"/>
        </w:rPr>
        <w:t xml:space="preserve"> </w:t>
      </w:r>
      <w:r w:rsidRPr="00DC32BF">
        <w:rPr>
          <w:color w:val="404040"/>
          <w:w w:val="95"/>
        </w:rPr>
        <w:t>per</w:t>
      </w:r>
      <w:r w:rsidR="00A73747" w:rsidRPr="00DC32BF">
        <w:rPr>
          <w:color w:val="404040"/>
          <w:w w:val="95"/>
        </w:rPr>
        <w:t xml:space="preserve"> </w:t>
      </w:r>
      <w:r w:rsidRPr="00DC32BF">
        <w:rPr>
          <w:color w:val="404040"/>
          <w:w w:val="95"/>
        </w:rPr>
        <w:t>semester</w:t>
      </w:r>
      <w:r w:rsidR="00A73747" w:rsidRPr="00DC32BF">
        <w:rPr>
          <w:color w:val="404040"/>
          <w:w w:val="95"/>
        </w:rPr>
        <w:t xml:space="preserve"> </w:t>
      </w:r>
      <w:r w:rsidRPr="00DC32BF">
        <w:rPr>
          <w:color w:val="404040"/>
          <w:w w:val="95"/>
        </w:rPr>
        <w:t>until</w:t>
      </w:r>
      <w:r w:rsidR="00A73747" w:rsidRPr="00DC32BF">
        <w:rPr>
          <w:color w:val="404040"/>
          <w:w w:val="95"/>
        </w:rPr>
        <w:t xml:space="preserve"> </w:t>
      </w:r>
      <w:r w:rsidRPr="00DC32BF">
        <w:rPr>
          <w:color w:val="404040"/>
          <w:w w:val="95"/>
        </w:rPr>
        <w:t>all</w:t>
      </w:r>
      <w:r w:rsidR="00A73747" w:rsidRPr="00DC32BF">
        <w:rPr>
          <w:color w:val="404040"/>
          <w:w w:val="95"/>
        </w:rPr>
        <w:t xml:space="preserve"> </w:t>
      </w:r>
      <w:r w:rsidRPr="00DC32BF">
        <w:rPr>
          <w:color w:val="404040"/>
          <w:w w:val="95"/>
        </w:rPr>
        <w:t>requirements</w:t>
      </w:r>
      <w:r w:rsidR="00A73747" w:rsidRPr="00DC32BF">
        <w:rPr>
          <w:color w:val="404040"/>
          <w:w w:val="95"/>
        </w:rPr>
        <w:t xml:space="preserve"> </w:t>
      </w:r>
      <w:r w:rsidRPr="00DC32BF">
        <w:rPr>
          <w:color w:val="404040"/>
          <w:w w:val="95"/>
        </w:rPr>
        <w:t>for</w:t>
      </w:r>
      <w:r w:rsidRPr="00DC32BF">
        <w:rPr>
          <w:color w:val="404040"/>
        </w:rPr>
        <w:t xml:space="preserve"> </w:t>
      </w:r>
      <w:r w:rsidRPr="00DC32BF">
        <w:rPr>
          <w:color w:val="404040"/>
          <w:w w:val="95"/>
        </w:rPr>
        <w:t>the degree are</w:t>
      </w:r>
      <w:r w:rsidRPr="00DC32BF">
        <w:rPr>
          <w:color w:val="404040"/>
        </w:rPr>
        <w:t xml:space="preserve"> </w:t>
      </w:r>
      <w:r w:rsidRPr="00DC32BF">
        <w:rPr>
          <w:color w:val="404040"/>
          <w:w w:val="95"/>
        </w:rPr>
        <w:t xml:space="preserve">completed OR until 18 post-comprehensive hours have been completed, whichever </w:t>
      </w:r>
      <w:r w:rsidRPr="00DC32BF">
        <w:rPr>
          <w:color w:val="404040"/>
        </w:rPr>
        <w:t>comes first. At least one of these credit hours each semester must be a dissertation hour (or an approved dissertation</w:t>
      </w:r>
      <w:r w:rsidR="00A73747" w:rsidRPr="00DC32BF">
        <w:rPr>
          <w:color w:val="404040"/>
        </w:rPr>
        <w:t xml:space="preserve"> </w:t>
      </w:r>
      <w:r w:rsidRPr="00DC32BF">
        <w:rPr>
          <w:color w:val="404040"/>
        </w:rPr>
        <w:t>equivalent).</w:t>
      </w:r>
    </w:p>
    <w:p w14:paraId="3026BE67" w14:textId="77777777" w:rsidR="00B35346" w:rsidRPr="00DC32BF" w:rsidRDefault="00B35346">
      <w:pPr>
        <w:pStyle w:val="BodyText"/>
        <w:spacing w:before="3"/>
      </w:pPr>
    </w:p>
    <w:p w14:paraId="5709C79D" w14:textId="56852643" w:rsidR="00B35346" w:rsidRPr="00DC32BF" w:rsidRDefault="001F3BC4" w:rsidP="00A73747">
      <w:pPr>
        <w:pStyle w:val="BodyText"/>
        <w:spacing w:line="254" w:lineRule="auto"/>
        <w:ind w:left="1180" w:right="1073"/>
        <w:jc w:val="both"/>
      </w:pPr>
      <w:r w:rsidRPr="00DC32BF">
        <w:rPr>
          <w:color w:val="404040"/>
          <w:w w:val="95"/>
        </w:rPr>
        <w:t>During</w:t>
      </w:r>
      <w:r w:rsidR="00A73747" w:rsidRPr="00DC32BF">
        <w:rPr>
          <w:color w:val="404040"/>
          <w:w w:val="95"/>
        </w:rPr>
        <w:t xml:space="preserve"> </w:t>
      </w:r>
      <w:r w:rsidRPr="00DC32BF">
        <w:rPr>
          <w:color w:val="404040"/>
          <w:w w:val="95"/>
        </w:rPr>
        <w:t>the</w:t>
      </w:r>
      <w:r w:rsidR="00A73747" w:rsidRPr="00DC32BF">
        <w:rPr>
          <w:color w:val="404040"/>
          <w:w w:val="95"/>
        </w:rPr>
        <w:t xml:space="preserve"> </w:t>
      </w:r>
      <w:r w:rsidRPr="00DC32BF">
        <w:rPr>
          <w:color w:val="404040"/>
          <w:w w:val="95"/>
        </w:rPr>
        <w:t>semester</w:t>
      </w:r>
      <w:r w:rsidR="00A73747" w:rsidRPr="00DC32BF">
        <w:rPr>
          <w:color w:val="404040"/>
          <w:w w:val="95"/>
        </w:rPr>
        <w:t xml:space="preserve"> </w:t>
      </w:r>
      <w:r w:rsidRPr="00DC32BF">
        <w:rPr>
          <w:color w:val="404040"/>
          <w:w w:val="95"/>
        </w:rPr>
        <w:t>in</w:t>
      </w:r>
      <w:r w:rsidR="00A73747" w:rsidRPr="00DC32BF">
        <w:rPr>
          <w:color w:val="404040"/>
          <w:w w:val="95"/>
        </w:rPr>
        <w:t xml:space="preserve"> </w:t>
      </w:r>
      <w:r w:rsidRPr="00DC32BF">
        <w:rPr>
          <w:color w:val="404040"/>
          <w:w w:val="95"/>
        </w:rPr>
        <w:t>which</w:t>
      </w:r>
      <w:r w:rsidRPr="00DC32BF">
        <w:rPr>
          <w:color w:val="404040"/>
        </w:rPr>
        <w:t xml:space="preserve"> </w:t>
      </w:r>
      <w:r w:rsidRPr="00DC32BF">
        <w:rPr>
          <w:color w:val="404040"/>
          <w:w w:val="95"/>
        </w:rPr>
        <w:t>the</w:t>
      </w:r>
      <w:r w:rsidR="00A73747" w:rsidRPr="00DC32BF">
        <w:rPr>
          <w:color w:val="404040"/>
          <w:w w:val="95"/>
        </w:rPr>
        <w:t xml:space="preserve"> </w:t>
      </w:r>
      <w:r w:rsidRPr="00DC32BF">
        <w:rPr>
          <w:color w:val="404040"/>
          <w:w w:val="95"/>
        </w:rPr>
        <w:t>student</w:t>
      </w:r>
      <w:r w:rsidR="00A73747" w:rsidRPr="00DC32BF">
        <w:rPr>
          <w:color w:val="404040"/>
          <w:w w:val="95"/>
        </w:rPr>
        <w:t xml:space="preserve"> </w:t>
      </w:r>
      <w:r w:rsidRPr="00DC32BF">
        <w:rPr>
          <w:color w:val="404040"/>
          <w:w w:val="95"/>
        </w:rPr>
        <w:t>will</w:t>
      </w:r>
      <w:r w:rsidR="00A73747" w:rsidRPr="00DC32BF">
        <w:rPr>
          <w:color w:val="404040"/>
          <w:w w:val="95"/>
        </w:rPr>
        <w:t xml:space="preserve"> </w:t>
      </w:r>
      <w:r w:rsidRPr="00DC32BF">
        <w:rPr>
          <w:color w:val="404040"/>
          <w:w w:val="95"/>
        </w:rPr>
        <w:t>complete</w:t>
      </w:r>
      <w:r w:rsidRPr="00DC32BF">
        <w:rPr>
          <w:color w:val="404040"/>
        </w:rPr>
        <w:t xml:space="preserve"> </w:t>
      </w:r>
      <w:r w:rsidRPr="00DC32BF">
        <w:rPr>
          <w:color w:val="404040"/>
          <w:w w:val="95"/>
        </w:rPr>
        <w:t>this</w:t>
      </w:r>
      <w:r w:rsidR="00A73747" w:rsidRPr="00DC32BF">
        <w:rPr>
          <w:color w:val="404040"/>
          <w:w w:val="95"/>
        </w:rPr>
        <w:t xml:space="preserve"> </w:t>
      </w:r>
      <w:r w:rsidRPr="00DC32BF">
        <w:rPr>
          <w:color w:val="404040"/>
          <w:w w:val="95"/>
        </w:rPr>
        <w:t>requirement,</w:t>
      </w:r>
      <w:r w:rsidR="00A73747" w:rsidRPr="00DC32BF">
        <w:rPr>
          <w:color w:val="404040"/>
          <w:w w:val="95"/>
        </w:rPr>
        <w:t xml:space="preserve"> </w:t>
      </w:r>
      <w:r w:rsidRPr="00DC32BF">
        <w:rPr>
          <w:color w:val="404040"/>
          <w:w w:val="95"/>
        </w:rPr>
        <w:t>enrollment</w:t>
      </w:r>
      <w:r w:rsidRPr="00DC32BF">
        <w:rPr>
          <w:color w:val="404040"/>
        </w:rPr>
        <w:t xml:space="preserve"> </w:t>
      </w:r>
      <w:r w:rsidRPr="00DC32BF">
        <w:rPr>
          <w:color w:val="404040"/>
          <w:w w:val="95"/>
        </w:rPr>
        <w:t>may</w:t>
      </w:r>
      <w:r w:rsidRPr="00DC32BF">
        <w:rPr>
          <w:color w:val="404040"/>
        </w:rPr>
        <w:t xml:space="preserve"> </w:t>
      </w:r>
      <w:r w:rsidRPr="00DC32BF">
        <w:rPr>
          <w:color w:val="404040"/>
          <w:w w:val="95"/>
        </w:rPr>
        <w:t>be</w:t>
      </w:r>
      <w:r w:rsidR="00A73747" w:rsidRPr="00DC32BF">
        <w:rPr>
          <w:color w:val="404040"/>
          <w:w w:val="95"/>
        </w:rPr>
        <w:t xml:space="preserve"> </w:t>
      </w:r>
      <w:r w:rsidRPr="00DC32BF">
        <w:rPr>
          <w:color w:val="404040"/>
          <w:w w:val="95"/>
        </w:rPr>
        <w:t>dropped</w:t>
      </w:r>
      <w:r w:rsidRPr="00DC32BF">
        <w:rPr>
          <w:color w:val="404040"/>
          <w:w w:val="150"/>
        </w:rPr>
        <w:t xml:space="preserve"> </w:t>
      </w:r>
      <w:r w:rsidRPr="00DC32BF">
        <w:rPr>
          <w:color w:val="404040"/>
          <w:w w:val="95"/>
        </w:rPr>
        <w:t>to only</w:t>
      </w:r>
      <w:r w:rsidRPr="00DC32BF">
        <w:rPr>
          <w:color w:val="404040"/>
        </w:rPr>
        <w:t xml:space="preserve"> </w:t>
      </w:r>
      <w:r w:rsidRPr="00DC32BF">
        <w:rPr>
          <w:color w:val="404040"/>
          <w:w w:val="95"/>
        </w:rPr>
        <w:t>the</w:t>
      </w:r>
      <w:r w:rsidR="00A73747" w:rsidRPr="00DC32BF">
        <w:rPr>
          <w:color w:val="404040"/>
          <w:w w:val="95"/>
        </w:rPr>
        <w:t xml:space="preserve"> </w:t>
      </w:r>
      <w:r w:rsidRPr="00DC32BF">
        <w:rPr>
          <w:color w:val="404040"/>
          <w:w w:val="95"/>
        </w:rPr>
        <w:t>number</w:t>
      </w:r>
      <w:r w:rsidR="00A73747" w:rsidRPr="00DC32BF">
        <w:rPr>
          <w:color w:val="404040"/>
          <w:w w:val="95"/>
        </w:rPr>
        <w:t xml:space="preserve"> </w:t>
      </w:r>
      <w:r w:rsidRPr="00DC32BF">
        <w:rPr>
          <w:color w:val="404040"/>
          <w:w w:val="95"/>
        </w:rPr>
        <w:t>of</w:t>
      </w:r>
      <w:r w:rsidR="00A73747" w:rsidRPr="00DC32BF">
        <w:rPr>
          <w:color w:val="404040"/>
          <w:w w:val="95"/>
        </w:rPr>
        <w:t xml:space="preserve"> </w:t>
      </w:r>
      <w:r w:rsidRPr="00DC32BF">
        <w:rPr>
          <w:color w:val="404040"/>
          <w:w w:val="95"/>
        </w:rPr>
        <w:t>hours</w:t>
      </w:r>
      <w:r w:rsidR="00A73747" w:rsidRPr="00DC32BF">
        <w:rPr>
          <w:color w:val="404040"/>
          <w:w w:val="95"/>
        </w:rPr>
        <w:t xml:space="preserve"> </w:t>
      </w:r>
      <w:r w:rsidRPr="00DC32BF">
        <w:rPr>
          <w:color w:val="404040"/>
          <w:w w:val="95"/>
        </w:rPr>
        <w:t>required</w:t>
      </w:r>
      <w:r w:rsidR="00A73747" w:rsidRPr="00DC32BF">
        <w:rPr>
          <w:color w:val="404040"/>
          <w:w w:val="95"/>
        </w:rPr>
        <w:t xml:space="preserve"> </w:t>
      </w:r>
      <w:r w:rsidRPr="00DC32BF">
        <w:rPr>
          <w:color w:val="404040"/>
          <w:w w:val="95"/>
        </w:rPr>
        <w:t>to</w:t>
      </w:r>
      <w:r w:rsidR="00A73747" w:rsidRPr="00DC32BF">
        <w:rPr>
          <w:color w:val="404040"/>
          <w:w w:val="95"/>
        </w:rPr>
        <w:t xml:space="preserve"> </w:t>
      </w:r>
      <w:r w:rsidRPr="00DC32BF">
        <w:rPr>
          <w:color w:val="404040"/>
          <w:w w:val="95"/>
        </w:rPr>
        <w:t>complete the 18. For</w:t>
      </w:r>
      <w:r w:rsidR="00A73747" w:rsidRPr="00DC32BF">
        <w:rPr>
          <w:color w:val="404040"/>
          <w:w w:val="95"/>
        </w:rPr>
        <w:t xml:space="preserve"> </w:t>
      </w:r>
      <w:r w:rsidRPr="00DC32BF">
        <w:rPr>
          <w:color w:val="404040"/>
          <w:w w:val="95"/>
        </w:rPr>
        <w:t xml:space="preserve">example, if </w:t>
      </w:r>
      <w:r w:rsidR="009F269B" w:rsidRPr="00DC32BF">
        <w:rPr>
          <w:color w:val="404040"/>
          <w:w w:val="95"/>
        </w:rPr>
        <w:t>a student</w:t>
      </w:r>
      <w:r w:rsidRPr="00DC32BF">
        <w:rPr>
          <w:color w:val="404040"/>
          <w:w w:val="95"/>
        </w:rPr>
        <w:t xml:space="preserve"> is entering</w:t>
      </w:r>
      <w:r w:rsidR="00A73747" w:rsidRPr="00DC32BF">
        <w:rPr>
          <w:color w:val="404040"/>
          <w:w w:val="95"/>
        </w:rPr>
        <w:t xml:space="preserve"> </w:t>
      </w:r>
      <w:r w:rsidRPr="00DC32BF">
        <w:rPr>
          <w:color w:val="404040"/>
          <w:w w:val="95"/>
        </w:rPr>
        <w:t xml:space="preserve">the Fall </w:t>
      </w:r>
      <w:r w:rsidRPr="00DC32BF">
        <w:rPr>
          <w:color w:val="404040"/>
        </w:rPr>
        <w:t>semester having completed 15 post-comprehensive hours, they need only enroll in 3 credit hours.</w:t>
      </w:r>
      <w:r w:rsidR="00A73747" w:rsidRPr="00DC32BF">
        <w:rPr>
          <w:color w:val="404040"/>
        </w:rPr>
        <w:t xml:space="preserve"> </w:t>
      </w:r>
      <w:r w:rsidRPr="00DC32BF">
        <w:rPr>
          <w:color w:val="404040"/>
          <w:w w:val="95"/>
        </w:rPr>
        <w:t xml:space="preserve">After fulfilling the post-comprehensive enrollment requirement, enrollment may be reduced to as little </w:t>
      </w:r>
      <w:r w:rsidRPr="00DC32BF">
        <w:rPr>
          <w:color w:val="404040"/>
          <w:w w:val="90"/>
        </w:rPr>
        <w:t>as</w:t>
      </w:r>
      <w:r w:rsidRPr="00DC32BF">
        <w:rPr>
          <w:color w:val="404040"/>
        </w:rPr>
        <w:t xml:space="preserve"> </w:t>
      </w:r>
      <w:r w:rsidRPr="00DC32BF">
        <w:rPr>
          <w:color w:val="404040"/>
          <w:w w:val="90"/>
        </w:rPr>
        <w:t>1</w:t>
      </w:r>
      <w:r w:rsidRPr="00DC32BF">
        <w:rPr>
          <w:color w:val="404040"/>
          <w:w w:val="150"/>
        </w:rPr>
        <w:t xml:space="preserve"> </w:t>
      </w:r>
      <w:r w:rsidRPr="00DC32BF">
        <w:rPr>
          <w:color w:val="404040"/>
          <w:w w:val="90"/>
        </w:rPr>
        <w:t>dissertation</w:t>
      </w:r>
      <w:r w:rsidR="00A73747" w:rsidRPr="00DC32BF">
        <w:rPr>
          <w:color w:val="404040"/>
          <w:w w:val="90"/>
        </w:rPr>
        <w:t xml:space="preserve"> </w:t>
      </w:r>
      <w:r w:rsidRPr="00DC32BF">
        <w:rPr>
          <w:color w:val="404040"/>
          <w:w w:val="90"/>
        </w:rPr>
        <w:t>hour</w:t>
      </w:r>
      <w:r w:rsidR="00A73747" w:rsidRPr="00DC32BF">
        <w:rPr>
          <w:color w:val="404040"/>
          <w:w w:val="90"/>
        </w:rPr>
        <w:t xml:space="preserve"> </w:t>
      </w:r>
      <w:r w:rsidRPr="00DC32BF">
        <w:rPr>
          <w:color w:val="404040"/>
          <w:w w:val="90"/>
        </w:rPr>
        <w:t>per</w:t>
      </w:r>
      <w:r w:rsidR="00A73747" w:rsidRPr="00DC32BF">
        <w:rPr>
          <w:color w:val="404040"/>
          <w:w w:val="90"/>
        </w:rPr>
        <w:t xml:space="preserve"> </w:t>
      </w:r>
      <w:r w:rsidRPr="00DC32BF">
        <w:rPr>
          <w:color w:val="404040"/>
          <w:w w:val="90"/>
        </w:rPr>
        <w:t>semester</w:t>
      </w:r>
      <w:r w:rsidR="00A73747" w:rsidRPr="00DC32BF">
        <w:rPr>
          <w:color w:val="404040"/>
          <w:w w:val="90"/>
        </w:rPr>
        <w:t xml:space="preserve"> </w:t>
      </w:r>
      <w:r w:rsidRPr="00DC32BF">
        <w:rPr>
          <w:color w:val="404040"/>
          <w:w w:val="90"/>
        </w:rPr>
        <w:t>or</w:t>
      </w:r>
      <w:r w:rsidR="00A73747" w:rsidRPr="00DC32BF">
        <w:rPr>
          <w:color w:val="404040"/>
          <w:w w:val="90"/>
        </w:rPr>
        <w:t xml:space="preserve"> </w:t>
      </w:r>
      <w:r w:rsidRPr="00DC32BF">
        <w:rPr>
          <w:color w:val="404040"/>
          <w:w w:val="90"/>
        </w:rPr>
        <w:t>summer</w:t>
      </w:r>
      <w:r w:rsidR="00A73747" w:rsidRPr="00DC32BF">
        <w:rPr>
          <w:color w:val="404040"/>
          <w:w w:val="90"/>
        </w:rPr>
        <w:t xml:space="preserve"> </w:t>
      </w:r>
      <w:r w:rsidRPr="00DC32BF">
        <w:rPr>
          <w:color w:val="404040"/>
          <w:w w:val="90"/>
        </w:rPr>
        <w:t>session</w:t>
      </w:r>
      <w:r w:rsidR="00A73747" w:rsidRPr="00DC32BF">
        <w:rPr>
          <w:color w:val="404040"/>
          <w:w w:val="90"/>
        </w:rPr>
        <w:t xml:space="preserve"> </w:t>
      </w:r>
      <w:r w:rsidRPr="00DC32BF">
        <w:rPr>
          <w:color w:val="404040"/>
          <w:w w:val="90"/>
        </w:rPr>
        <w:t>up</w:t>
      </w:r>
      <w:r w:rsidR="00A73747" w:rsidRPr="00DC32BF">
        <w:rPr>
          <w:color w:val="404040"/>
          <w:w w:val="90"/>
        </w:rPr>
        <w:t xml:space="preserve"> </w:t>
      </w:r>
      <w:r w:rsidRPr="00DC32BF">
        <w:rPr>
          <w:color w:val="404040"/>
          <w:w w:val="90"/>
        </w:rPr>
        <w:t>to</w:t>
      </w:r>
      <w:r w:rsidR="00A73747" w:rsidRPr="00DC32BF">
        <w:rPr>
          <w:color w:val="404040"/>
          <w:w w:val="90"/>
        </w:rPr>
        <w:t xml:space="preserve"> </w:t>
      </w:r>
      <w:r w:rsidRPr="00DC32BF">
        <w:rPr>
          <w:color w:val="404040"/>
          <w:w w:val="90"/>
        </w:rPr>
        <w:t>and</w:t>
      </w:r>
      <w:r w:rsidR="00A73747" w:rsidRPr="00DC32BF">
        <w:rPr>
          <w:color w:val="404040"/>
          <w:w w:val="90"/>
        </w:rPr>
        <w:t xml:space="preserve"> </w:t>
      </w:r>
      <w:r w:rsidRPr="00DC32BF">
        <w:rPr>
          <w:color w:val="404040"/>
          <w:w w:val="90"/>
        </w:rPr>
        <w:t>including</w:t>
      </w:r>
      <w:r w:rsidR="00A73747" w:rsidRPr="00DC32BF">
        <w:rPr>
          <w:color w:val="404040"/>
          <w:w w:val="90"/>
        </w:rPr>
        <w:t xml:space="preserve"> </w:t>
      </w:r>
      <w:r w:rsidRPr="00DC32BF">
        <w:rPr>
          <w:color w:val="404040"/>
          <w:w w:val="90"/>
        </w:rPr>
        <w:t>the</w:t>
      </w:r>
      <w:r w:rsidR="00A73747" w:rsidRPr="00DC32BF">
        <w:rPr>
          <w:color w:val="404040"/>
          <w:w w:val="90"/>
        </w:rPr>
        <w:t xml:space="preserve"> </w:t>
      </w:r>
      <w:r w:rsidRPr="00DC32BF">
        <w:rPr>
          <w:color w:val="404040"/>
          <w:w w:val="90"/>
        </w:rPr>
        <w:t>semester</w:t>
      </w:r>
      <w:r w:rsidR="00A73747" w:rsidRPr="00DC32BF">
        <w:rPr>
          <w:color w:val="404040"/>
          <w:w w:val="90"/>
        </w:rPr>
        <w:t xml:space="preserve"> </w:t>
      </w:r>
      <w:r w:rsidRPr="00DC32BF">
        <w:rPr>
          <w:color w:val="404040"/>
          <w:w w:val="90"/>
        </w:rPr>
        <w:t>of</w:t>
      </w:r>
      <w:r w:rsidR="00A73747" w:rsidRPr="00DC32BF">
        <w:rPr>
          <w:color w:val="404040"/>
          <w:w w:val="90"/>
        </w:rPr>
        <w:t xml:space="preserve"> </w:t>
      </w:r>
      <w:r w:rsidRPr="00DC32BF">
        <w:rPr>
          <w:color w:val="404040"/>
          <w:w w:val="90"/>
        </w:rPr>
        <w:t>graduation.</w:t>
      </w:r>
    </w:p>
    <w:p w14:paraId="2D3BC2BB" w14:textId="77777777" w:rsidR="00B35346" w:rsidRPr="00DC32BF" w:rsidRDefault="00B35346">
      <w:pPr>
        <w:pStyle w:val="BodyText"/>
        <w:spacing w:before="5"/>
      </w:pPr>
    </w:p>
    <w:p w14:paraId="68AA3A9A" w14:textId="4EC47C90" w:rsidR="00B35346" w:rsidRPr="00DC32BF" w:rsidRDefault="001F3BC4">
      <w:pPr>
        <w:pStyle w:val="BodyText"/>
        <w:spacing w:line="254" w:lineRule="auto"/>
        <w:ind w:left="1180" w:right="1075"/>
        <w:jc w:val="both"/>
      </w:pPr>
      <w:r w:rsidRPr="00DC32BF">
        <w:rPr>
          <w:color w:val="404040"/>
        </w:rPr>
        <w:t>Students</w:t>
      </w:r>
      <w:r w:rsidR="00A73747" w:rsidRPr="00DC32BF">
        <w:rPr>
          <w:color w:val="404040"/>
        </w:rPr>
        <w:t xml:space="preserve"> </w:t>
      </w:r>
      <w:r w:rsidRPr="00DC32BF">
        <w:rPr>
          <w:color w:val="404040"/>
        </w:rPr>
        <w:t>are</w:t>
      </w:r>
      <w:r w:rsidR="00A73747" w:rsidRPr="00DC32BF">
        <w:rPr>
          <w:color w:val="404040"/>
        </w:rPr>
        <w:t xml:space="preserve"> </w:t>
      </w:r>
      <w:r w:rsidRPr="00DC32BF">
        <w:rPr>
          <w:color w:val="404040"/>
          <w:u w:val="single" w:color="404040"/>
        </w:rPr>
        <w:t>strongly</w:t>
      </w:r>
      <w:r w:rsidR="00A73747" w:rsidRPr="00DC32BF">
        <w:rPr>
          <w:color w:val="404040"/>
          <w:u w:color="404040"/>
        </w:rPr>
        <w:t xml:space="preserve"> </w:t>
      </w:r>
      <w:r w:rsidRPr="00DC32BF">
        <w:rPr>
          <w:color w:val="404040"/>
        </w:rPr>
        <w:t>advised</w:t>
      </w:r>
      <w:r w:rsidR="00A73747" w:rsidRPr="00DC32BF">
        <w:rPr>
          <w:color w:val="404040"/>
        </w:rPr>
        <w:t xml:space="preserve"> </w:t>
      </w:r>
      <w:r w:rsidRPr="00DC32BF">
        <w:rPr>
          <w:color w:val="404040"/>
        </w:rPr>
        <w:t>to</w:t>
      </w:r>
      <w:r w:rsidR="00A73747" w:rsidRPr="00DC32BF">
        <w:rPr>
          <w:color w:val="404040"/>
        </w:rPr>
        <w:t xml:space="preserve"> </w:t>
      </w:r>
      <w:r w:rsidRPr="00DC32BF">
        <w:rPr>
          <w:color w:val="404040"/>
        </w:rPr>
        <w:t>closely</w:t>
      </w:r>
      <w:r w:rsidR="00A73747" w:rsidRPr="00DC32BF">
        <w:rPr>
          <w:color w:val="404040"/>
        </w:rPr>
        <w:t xml:space="preserve"> </w:t>
      </w:r>
      <w:r w:rsidRPr="00DC32BF">
        <w:rPr>
          <w:color w:val="404040"/>
        </w:rPr>
        <w:t>review</w:t>
      </w:r>
      <w:r w:rsidR="00A73747" w:rsidRPr="00DC32BF">
        <w:rPr>
          <w:color w:val="404040"/>
        </w:rPr>
        <w:t xml:space="preserve"> </w:t>
      </w:r>
      <w:r w:rsidRPr="00DC32BF">
        <w:rPr>
          <w:color w:val="404040"/>
        </w:rPr>
        <w:t>the</w:t>
      </w:r>
      <w:r w:rsidR="00A73747" w:rsidRPr="00DC32BF">
        <w:rPr>
          <w:color w:val="404040"/>
        </w:rPr>
        <w:t xml:space="preserve"> </w:t>
      </w:r>
      <w:r w:rsidRPr="00DC32BF">
        <w:rPr>
          <w:color w:val="404040"/>
        </w:rPr>
        <w:t>University</w:t>
      </w:r>
      <w:r w:rsidR="00A73747" w:rsidRPr="00DC32BF">
        <w:rPr>
          <w:color w:val="404040"/>
        </w:rPr>
        <w:t xml:space="preserve"> </w:t>
      </w:r>
      <w:r w:rsidRPr="00DC32BF">
        <w:rPr>
          <w:color w:val="404040"/>
        </w:rPr>
        <w:t>regulations</w:t>
      </w:r>
      <w:r w:rsidR="00A73747" w:rsidRPr="00DC32BF">
        <w:rPr>
          <w:color w:val="404040"/>
        </w:rPr>
        <w:t xml:space="preserve"> </w:t>
      </w:r>
      <w:r w:rsidRPr="00DC32BF">
        <w:rPr>
          <w:color w:val="404040"/>
        </w:rPr>
        <w:t>on</w:t>
      </w:r>
      <w:r w:rsidR="00A73747" w:rsidRPr="00DC32BF">
        <w:rPr>
          <w:color w:val="404040"/>
        </w:rPr>
        <w:t xml:space="preserve"> </w:t>
      </w:r>
      <w:r w:rsidRPr="00DC32BF">
        <w:rPr>
          <w:color w:val="404040"/>
        </w:rPr>
        <w:t>continuous</w:t>
      </w:r>
      <w:r w:rsidR="00A73747" w:rsidRPr="00DC32BF">
        <w:rPr>
          <w:color w:val="404040"/>
        </w:rPr>
        <w:t xml:space="preserve"> </w:t>
      </w:r>
      <w:r w:rsidRPr="00DC32BF">
        <w:rPr>
          <w:color w:val="404040"/>
        </w:rPr>
        <w:t>enrollment</w:t>
      </w:r>
      <w:r w:rsidR="00A73747" w:rsidRPr="00DC32BF">
        <w:rPr>
          <w:color w:val="404040"/>
        </w:rPr>
        <w:t xml:space="preserve"> </w:t>
      </w:r>
      <w:r w:rsidRPr="00DC32BF">
        <w:rPr>
          <w:color w:val="404040"/>
        </w:rPr>
        <w:t xml:space="preserve">for </w:t>
      </w:r>
      <w:r w:rsidRPr="00DC32BF">
        <w:rPr>
          <w:color w:val="404040"/>
          <w:w w:val="90"/>
        </w:rPr>
        <w:t>post-</w:t>
      </w:r>
      <w:r w:rsidRPr="00DC32BF">
        <w:rPr>
          <w:color w:val="404040"/>
        </w:rPr>
        <w:t xml:space="preserve"> </w:t>
      </w:r>
      <w:r w:rsidRPr="00DC32BF">
        <w:rPr>
          <w:color w:val="404040"/>
          <w:w w:val="90"/>
        </w:rPr>
        <w:t xml:space="preserve">comprehensive students (found in the above heading or the policy links below). Failure to properly </w:t>
      </w:r>
      <w:r w:rsidRPr="00DC32BF">
        <w:rPr>
          <w:color w:val="404040"/>
          <w:w w:val="95"/>
        </w:rPr>
        <w:t>comply with</w:t>
      </w:r>
      <w:r w:rsidRPr="00DC32BF">
        <w:rPr>
          <w:color w:val="404040"/>
        </w:rPr>
        <w:t xml:space="preserve"> </w:t>
      </w:r>
      <w:r w:rsidRPr="00DC32BF">
        <w:rPr>
          <w:color w:val="404040"/>
          <w:w w:val="95"/>
        </w:rPr>
        <w:t>the</w:t>
      </w:r>
      <w:r w:rsidR="00B62AEF" w:rsidRPr="00DC32BF">
        <w:rPr>
          <w:color w:val="404040"/>
          <w:w w:val="95"/>
        </w:rPr>
        <w:t xml:space="preserve"> </w:t>
      </w:r>
      <w:r w:rsidRPr="00DC32BF">
        <w:rPr>
          <w:color w:val="404040"/>
          <w:w w:val="95"/>
        </w:rPr>
        <w:t>policy</w:t>
      </w:r>
      <w:r w:rsidR="00B62AEF" w:rsidRPr="00DC32BF">
        <w:rPr>
          <w:color w:val="404040"/>
          <w:w w:val="95"/>
        </w:rPr>
        <w:t xml:space="preserve"> </w:t>
      </w:r>
      <w:r w:rsidRPr="00DC32BF">
        <w:rPr>
          <w:color w:val="404040"/>
          <w:w w:val="95"/>
        </w:rPr>
        <w:t>could</w:t>
      </w:r>
      <w:r w:rsidR="00B62AEF" w:rsidRPr="00DC32BF">
        <w:rPr>
          <w:color w:val="404040"/>
          <w:w w:val="95"/>
        </w:rPr>
        <w:t xml:space="preserve"> </w:t>
      </w:r>
      <w:r w:rsidRPr="00DC32BF">
        <w:rPr>
          <w:color w:val="404040"/>
          <w:w w:val="95"/>
        </w:rPr>
        <w:t>result</w:t>
      </w:r>
      <w:r w:rsidR="00B62AEF" w:rsidRPr="00DC32BF">
        <w:rPr>
          <w:color w:val="404040"/>
          <w:w w:val="95"/>
        </w:rPr>
        <w:t xml:space="preserve"> </w:t>
      </w:r>
      <w:r w:rsidRPr="00DC32BF">
        <w:rPr>
          <w:color w:val="404040"/>
          <w:w w:val="95"/>
        </w:rPr>
        <w:t>in</w:t>
      </w:r>
      <w:r w:rsidR="00B62AEF" w:rsidRPr="00DC32BF">
        <w:rPr>
          <w:color w:val="404040"/>
          <w:w w:val="95"/>
        </w:rPr>
        <w:t xml:space="preserve"> </w:t>
      </w:r>
      <w:r w:rsidRPr="00DC32BF">
        <w:rPr>
          <w:color w:val="404040"/>
          <w:w w:val="95"/>
        </w:rPr>
        <w:t>additional enrollment</w:t>
      </w:r>
      <w:r w:rsidR="00B62AEF" w:rsidRPr="00DC32BF">
        <w:rPr>
          <w:color w:val="404040"/>
          <w:w w:val="95"/>
        </w:rPr>
        <w:t xml:space="preserve"> </w:t>
      </w:r>
      <w:r w:rsidRPr="00DC32BF">
        <w:rPr>
          <w:color w:val="404040"/>
          <w:w w:val="95"/>
        </w:rPr>
        <w:t>requirements</w:t>
      </w:r>
      <w:r w:rsidR="00B62AEF" w:rsidRPr="00DC32BF">
        <w:rPr>
          <w:color w:val="404040"/>
          <w:w w:val="95"/>
        </w:rPr>
        <w:t xml:space="preserve"> </w:t>
      </w:r>
      <w:r w:rsidRPr="00DC32BF">
        <w:rPr>
          <w:color w:val="404040"/>
          <w:w w:val="95"/>
        </w:rPr>
        <w:t>and</w:t>
      </w:r>
      <w:r w:rsidR="00B62AEF" w:rsidRPr="00DC32BF">
        <w:rPr>
          <w:color w:val="404040"/>
          <w:w w:val="95"/>
        </w:rPr>
        <w:t xml:space="preserve"> </w:t>
      </w:r>
      <w:r w:rsidRPr="00DC32BF">
        <w:rPr>
          <w:color w:val="404040"/>
          <w:w w:val="95"/>
        </w:rPr>
        <w:t>tuition</w:t>
      </w:r>
      <w:r w:rsidR="00B62AEF" w:rsidRPr="00DC32BF">
        <w:rPr>
          <w:color w:val="404040"/>
          <w:w w:val="95"/>
        </w:rPr>
        <w:t xml:space="preserve"> </w:t>
      </w:r>
      <w:r w:rsidRPr="00DC32BF">
        <w:rPr>
          <w:color w:val="404040"/>
          <w:w w:val="95"/>
        </w:rPr>
        <w:lastRenderedPageBreak/>
        <w:t>expense</w:t>
      </w:r>
      <w:r w:rsidR="00B62AEF" w:rsidRPr="00DC32BF">
        <w:rPr>
          <w:color w:val="404040"/>
          <w:w w:val="95"/>
        </w:rPr>
        <w:t xml:space="preserve"> </w:t>
      </w:r>
      <w:r w:rsidRPr="00DC32BF">
        <w:rPr>
          <w:color w:val="404040"/>
          <w:w w:val="95"/>
        </w:rPr>
        <w:t>near</w:t>
      </w:r>
      <w:r w:rsidR="00B62AEF" w:rsidRPr="00DC32BF">
        <w:rPr>
          <w:color w:val="404040"/>
          <w:w w:val="95"/>
        </w:rPr>
        <w:t xml:space="preserve"> </w:t>
      </w:r>
      <w:r w:rsidRPr="00DC32BF">
        <w:rPr>
          <w:color w:val="404040"/>
          <w:w w:val="95"/>
        </w:rPr>
        <w:t xml:space="preserve">the </w:t>
      </w:r>
      <w:r w:rsidRPr="00DC32BF">
        <w:rPr>
          <w:color w:val="404040"/>
        </w:rPr>
        <w:t>end</w:t>
      </w:r>
      <w:r w:rsidR="00B62AEF" w:rsidRPr="00DC32BF">
        <w:rPr>
          <w:color w:val="404040"/>
        </w:rPr>
        <w:t xml:space="preserve"> </w:t>
      </w:r>
      <w:r w:rsidRPr="00DC32BF">
        <w:rPr>
          <w:color w:val="404040"/>
        </w:rPr>
        <w:t>of</w:t>
      </w:r>
      <w:r w:rsidR="00B62AEF" w:rsidRPr="00DC32BF">
        <w:rPr>
          <w:color w:val="404040"/>
        </w:rPr>
        <w:t xml:space="preserve"> their </w:t>
      </w:r>
      <w:r w:rsidRPr="00DC32BF">
        <w:rPr>
          <w:color w:val="404040"/>
        </w:rPr>
        <w:t>degree program.</w:t>
      </w:r>
    </w:p>
    <w:p w14:paraId="65970866" w14:textId="77777777" w:rsidR="00B35346" w:rsidRPr="00DC32BF" w:rsidRDefault="00B35346">
      <w:pPr>
        <w:pStyle w:val="BodyText"/>
        <w:spacing w:before="3"/>
      </w:pPr>
    </w:p>
    <w:p w14:paraId="6E2A24D1" w14:textId="11577226" w:rsidR="00B35346" w:rsidRPr="00DC32BF" w:rsidRDefault="001F3BC4">
      <w:pPr>
        <w:pStyle w:val="BodyText"/>
        <w:spacing w:before="1" w:line="254" w:lineRule="auto"/>
        <w:ind w:left="1180" w:right="1075"/>
        <w:jc w:val="both"/>
      </w:pPr>
      <w:r w:rsidRPr="00DC32BF">
        <w:rPr>
          <w:color w:val="404040"/>
        </w:rPr>
        <w:t>Post-comprehensive enrollment requirements also apply to students with GTA</w:t>
      </w:r>
      <w:r w:rsidR="00D7714D" w:rsidRPr="00DC32BF">
        <w:rPr>
          <w:color w:val="404040"/>
        </w:rPr>
        <w:t xml:space="preserve"> / </w:t>
      </w:r>
      <w:r w:rsidRPr="00DC32BF">
        <w:rPr>
          <w:color w:val="404040"/>
        </w:rPr>
        <w:t>GRA</w:t>
      </w:r>
      <w:r w:rsidR="00D7714D" w:rsidRPr="00DC32BF">
        <w:rPr>
          <w:color w:val="404040"/>
        </w:rPr>
        <w:t xml:space="preserve"> / </w:t>
      </w:r>
      <w:r w:rsidRPr="00DC32BF">
        <w:rPr>
          <w:color w:val="404040"/>
        </w:rPr>
        <w:t xml:space="preserve">GA </w:t>
      </w:r>
      <w:r w:rsidRPr="00DC32BF">
        <w:rPr>
          <w:color w:val="404040"/>
          <w:w w:val="95"/>
        </w:rPr>
        <w:t>appointments,</w:t>
      </w:r>
      <w:r w:rsidR="00B62AEF" w:rsidRPr="00DC32BF">
        <w:rPr>
          <w:color w:val="404040"/>
          <w:w w:val="95"/>
        </w:rPr>
        <w:t xml:space="preserve"> </w:t>
      </w:r>
      <w:r w:rsidRPr="00DC32BF">
        <w:rPr>
          <w:color w:val="404040"/>
          <w:w w:val="95"/>
        </w:rPr>
        <w:t>but</w:t>
      </w:r>
      <w:r w:rsidRPr="00DC32BF">
        <w:rPr>
          <w:color w:val="404040"/>
        </w:rPr>
        <w:t xml:space="preserve"> </w:t>
      </w:r>
      <w:r w:rsidRPr="00DC32BF">
        <w:rPr>
          <w:color w:val="404040"/>
          <w:w w:val="95"/>
        </w:rPr>
        <w:t>these</w:t>
      </w:r>
      <w:r w:rsidR="00B62AEF" w:rsidRPr="00DC32BF">
        <w:rPr>
          <w:color w:val="404040"/>
          <w:w w:val="95"/>
        </w:rPr>
        <w:t xml:space="preserve"> </w:t>
      </w:r>
      <w:r w:rsidRPr="00DC32BF">
        <w:rPr>
          <w:color w:val="404040"/>
          <w:w w:val="95"/>
        </w:rPr>
        <w:t>students must be</w:t>
      </w:r>
      <w:r w:rsidR="00B62AEF" w:rsidRPr="00DC32BF">
        <w:rPr>
          <w:color w:val="404040"/>
          <w:w w:val="95"/>
        </w:rPr>
        <w:t xml:space="preserve"> </w:t>
      </w:r>
      <w:r w:rsidRPr="00DC32BF">
        <w:rPr>
          <w:color w:val="404040"/>
          <w:w w:val="95"/>
          <w:u w:val="single" w:color="404040"/>
        </w:rPr>
        <w:t>certified</w:t>
      </w:r>
      <w:r w:rsidR="00B62AEF" w:rsidRPr="00DC32BF">
        <w:rPr>
          <w:color w:val="404040"/>
          <w:w w:val="95"/>
        </w:rPr>
        <w:t xml:space="preserve"> t</w:t>
      </w:r>
      <w:r w:rsidRPr="00DC32BF">
        <w:rPr>
          <w:color w:val="404040"/>
          <w:w w:val="95"/>
        </w:rPr>
        <w:t>o</w:t>
      </w:r>
      <w:r w:rsidR="00B62AEF" w:rsidRPr="00DC32BF">
        <w:rPr>
          <w:color w:val="404040"/>
          <w:w w:val="95"/>
        </w:rPr>
        <w:t xml:space="preserve"> </w:t>
      </w:r>
      <w:r w:rsidRPr="00DC32BF">
        <w:rPr>
          <w:color w:val="404040"/>
          <w:w w:val="95"/>
        </w:rPr>
        <w:t>drop their</w:t>
      </w:r>
      <w:r w:rsidR="00B62AEF" w:rsidRPr="00DC32BF">
        <w:rPr>
          <w:color w:val="404040"/>
          <w:w w:val="95"/>
        </w:rPr>
        <w:t xml:space="preserve"> </w:t>
      </w:r>
      <w:r w:rsidRPr="00DC32BF">
        <w:rPr>
          <w:color w:val="404040"/>
          <w:w w:val="95"/>
        </w:rPr>
        <w:t>enrollment levels. Departments</w:t>
      </w:r>
      <w:r w:rsidR="00B62AEF" w:rsidRPr="00DC32BF">
        <w:rPr>
          <w:color w:val="404040"/>
          <w:w w:val="95"/>
        </w:rPr>
        <w:t xml:space="preserve"> </w:t>
      </w:r>
      <w:r w:rsidRPr="00DC32BF">
        <w:rPr>
          <w:color w:val="404040"/>
          <w:w w:val="95"/>
        </w:rPr>
        <w:t xml:space="preserve">are </w:t>
      </w:r>
      <w:r w:rsidRPr="00DC32BF">
        <w:rPr>
          <w:color w:val="404040"/>
        </w:rPr>
        <w:t xml:space="preserve">responsible for tracking student enrollment and submitting the certification form on the student's </w:t>
      </w:r>
      <w:r w:rsidRPr="00DC32BF">
        <w:rPr>
          <w:color w:val="404040"/>
          <w:w w:val="95"/>
        </w:rPr>
        <w:t>behalf through the Progress to Degree</w:t>
      </w:r>
      <w:r w:rsidRPr="00DC32BF">
        <w:rPr>
          <w:color w:val="404040"/>
        </w:rPr>
        <w:t xml:space="preserve"> </w:t>
      </w:r>
      <w:r w:rsidRPr="00DC32BF">
        <w:rPr>
          <w:color w:val="404040"/>
          <w:w w:val="95"/>
        </w:rPr>
        <w:t>(PTD) system at least two weeks prior to the beginning of the semester in which the enrollment will drop below</w:t>
      </w:r>
      <w:r w:rsidRPr="00DC32BF">
        <w:rPr>
          <w:color w:val="404040"/>
        </w:rPr>
        <w:t xml:space="preserve"> </w:t>
      </w:r>
      <w:r w:rsidRPr="00DC32BF">
        <w:rPr>
          <w:color w:val="404040"/>
          <w:w w:val="95"/>
        </w:rPr>
        <w:t xml:space="preserve">6 hours. Students who are certified to reduce hours </w:t>
      </w:r>
      <w:r w:rsidRPr="00DC32BF">
        <w:rPr>
          <w:color w:val="404040"/>
        </w:rPr>
        <w:t>continue to meet the University's definition of full-time enrollment, as well as the enrollment requirements of their employment contract.</w:t>
      </w:r>
    </w:p>
    <w:p w14:paraId="61D3581D" w14:textId="77777777" w:rsidR="00B35346" w:rsidRPr="00DC32BF" w:rsidRDefault="00B35346">
      <w:pPr>
        <w:pStyle w:val="BodyText"/>
        <w:spacing w:before="7"/>
        <w:rPr>
          <w:sz w:val="23"/>
        </w:rPr>
      </w:pPr>
    </w:p>
    <w:p w14:paraId="03E849D9" w14:textId="47E3E82E" w:rsidR="00B35346" w:rsidRPr="00DC32BF" w:rsidRDefault="001F3BC4">
      <w:pPr>
        <w:spacing w:before="1" w:line="254" w:lineRule="auto"/>
        <w:ind w:left="2188" w:right="5969" w:hanging="96"/>
        <w:rPr>
          <w:sz w:val="24"/>
        </w:rPr>
      </w:pPr>
      <w:r w:rsidRPr="00DC32BF">
        <w:rPr>
          <w:rFonts w:ascii="Times New Roman"/>
          <w:i/>
          <w:sz w:val="24"/>
        </w:rPr>
        <w:t xml:space="preserve">Related Policies and Forms: </w:t>
      </w:r>
      <w:hyperlink r:id="rId94" w:history="1">
        <w:r w:rsidRPr="008F17F4">
          <w:rPr>
            <w:rStyle w:val="Hyperlink"/>
            <w:sz w:val="24"/>
          </w:rPr>
          <w:t>Doctoral Program Time Constraints</w:t>
        </w:r>
      </w:hyperlink>
      <w:r w:rsidRPr="00DC32BF">
        <w:rPr>
          <w:color w:val="0462C1"/>
          <w:sz w:val="24"/>
        </w:rPr>
        <w:t xml:space="preserve"> </w:t>
      </w:r>
      <w:hyperlink r:id="rId95" w:history="1">
        <w:r w:rsidRPr="008F17F4">
          <w:rPr>
            <w:rStyle w:val="Hyperlink"/>
            <w:sz w:val="24"/>
          </w:rPr>
          <w:t>Doctoral Candidacy</w:t>
        </w:r>
      </w:hyperlink>
    </w:p>
    <w:p w14:paraId="0165C03C" w14:textId="77777777" w:rsidR="00B35346" w:rsidRPr="00DC32BF" w:rsidRDefault="00B35346">
      <w:pPr>
        <w:pStyle w:val="BodyText"/>
        <w:spacing w:before="10"/>
        <w:rPr>
          <w:sz w:val="19"/>
        </w:rPr>
      </w:pPr>
    </w:p>
    <w:p w14:paraId="378C6C54" w14:textId="77777777" w:rsidR="00B35346" w:rsidRPr="00DC32BF" w:rsidRDefault="001F3BC4">
      <w:pPr>
        <w:pStyle w:val="Heading2"/>
        <w:spacing w:before="35"/>
        <w:jc w:val="both"/>
      </w:pPr>
      <w:bookmarkStart w:id="50" w:name="_TOC_250094"/>
      <w:bookmarkStart w:id="51" w:name="_Toc121957613"/>
      <w:r w:rsidRPr="00DC32BF">
        <w:rPr>
          <w:color w:val="4471C4"/>
        </w:rPr>
        <w:t xml:space="preserve">Graduate Certificate </w:t>
      </w:r>
      <w:bookmarkEnd w:id="50"/>
      <w:r w:rsidRPr="00DC32BF">
        <w:rPr>
          <w:color w:val="4471C4"/>
        </w:rPr>
        <w:t>Requirements</w:t>
      </w:r>
      <w:bookmarkEnd w:id="51"/>
    </w:p>
    <w:p w14:paraId="2124A4A4" w14:textId="5F873030" w:rsidR="00B35346" w:rsidRPr="00DC32BF" w:rsidRDefault="001F3BC4">
      <w:pPr>
        <w:pStyle w:val="BodyText"/>
        <w:spacing w:before="276"/>
        <w:ind w:left="1180" w:right="1075"/>
        <w:jc w:val="both"/>
      </w:pPr>
      <w:r w:rsidRPr="00DC32BF">
        <w:t xml:space="preserve">The University offers a variety of </w:t>
      </w:r>
      <w:hyperlink r:id="rId96" w:anchor="certificatestext" w:history="1">
        <w:r w:rsidRPr="008F17F4">
          <w:rPr>
            <w:rStyle w:val="Hyperlink"/>
          </w:rPr>
          <w:t>Approved Graduate Certificate Programs</w:t>
        </w:r>
      </w:hyperlink>
      <w:r w:rsidRPr="00DC32BF">
        <w:rPr>
          <w:color w:val="0462C1"/>
        </w:rPr>
        <w:t xml:space="preserve"> </w:t>
      </w:r>
      <w:r w:rsidRPr="00DC32BF">
        <w:t>(search for “certificate</w:t>
      </w:r>
      <w:r w:rsidR="00D25E9E" w:rsidRPr="00DC32BF">
        <w:t>”</w:t>
      </w:r>
      <w:r w:rsidRPr="00DC32BF">
        <w:t>) to encourage current graduate students to pursue interdisciplinary study. Certificate programs also provide an option for a coherent course of advanced study for those not ready to commit to a full degree program. There are certain restrictions on the timing of admissions to a Graduate Certificate program and the granting of credit for courses completed.</w:t>
      </w:r>
    </w:p>
    <w:p w14:paraId="15CCE985" w14:textId="77777777" w:rsidR="00B35346" w:rsidRPr="00DC32BF" w:rsidRDefault="00B35346">
      <w:pPr>
        <w:pStyle w:val="BodyText"/>
        <w:spacing w:before="2"/>
      </w:pPr>
    </w:p>
    <w:p w14:paraId="712740CC" w14:textId="77777777" w:rsidR="00B35346" w:rsidRPr="00DC32BF" w:rsidRDefault="001F3BC4" w:rsidP="009F269B">
      <w:pPr>
        <w:pStyle w:val="BodyText"/>
        <w:ind w:left="1180" w:right="1073"/>
        <w:jc w:val="both"/>
      </w:pPr>
      <w:r w:rsidRPr="00DC32BF">
        <w:t>Students whose interests or career goals may be served by a Graduate Certificate should familiarize themselves with the University’s policies relating to Certificate programs (found below) early in their graduate career, in addition to individual certificate program requirements.</w:t>
      </w:r>
    </w:p>
    <w:p w14:paraId="09EDB5C5" w14:textId="77777777" w:rsidR="00B35346" w:rsidRPr="009F269B" w:rsidRDefault="00B35346" w:rsidP="009F269B">
      <w:pPr>
        <w:pStyle w:val="BodyText"/>
        <w:spacing w:before="11"/>
        <w:ind w:left="1180"/>
        <w:rPr>
          <w:sz w:val="23"/>
        </w:rPr>
      </w:pPr>
    </w:p>
    <w:p w14:paraId="7F62EA27" w14:textId="77777777" w:rsidR="00B35346" w:rsidRPr="009F269B" w:rsidRDefault="001F3BC4" w:rsidP="009F269B">
      <w:pPr>
        <w:ind w:left="1180"/>
        <w:rPr>
          <w:i/>
          <w:sz w:val="24"/>
        </w:rPr>
      </w:pPr>
      <w:r w:rsidRPr="009F269B">
        <w:rPr>
          <w:i/>
          <w:sz w:val="24"/>
        </w:rPr>
        <w:t>Related Policies and Forms:</w:t>
      </w:r>
    </w:p>
    <w:p w14:paraId="10BDE517" w14:textId="7FC7C3AC" w:rsidR="00B35346" w:rsidRPr="009F269B" w:rsidRDefault="00000000" w:rsidP="009F269B">
      <w:pPr>
        <w:pStyle w:val="BodyText"/>
        <w:spacing w:before="22" w:line="254" w:lineRule="auto"/>
        <w:ind w:left="1180" w:right="730"/>
      </w:pPr>
      <w:hyperlink r:id="rId97" w:history="1">
        <w:r w:rsidR="001F3BC4" w:rsidRPr="009F269B">
          <w:rPr>
            <w:rStyle w:val="Hyperlink"/>
          </w:rPr>
          <w:t>Graduate Certificate Programs: Eligibility and Admission Criteria</w:t>
        </w:r>
      </w:hyperlink>
      <w:r w:rsidR="001F3BC4" w:rsidRPr="009F269B">
        <w:rPr>
          <w:color w:val="0000FF"/>
        </w:rPr>
        <w:t xml:space="preserve"> </w:t>
      </w:r>
      <w:hyperlink r:id="rId98" w:history="1">
        <w:r w:rsidR="001F3BC4" w:rsidRPr="009F269B">
          <w:rPr>
            <w:rStyle w:val="Hyperlink"/>
          </w:rPr>
          <w:t>Policies &amp; Procedures for Graduate Certificate Programs</w:t>
        </w:r>
      </w:hyperlink>
    </w:p>
    <w:p w14:paraId="06590A93" w14:textId="77777777" w:rsidR="00B35346" w:rsidRPr="00DC32BF" w:rsidRDefault="00B35346" w:rsidP="009F269B">
      <w:pPr>
        <w:pStyle w:val="BodyText"/>
        <w:ind w:left="1180"/>
        <w:rPr>
          <w:sz w:val="20"/>
        </w:rPr>
      </w:pPr>
    </w:p>
    <w:p w14:paraId="20F7583C" w14:textId="77777777" w:rsidR="00B35346" w:rsidRPr="00DC32BF" w:rsidRDefault="00B35346" w:rsidP="009F269B">
      <w:pPr>
        <w:pStyle w:val="BodyText"/>
        <w:spacing w:before="10"/>
        <w:ind w:left="1180"/>
        <w:rPr>
          <w:sz w:val="21"/>
        </w:rPr>
      </w:pPr>
    </w:p>
    <w:p w14:paraId="4C00BD6E" w14:textId="4D19C6C9" w:rsidR="00B35346" w:rsidRPr="00DC32BF" w:rsidRDefault="001F3BC4" w:rsidP="009F269B">
      <w:pPr>
        <w:pStyle w:val="Heading2"/>
        <w:spacing w:before="35"/>
        <w:jc w:val="both"/>
      </w:pPr>
      <w:bookmarkStart w:id="52" w:name="_TOC_250093"/>
      <w:bookmarkStart w:id="53" w:name="_Toc121957614"/>
      <w:r w:rsidRPr="00DC32BF">
        <w:rPr>
          <w:color w:val="4471C4"/>
        </w:rPr>
        <w:t xml:space="preserve">Graduation Requirements (M.A. </w:t>
      </w:r>
      <w:bookmarkEnd w:id="52"/>
      <w:r w:rsidRPr="00DC32BF">
        <w:rPr>
          <w:color w:val="4471C4"/>
        </w:rPr>
        <w:t>&amp;</w:t>
      </w:r>
      <w:r w:rsidR="009F269B">
        <w:rPr>
          <w:color w:val="4471C4"/>
        </w:rPr>
        <w:t xml:space="preserve"> </w:t>
      </w:r>
      <w:r w:rsidRPr="00DC32BF">
        <w:rPr>
          <w:color w:val="4471C4"/>
        </w:rPr>
        <w:t>Ph.D.)</w:t>
      </w:r>
      <w:bookmarkEnd w:id="53"/>
    </w:p>
    <w:p w14:paraId="486633F6" w14:textId="27EBCCCB" w:rsidR="00D25E9E" w:rsidRPr="009F269B" w:rsidRDefault="00F0683B" w:rsidP="009F269B">
      <w:pPr>
        <w:pStyle w:val="BodyText"/>
        <w:spacing w:before="249" w:line="254" w:lineRule="auto"/>
        <w:ind w:left="1180" w:right="1073"/>
        <w:jc w:val="both"/>
        <w:rPr>
          <w:color w:val="404040"/>
        </w:rPr>
      </w:pPr>
      <w:r w:rsidRPr="009F269B">
        <w:rPr>
          <w:noProof/>
        </w:rPr>
        <mc:AlternateContent>
          <mc:Choice Requires="wps">
            <w:drawing>
              <wp:anchor distT="0" distB="0" distL="114300" distR="114300" simplePos="0" relativeHeight="251658244" behindDoc="1" locked="0" layoutInCell="1" allowOverlap="1" wp14:anchorId="27B38E99" wp14:editId="42D06943">
                <wp:simplePos x="0" y="0"/>
                <wp:positionH relativeFrom="page">
                  <wp:posOffset>3292475</wp:posOffset>
                </wp:positionH>
                <wp:positionV relativeFrom="paragraph">
                  <wp:posOffset>714375</wp:posOffset>
                </wp:positionV>
                <wp:extent cx="68580" cy="7620"/>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5C86" id="docshape5" o:spid="_x0000_s1026" style="position:absolute;margin-left:259.25pt;margin-top:56.25pt;width:5.4pt;height:.6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" fillcolor="blue" stroked="f">
                <w10:wrap anchorx="page"/>
              </v:rect>
            </w:pict>
          </mc:Fallback>
        </mc:AlternateContent>
      </w:r>
      <w:r w:rsidR="001F3BC4" w:rsidRPr="009F269B">
        <w:rPr>
          <w:color w:val="404040"/>
        </w:rPr>
        <w:t xml:space="preserve">In addition to all program requirements, students </w:t>
      </w:r>
      <w:hyperlink r:id="rId99" w:history="1">
        <w:r w:rsidR="001F3BC4" w:rsidRPr="009F269B">
          <w:rPr>
            <w:rStyle w:val="Hyperlink"/>
          </w:rPr>
          <w:t>planning to graduate</w:t>
        </w:r>
      </w:hyperlink>
      <w:r w:rsidR="001F3BC4" w:rsidRPr="009F269B">
        <w:rPr>
          <w:color w:val="0000FF"/>
        </w:rPr>
        <w:t xml:space="preserve"> </w:t>
      </w:r>
      <w:r w:rsidR="001F3BC4" w:rsidRPr="009F269B">
        <w:rPr>
          <w:color w:val="404040"/>
        </w:rPr>
        <w:t>must complete all University graduation requirements</w:t>
      </w:r>
      <w:r w:rsidR="00D25E9E" w:rsidRPr="009F269B">
        <w:rPr>
          <w:color w:val="404040"/>
        </w:rPr>
        <w:t xml:space="preserve"> </w:t>
      </w:r>
      <w:r w:rsidR="001F3BC4" w:rsidRPr="009F269B">
        <w:rPr>
          <w:color w:val="404040"/>
          <w:u w:val="single" w:color="404040"/>
        </w:rPr>
        <w:t>prior</w:t>
      </w:r>
      <w:r w:rsidR="001F3BC4" w:rsidRPr="009F269B">
        <w:rPr>
          <w:color w:val="404040"/>
        </w:rPr>
        <w:t xml:space="preserve"> to the</w:t>
      </w:r>
      <w:r w:rsidR="00D25E9E" w:rsidRPr="009F269B">
        <w:rPr>
          <w:color w:val="404040"/>
        </w:rPr>
        <w:t xml:space="preserve"> </w:t>
      </w:r>
      <w:r w:rsidR="001F3BC4" w:rsidRPr="009F269B">
        <w:rPr>
          <w:color w:val="404040"/>
        </w:rPr>
        <w:t>published Graduation Deadline</w:t>
      </w:r>
      <w:r w:rsidR="00D25E9E" w:rsidRPr="009F269B">
        <w:rPr>
          <w:color w:val="404040"/>
        </w:rPr>
        <w:t xml:space="preserve"> </w:t>
      </w:r>
      <w:r w:rsidR="009F269B" w:rsidRPr="009F269B">
        <w:rPr>
          <w:color w:val="404040"/>
        </w:rPr>
        <w:t>in each</w:t>
      </w:r>
      <w:r w:rsidR="00D25E9E" w:rsidRPr="009F269B">
        <w:rPr>
          <w:color w:val="404040"/>
        </w:rPr>
        <w:t xml:space="preserve"> </w:t>
      </w:r>
      <w:r w:rsidR="001F3BC4" w:rsidRPr="009F269B">
        <w:rPr>
          <w:color w:val="404040"/>
        </w:rPr>
        <w:t>semester. Students</w:t>
      </w:r>
      <w:r w:rsidR="00D25E9E" w:rsidRPr="009F269B">
        <w:rPr>
          <w:color w:val="404040"/>
        </w:rPr>
        <w:t xml:space="preserve"> </w:t>
      </w:r>
      <w:r w:rsidR="001F3BC4" w:rsidRPr="009F269B">
        <w:rPr>
          <w:color w:val="404040"/>
        </w:rPr>
        <w:t xml:space="preserve">should consult the </w:t>
      </w:r>
      <w:r w:rsidR="001F3BC4" w:rsidRPr="009F269B">
        <w:t>cu</w:t>
      </w:r>
      <w:r w:rsidR="001F3BC4" w:rsidRPr="009F269B">
        <w:rPr>
          <w:color w:val="404040"/>
        </w:rPr>
        <w:t xml:space="preserve">rrent </w:t>
      </w:r>
      <w:hyperlink r:id="rId100" w:history="1">
        <w:r w:rsidR="001F3BC4" w:rsidRPr="009F269B">
          <w:rPr>
            <w:rStyle w:val="Hyperlink"/>
          </w:rPr>
          <w:t xml:space="preserve">Academic </w:t>
        </w:r>
        <w:r w:rsidR="00D25E9E" w:rsidRPr="009F269B">
          <w:rPr>
            <w:rStyle w:val="Hyperlink"/>
          </w:rPr>
          <w:t>Calendar</w:t>
        </w:r>
      </w:hyperlink>
      <w:r w:rsidR="00D25E9E" w:rsidRPr="009F269B">
        <w:rPr>
          <w:color w:val="404040"/>
        </w:rPr>
        <w:t xml:space="preserve"> for</w:t>
      </w:r>
      <w:r w:rsidR="001F3BC4" w:rsidRPr="009F269B">
        <w:rPr>
          <w:color w:val="404040"/>
        </w:rPr>
        <w:t xml:space="preserve"> the published Graduation Deadline, which varies by semester.</w:t>
      </w:r>
      <w:r w:rsidR="00D25E9E" w:rsidRPr="009F269B">
        <w:rPr>
          <w:color w:val="404040"/>
        </w:rPr>
        <w:t xml:space="preserve"> </w:t>
      </w:r>
    </w:p>
    <w:p w14:paraId="1D5060A5" w14:textId="1FB6F1C7" w:rsidR="00B35346" w:rsidRPr="009F269B" w:rsidRDefault="001F3BC4" w:rsidP="00D25E9E">
      <w:pPr>
        <w:pStyle w:val="BodyText"/>
        <w:spacing w:before="249" w:line="254" w:lineRule="auto"/>
        <w:ind w:left="1180" w:right="1073"/>
        <w:jc w:val="both"/>
      </w:pPr>
      <w:r w:rsidRPr="009F269B">
        <w:rPr>
          <w:color w:val="404040"/>
        </w:rPr>
        <w:t>COGA's graduation checklists contain a comprehensive list of all University requirements for graduation and should be used by every graduating master's or doctoral student in the College:</w:t>
      </w:r>
    </w:p>
    <w:p w14:paraId="2F9859A2" w14:textId="77777777" w:rsidR="00B35346" w:rsidRPr="009F269B" w:rsidRDefault="00B35346">
      <w:pPr>
        <w:pStyle w:val="BodyText"/>
        <w:spacing w:before="2"/>
        <w:rPr>
          <w:sz w:val="25"/>
        </w:rPr>
      </w:pPr>
    </w:p>
    <w:p w14:paraId="02B35E78" w14:textId="59C39EDA" w:rsidR="00B35346" w:rsidRPr="009F269B" w:rsidRDefault="00000000">
      <w:pPr>
        <w:pStyle w:val="BodyText"/>
        <w:spacing w:before="1" w:line="254" w:lineRule="auto"/>
        <w:ind w:left="1660" w:right="6087"/>
      </w:pPr>
      <w:hyperlink r:id="rId101" w:history="1">
        <w:r w:rsidR="001F3BC4" w:rsidRPr="009F269B">
          <w:rPr>
            <w:rStyle w:val="Hyperlink"/>
          </w:rPr>
          <w:t>M.A. DEGREE GRADUATION CHECKLIST</w:t>
        </w:r>
      </w:hyperlink>
      <w:r w:rsidR="001F3BC4" w:rsidRPr="009F269B">
        <w:rPr>
          <w:color w:val="0000FF"/>
        </w:rPr>
        <w:t xml:space="preserve"> </w:t>
      </w:r>
      <w:hyperlink r:id="rId102" w:history="1">
        <w:r w:rsidR="001F3BC4" w:rsidRPr="009F269B">
          <w:rPr>
            <w:rStyle w:val="Hyperlink"/>
          </w:rPr>
          <w:t>PH.D. DEGREE GRADUATION CHECKLIST</w:t>
        </w:r>
      </w:hyperlink>
    </w:p>
    <w:p w14:paraId="363BC111" w14:textId="77777777" w:rsidR="00B35346" w:rsidRPr="009F269B" w:rsidRDefault="00B35346">
      <w:pPr>
        <w:pStyle w:val="BodyText"/>
        <w:spacing w:before="2"/>
        <w:rPr>
          <w:sz w:val="25"/>
        </w:rPr>
      </w:pPr>
    </w:p>
    <w:p w14:paraId="2D6A67BF" w14:textId="219AB3D9" w:rsidR="00B35346" w:rsidRPr="009F269B" w:rsidRDefault="001F3BC4">
      <w:pPr>
        <w:pStyle w:val="BodyText"/>
        <w:spacing w:before="52" w:line="254" w:lineRule="auto"/>
        <w:ind w:left="1180" w:right="1074"/>
        <w:jc w:val="both"/>
      </w:pPr>
      <w:r w:rsidRPr="009F269B">
        <w:rPr>
          <w:color w:val="404040"/>
        </w:rPr>
        <w:lastRenderedPageBreak/>
        <w:t>Submission of the final draft of the</w:t>
      </w:r>
      <w:r w:rsidR="00D25E9E" w:rsidRPr="009F269B">
        <w:rPr>
          <w:color w:val="404040"/>
        </w:rPr>
        <w:t xml:space="preserve"> </w:t>
      </w:r>
      <w:r w:rsidRPr="009F269B">
        <w:rPr>
          <w:color w:val="404040"/>
        </w:rPr>
        <w:t>thesis</w:t>
      </w:r>
      <w:r w:rsidR="00D25E9E" w:rsidRPr="009F269B">
        <w:rPr>
          <w:color w:val="404040"/>
        </w:rPr>
        <w:t xml:space="preserve"> </w:t>
      </w:r>
      <w:r w:rsidRPr="009F269B">
        <w:rPr>
          <w:color w:val="404040"/>
        </w:rPr>
        <w:t xml:space="preserve">or dissertation is done electronically. Students must comply with all University requirements for </w:t>
      </w:r>
      <w:hyperlink r:id="rId103" w:history="1">
        <w:r w:rsidRPr="009F269B">
          <w:rPr>
            <w:rStyle w:val="Hyperlink"/>
          </w:rPr>
          <w:t>formatting</w:t>
        </w:r>
      </w:hyperlink>
      <w:r w:rsidRPr="009F269B">
        <w:rPr>
          <w:color w:val="0000FF"/>
        </w:rPr>
        <w:t xml:space="preserve"> </w:t>
      </w:r>
      <w:r w:rsidRPr="009F269B">
        <w:rPr>
          <w:color w:val="404040"/>
        </w:rPr>
        <w:t xml:space="preserve">an </w:t>
      </w:r>
      <w:hyperlink r:id="rId104" w:history="1">
        <w:r w:rsidRPr="009F269B">
          <w:rPr>
            <w:rStyle w:val="Hyperlink"/>
          </w:rPr>
          <w:t>electronic submission</w:t>
        </w:r>
      </w:hyperlink>
      <w:r w:rsidRPr="009F269B">
        <w:rPr>
          <w:color w:val="0462C1"/>
        </w:rPr>
        <w:t xml:space="preserve"> </w:t>
      </w:r>
      <w:r w:rsidRPr="009F269B">
        <w:rPr>
          <w:color w:val="404040"/>
        </w:rPr>
        <w:t>of the thesis or dissertation. There is no University requirement that students provide a bound or printed copy of the draft.</w:t>
      </w:r>
    </w:p>
    <w:p w14:paraId="661AC833" w14:textId="77777777" w:rsidR="00B35346" w:rsidRPr="009F269B" w:rsidRDefault="00B35346">
      <w:pPr>
        <w:pStyle w:val="BodyText"/>
        <w:spacing w:before="6"/>
      </w:pPr>
    </w:p>
    <w:p w14:paraId="2C7F471D" w14:textId="5D12C401" w:rsidR="00B35346" w:rsidRPr="009F269B" w:rsidRDefault="001F3BC4">
      <w:pPr>
        <w:pStyle w:val="BodyText"/>
        <w:spacing w:line="254" w:lineRule="auto"/>
        <w:ind w:left="1180" w:right="1073"/>
        <w:jc w:val="both"/>
      </w:pPr>
      <w:r w:rsidRPr="009F269B">
        <w:rPr>
          <w:color w:val="404040"/>
        </w:rPr>
        <w:t>Students who have</w:t>
      </w:r>
      <w:r w:rsidR="00D25E9E" w:rsidRPr="009F269B">
        <w:rPr>
          <w:color w:val="404040"/>
        </w:rPr>
        <w:t xml:space="preserve"> </w:t>
      </w:r>
      <w:r w:rsidRPr="009F269B">
        <w:rPr>
          <w:color w:val="404040"/>
        </w:rPr>
        <w:t>concerns or questions</w:t>
      </w:r>
      <w:r w:rsidR="00D25E9E" w:rsidRPr="009F269B">
        <w:rPr>
          <w:color w:val="404040"/>
        </w:rPr>
        <w:t xml:space="preserve"> </w:t>
      </w:r>
      <w:r w:rsidRPr="009F269B">
        <w:rPr>
          <w:color w:val="404040"/>
        </w:rPr>
        <w:t>about</w:t>
      </w:r>
      <w:r w:rsidR="00D25E9E" w:rsidRPr="009F269B">
        <w:rPr>
          <w:color w:val="404040"/>
        </w:rPr>
        <w:t xml:space="preserve"> </w:t>
      </w:r>
      <w:r w:rsidRPr="009F269B">
        <w:rPr>
          <w:color w:val="404040"/>
        </w:rPr>
        <w:t>fulfillment of graduation</w:t>
      </w:r>
      <w:r w:rsidR="00D25E9E" w:rsidRPr="009F269B">
        <w:rPr>
          <w:color w:val="404040"/>
        </w:rPr>
        <w:t xml:space="preserve"> </w:t>
      </w:r>
      <w:r w:rsidRPr="009F269B">
        <w:rPr>
          <w:color w:val="404040"/>
        </w:rPr>
        <w:t>requirements may arrange for</w:t>
      </w:r>
      <w:r w:rsidR="00D25E9E" w:rsidRPr="009F269B">
        <w:rPr>
          <w:color w:val="404040"/>
        </w:rPr>
        <w:t xml:space="preserve"> </w:t>
      </w:r>
      <w:r w:rsidRPr="009F269B">
        <w:rPr>
          <w:color w:val="404040"/>
        </w:rPr>
        <w:t>a Graduation Appointment with</w:t>
      </w:r>
      <w:r w:rsidR="006B6D2B" w:rsidRPr="009F269B">
        <w:rPr>
          <w:color w:val="404040"/>
        </w:rPr>
        <w:t xml:space="preserve"> </w:t>
      </w:r>
      <w:r w:rsidRPr="009F269B">
        <w:rPr>
          <w:color w:val="404040"/>
        </w:rPr>
        <w:t xml:space="preserve">the </w:t>
      </w:r>
      <w:hyperlink r:id="rId105" w:history="1">
        <w:r w:rsidRPr="009F269B">
          <w:rPr>
            <w:rStyle w:val="Hyperlink"/>
          </w:rPr>
          <w:t>College Office of Graduate Affairs</w:t>
        </w:r>
      </w:hyperlink>
      <w:r w:rsidRPr="009F269B">
        <w:rPr>
          <w:color w:val="0000FF"/>
        </w:rPr>
        <w:t xml:space="preserve"> </w:t>
      </w:r>
      <w:r w:rsidRPr="009F269B">
        <w:rPr>
          <w:color w:val="404040"/>
        </w:rPr>
        <w:t>(COGA) following</w:t>
      </w:r>
      <w:r w:rsidR="006B6D2B" w:rsidRPr="009F269B">
        <w:rPr>
          <w:color w:val="404040"/>
        </w:rPr>
        <w:t xml:space="preserve"> </w:t>
      </w:r>
      <w:r w:rsidRPr="009F269B">
        <w:rPr>
          <w:color w:val="404040"/>
        </w:rPr>
        <w:t>the</w:t>
      </w:r>
      <w:r w:rsidR="006B6D2B" w:rsidRPr="009F269B">
        <w:rPr>
          <w:color w:val="404040"/>
        </w:rPr>
        <w:t xml:space="preserve"> </w:t>
      </w:r>
      <w:r w:rsidRPr="009F269B">
        <w:rPr>
          <w:color w:val="404040"/>
        </w:rPr>
        <w:t>defense</w:t>
      </w:r>
      <w:r w:rsidR="006B6D2B" w:rsidRPr="009F269B">
        <w:rPr>
          <w:color w:val="404040"/>
        </w:rPr>
        <w:t xml:space="preserve"> </w:t>
      </w:r>
      <w:r w:rsidRPr="009F269B">
        <w:rPr>
          <w:color w:val="404040"/>
        </w:rPr>
        <w:t>or final exam and in advance of the applicable Application for Graduation deadline. While this appointment is not a requirement, it can be useful to review all degree requirements with a COGA staff member, verify</w:t>
      </w:r>
      <w:r w:rsidR="006B6D2B" w:rsidRPr="009F269B">
        <w:rPr>
          <w:color w:val="404040"/>
        </w:rPr>
        <w:t xml:space="preserve"> </w:t>
      </w:r>
      <w:r w:rsidRPr="009F269B">
        <w:rPr>
          <w:color w:val="404040"/>
        </w:rPr>
        <w:t>that</w:t>
      </w:r>
      <w:r w:rsidR="006B6D2B" w:rsidRPr="009F269B">
        <w:rPr>
          <w:color w:val="404040"/>
        </w:rPr>
        <w:t xml:space="preserve"> </w:t>
      </w:r>
      <w:r w:rsidRPr="009F269B">
        <w:rPr>
          <w:color w:val="404040"/>
        </w:rPr>
        <w:t>the Application for Graduation</w:t>
      </w:r>
      <w:r w:rsidR="006B6D2B" w:rsidRPr="009F269B">
        <w:rPr>
          <w:color w:val="404040"/>
        </w:rPr>
        <w:t xml:space="preserve"> </w:t>
      </w:r>
      <w:r w:rsidRPr="009F269B">
        <w:rPr>
          <w:color w:val="404040"/>
        </w:rPr>
        <w:t>and Thesis</w:t>
      </w:r>
      <w:r w:rsidR="00D7714D" w:rsidRPr="009F269B">
        <w:rPr>
          <w:color w:val="404040"/>
        </w:rPr>
        <w:t xml:space="preserve"> / </w:t>
      </w:r>
      <w:r w:rsidRPr="009F269B">
        <w:rPr>
          <w:color w:val="404040"/>
        </w:rPr>
        <w:t>Dissertation submissions</w:t>
      </w:r>
      <w:r w:rsidR="006B6D2B" w:rsidRPr="009F269B">
        <w:rPr>
          <w:color w:val="404040"/>
        </w:rPr>
        <w:t xml:space="preserve"> </w:t>
      </w:r>
      <w:r w:rsidRPr="009F269B">
        <w:rPr>
          <w:color w:val="404040"/>
        </w:rPr>
        <w:t>have been completed, and</w:t>
      </w:r>
      <w:r w:rsidR="006B6D2B" w:rsidRPr="009F269B">
        <w:rPr>
          <w:color w:val="404040"/>
        </w:rPr>
        <w:t xml:space="preserve"> </w:t>
      </w:r>
      <w:r w:rsidRPr="009F269B">
        <w:rPr>
          <w:color w:val="404040"/>
        </w:rPr>
        <w:t>receive guidance</w:t>
      </w:r>
      <w:r w:rsidR="006B6D2B" w:rsidRPr="009F269B">
        <w:rPr>
          <w:color w:val="404040"/>
        </w:rPr>
        <w:t xml:space="preserve"> </w:t>
      </w:r>
      <w:r w:rsidRPr="009F269B">
        <w:rPr>
          <w:color w:val="404040"/>
        </w:rPr>
        <w:t>on any pending items.</w:t>
      </w:r>
    </w:p>
    <w:p w14:paraId="29D7DD4E" w14:textId="77777777" w:rsidR="00B35346" w:rsidRPr="009F269B" w:rsidRDefault="00B35346">
      <w:pPr>
        <w:pStyle w:val="BodyText"/>
        <w:spacing w:before="5"/>
        <w:rPr>
          <w:sz w:val="20"/>
          <w:szCs w:val="20"/>
        </w:rPr>
      </w:pPr>
    </w:p>
    <w:p w14:paraId="5951D4E6" w14:textId="77777777" w:rsidR="00B35346" w:rsidRPr="009F269B" w:rsidRDefault="001F3BC4">
      <w:pPr>
        <w:pStyle w:val="Heading2"/>
        <w:jc w:val="both"/>
      </w:pPr>
      <w:bookmarkStart w:id="54" w:name="_TOC_250092"/>
      <w:bookmarkStart w:id="55" w:name="_Toc121957615"/>
      <w:r w:rsidRPr="009F269B">
        <w:rPr>
          <w:color w:val="4471C4"/>
        </w:rPr>
        <w:t xml:space="preserve">Graduate Studies &amp; Departmental Funding </w:t>
      </w:r>
      <w:bookmarkEnd w:id="54"/>
      <w:r w:rsidRPr="009F269B">
        <w:rPr>
          <w:color w:val="4471C4"/>
        </w:rPr>
        <w:t>Opportunities</w:t>
      </w:r>
      <w:bookmarkEnd w:id="55"/>
    </w:p>
    <w:p w14:paraId="3361540C" w14:textId="7337F8D1" w:rsidR="00B35346" w:rsidRPr="009F269B" w:rsidRDefault="001F3BC4">
      <w:pPr>
        <w:pStyle w:val="BodyText"/>
        <w:spacing w:line="254" w:lineRule="auto"/>
        <w:ind w:left="1180" w:right="1079"/>
        <w:jc w:val="both"/>
      </w:pPr>
      <w:r w:rsidRPr="009F269B">
        <w:rPr>
          <w:color w:val="404040"/>
        </w:rPr>
        <w:t xml:space="preserve">The Office of Graduate Studies offers </w:t>
      </w:r>
      <w:hyperlink r:id="rId106" w:history="1">
        <w:r w:rsidRPr="009F269B">
          <w:rPr>
            <w:rStyle w:val="Hyperlink"/>
          </w:rPr>
          <w:t>funding opportunities</w:t>
        </w:r>
      </w:hyperlink>
      <w:r w:rsidRPr="009F269B">
        <w:rPr>
          <w:color w:val="0000FF"/>
        </w:rPr>
        <w:t xml:space="preserve"> </w:t>
      </w:r>
      <w:r w:rsidRPr="009F269B">
        <w:rPr>
          <w:color w:val="404040"/>
        </w:rPr>
        <w:t>in several different categories; the Department offers internal funding opportunities as well. Students interested in applying should direct inquiries to the Director of Graduate Studies. The Department will provide applicable bridge funding to cover the difference in pay</w:t>
      </w:r>
      <w:r w:rsidR="006B6D2B" w:rsidRPr="009F269B">
        <w:rPr>
          <w:color w:val="404040"/>
        </w:rPr>
        <w:t xml:space="preserve"> </w:t>
      </w:r>
      <w:r w:rsidRPr="009F269B">
        <w:rPr>
          <w:color w:val="404040"/>
        </w:rPr>
        <w:t>/</w:t>
      </w:r>
      <w:r w:rsidR="006B6D2B" w:rsidRPr="009F269B">
        <w:rPr>
          <w:color w:val="404040"/>
        </w:rPr>
        <w:t xml:space="preserve"> </w:t>
      </w:r>
      <w:r w:rsidRPr="009F269B">
        <w:rPr>
          <w:color w:val="404040"/>
        </w:rPr>
        <w:t>benefits between Grad</w:t>
      </w:r>
      <w:r w:rsidR="006B6D2B" w:rsidRPr="009F269B">
        <w:rPr>
          <w:color w:val="404040"/>
        </w:rPr>
        <w:t>uate</w:t>
      </w:r>
      <w:r w:rsidRPr="009F269B">
        <w:rPr>
          <w:color w:val="404040"/>
        </w:rPr>
        <w:t xml:space="preserve"> Studies funding and GTA funding when funds are available. </w:t>
      </w:r>
      <w:r w:rsidRPr="009F269B">
        <w:rPr>
          <w:b/>
          <w:color w:val="404040"/>
        </w:rPr>
        <w:t xml:space="preserve">Some </w:t>
      </w:r>
      <w:r w:rsidRPr="009F269B">
        <w:rPr>
          <w:color w:val="404040"/>
        </w:rPr>
        <w:t>of the available funding includes:</w:t>
      </w:r>
    </w:p>
    <w:p w14:paraId="37E217B1" w14:textId="52CD97FA" w:rsidR="00B35346" w:rsidRPr="009F269B" w:rsidRDefault="001F3BC4" w:rsidP="00FD28B7">
      <w:pPr>
        <w:pStyle w:val="ListParagraph"/>
        <w:numPr>
          <w:ilvl w:val="0"/>
          <w:numId w:val="27"/>
        </w:numPr>
        <w:tabs>
          <w:tab w:val="left" w:pos="1179"/>
          <w:tab w:val="left" w:pos="1180"/>
        </w:tabs>
        <w:spacing w:before="99" w:line="252" w:lineRule="auto"/>
        <w:ind w:right="1074"/>
        <w:rPr>
          <w:color w:val="404040"/>
          <w:sz w:val="24"/>
          <w:szCs w:val="24"/>
        </w:rPr>
      </w:pPr>
      <w:r w:rsidRPr="009F269B">
        <w:rPr>
          <w:color w:val="404040"/>
          <w:sz w:val="24"/>
          <w:szCs w:val="24"/>
        </w:rPr>
        <w:t>Dissertation Fellowships: intended for doctoral students</w:t>
      </w:r>
      <w:r w:rsidR="006B6D2B" w:rsidRPr="009F269B">
        <w:rPr>
          <w:color w:val="404040"/>
          <w:sz w:val="24"/>
          <w:szCs w:val="24"/>
        </w:rPr>
        <w:t xml:space="preserve"> </w:t>
      </w:r>
      <w:r w:rsidRPr="009F269B">
        <w:rPr>
          <w:color w:val="404040"/>
          <w:sz w:val="24"/>
          <w:szCs w:val="24"/>
        </w:rPr>
        <w:t>who</w:t>
      </w:r>
      <w:r w:rsidR="006B6D2B" w:rsidRPr="009F269B">
        <w:rPr>
          <w:color w:val="404040"/>
          <w:sz w:val="24"/>
          <w:szCs w:val="24"/>
        </w:rPr>
        <w:t xml:space="preserve"> </w:t>
      </w:r>
      <w:r w:rsidRPr="009F269B">
        <w:rPr>
          <w:color w:val="404040"/>
          <w:sz w:val="24"/>
          <w:szCs w:val="24"/>
        </w:rPr>
        <w:t>have</w:t>
      </w:r>
      <w:r w:rsidR="006B6D2B" w:rsidRPr="009F269B">
        <w:rPr>
          <w:color w:val="404040"/>
          <w:sz w:val="24"/>
          <w:szCs w:val="24"/>
        </w:rPr>
        <w:t xml:space="preserve"> </w:t>
      </w:r>
      <w:r w:rsidRPr="009F269B">
        <w:rPr>
          <w:color w:val="404040"/>
          <w:sz w:val="24"/>
          <w:szCs w:val="24"/>
        </w:rPr>
        <w:t>passed their comprehensive examinations; for one academic year, non-renewable.</w:t>
      </w:r>
    </w:p>
    <w:p w14:paraId="77B3B824" w14:textId="1D75285A" w:rsidR="00B35346" w:rsidRPr="009F269B" w:rsidRDefault="00000000" w:rsidP="00FD28B7">
      <w:pPr>
        <w:pStyle w:val="ListParagraph"/>
        <w:numPr>
          <w:ilvl w:val="0"/>
          <w:numId w:val="27"/>
        </w:numPr>
        <w:tabs>
          <w:tab w:val="left" w:pos="1179"/>
          <w:tab w:val="left" w:pos="1180"/>
        </w:tabs>
        <w:spacing w:before="3" w:line="254" w:lineRule="auto"/>
        <w:ind w:right="1086"/>
        <w:rPr>
          <w:color w:val="404040"/>
          <w:sz w:val="24"/>
          <w:szCs w:val="24"/>
        </w:rPr>
      </w:pPr>
      <w:hyperlink r:id="rId107" w:history="1">
        <w:r w:rsidR="001F3BC4" w:rsidRPr="009F269B">
          <w:rPr>
            <w:rStyle w:val="Hyperlink"/>
            <w:sz w:val="24"/>
            <w:szCs w:val="24"/>
          </w:rPr>
          <w:t>University Graduate Fellowships (UGF):</w:t>
        </w:r>
      </w:hyperlink>
      <w:r w:rsidR="001F3BC4" w:rsidRPr="009F269B">
        <w:rPr>
          <w:color w:val="404040"/>
          <w:sz w:val="24"/>
          <w:szCs w:val="24"/>
        </w:rPr>
        <w:t xml:space="preserve"> Departments may apply for University Graduate Fellowships (UGFs) to support their efforts to recruit</w:t>
      </w:r>
      <w:r w:rsidR="00413220">
        <w:rPr>
          <w:color w:val="404040"/>
          <w:sz w:val="24"/>
          <w:szCs w:val="24"/>
        </w:rPr>
        <w:t>, retain</w:t>
      </w:r>
      <w:r w:rsidR="001F3BC4" w:rsidRPr="009F269B">
        <w:rPr>
          <w:color w:val="404040"/>
          <w:sz w:val="24"/>
          <w:szCs w:val="24"/>
        </w:rPr>
        <w:t xml:space="preserve"> and support doctoral students </w:t>
      </w:r>
      <w:r w:rsidR="00CD229C" w:rsidRPr="009F269B">
        <w:rPr>
          <w:color w:val="404040"/>
          <w:sz w:val="24"/>
          <w:szCs w:val="24"/>
        </w:rPr>
        <w:t>toward</w:t>
      </w:r>
      <w:r w:rsidR="001F3BC4" w:rsidRPr="009F269B">
        <w:rPr>
          <w:color w:val="404040"/>
          <w:sz w:val="24"/>
          <w:szCs w:val="24"/>
        </w:rPr>
        <w:t xml:space="preserve"> a degree.</w:t>
      </w:r>
    </w:p>
    <w:p w14:paraId="44AC2AEC" w14:textId="564B4B8E" w:rsidR="00B35346" w:rsidRPr="009F269B" w:rsidRDefault="001F3BC4" w:rsidP="00FD28B7">
      <w:pPr>
        <w:pStyle w:val="ListParagraph"/>
        <w:numPr>
          <w:ilvl w:val="0"/>
          <w:numId w:val="27"/>
        </w:numPr>
        <w:tabs>
          <w:tab w:val="left" w:pos="1179"/>
          <w:tab w:val="left" w:pos="1180"/>
        </w:tabs>
        <w:spacing w:before="120"/>
        <w:rPr>
          <w:color w:val="404040"/>
          <w:sz w:val="24"/>
          <w:szCs w:val="24"/>
        </w:rPr>
      </w:pPr>
      <w:r w:rsidRPr="009F269B">
        <w:rPr>
          <w:color w:val="404040"/>
          <w:sz w:val="24"/>
          <w:szCs w:val="24"/>
        </w:rPr>
        <w:t>Summer Fellowships: intended primarily for doctoral</w:t>
      </w:r>
      <w:r w:rsidR="006B6D2B" w:rsidRPr="009F269B">
        <w:rPr>
          <w:color w:val="404040"/>
          <w:sz w:val="24"/>
          <w:szCs w:val="24"/>
        </w:rPr>
        <w:t xml:space="preserve"> </w:t>
      </w:r>
      <w:r w:rsidRPr="009F269B">
        <w:rPr>
          <w:color w:val="404040"/>
          <w:sz w:val="24"/>
          <w:szCs w:val="24"/>
        </w:rPr>
        <w:t>students.</w:t>
      </w:r>
    </w:p>
    <w:p w14:paraId="1BF784AA" w14:textId="261D7D05" w:rsidR="00B35346" w:rsidRPr="009F269B" w:rsidRDefault="001F3BC4" w:rsidP="00FD28B7">
      <w:pPr>
        <w:pStyle w:val="ListParagraph"/>
        <w:numPr>
          <w:ilvl w:val="0"/>
          <w:numId w:val="27"/>
        </w:numPr>
        <w:tabs>
          <w:tab w:val="left" w:pos="1180"/>
        </w:tabs>
        <w:spacing w:before="139" w:line="252" w:lineRule="auto"/>
        <w:ind w:right="1074"/>
        <w:jc w:val="both"/>
        <w:rPr>
          <w:color w:val="404040"/>
          <w:sz w:val="24"/>
          <w:szCs w:val="24"/>
        </w:rPr>
      </w:pPr>
      <w:r w:rsidRPr="009F269B">
        <w:rPr>
          <w:color w:val="404040"/>
          <w:sz w:val="24"/>
          <w:szCs w:val="24"/>
        </w:rPr>
        <w:t>Graduate Scholarly Presentation Travel Fund: intended</w:t>
      </w:r>
      <w:r w:rsidR="006B6D2B" w:rsidRPr="009F269B">
        <w:rPr>
          <w:color w:val="404040"/>
          <w:sz w:val="24"/>
          <w:szCs w:val="24"/>
        </w:rPr>
        <w:t xml:space="preserve"> </w:t>
      </w:r>
      <w:r w:rsidRPr="009F269B">
        <w:rPr>
          <w:color w:val="404040"/>
          <w:sz w:val="24"/>
          <w:szCs w:val="24"/>
        </w:rPr>
        <w:t>for</w:t>
      </w:r>
      <w:r w:rsidR="006B6D2B" w:rsidRPr="009F269B">
        <w:rPr>
          <w:color w:val="404040"/>
          <w:sz w:val="24"/>
          <w:szCs w:val="24"/>
        </w:rPr>
        <w:t xml:space="preserve"> </w:t>
      </w:r>
      <w:r w:rsidRPr="009F269B">
        <w:rPr>
          <w:color w:val="404040"/>
          <w:sz w:val="24"/>
          <w:szCs w:val="24"/>
        </w:rPr>
        <w:t>graduate</w:t>
      </w:r>
      <w:r w:rsidR="006B6D2B" w:rsidRPr="009F269B">
        <w:rPr>
          <w:color w:val="404040"/>
          <w:sz w:val="24"/>
          <w:szCs w:val="24"/>
        </w:rPr>
        <w:t xml:space="preserve"> </w:t>
      </w:r>
      <w:r w:rsidRPr="009F269B">
        <w:rPr>
          <w:color w:val="404040"/>
          <w:sz w:val="24"/>
          <w:szCs w:val="24"/>
        </w:rPr>
        <w:t>students</w:t>
      </w:r>
      <w:r w:rsidR="006B6D2B" w:rsidRPr="009F269B">
        <w:rPr>
          <w:color w:val="404040"/>
          <w:sz w:val="24"/>
          <w:szCs w:val="24"/>
        </w:rPr>
        <w:t xml:space="preserve"> </w:t>
      </w:r>
      <w:r w:rsidRPr="009F269B">
        <w:rPr>
          <w:color w:val="404040"/>
          <w:sz w:val="24"/>
          <w:szCs w:val="24"/>
        </w:rPr>
        <w:t>presenting</w:t>
      </w:r>
      <w:r w:rsidR="006B6D2B" w:rsidRPr="009F269B">
        <w:rPr>
          <w:color w:val="404040"/>
          <w:sz w:val="24"/>
          <w:szCs w:val="24"/>
        </w:rPr>
        <w:t xml:space="preserve"> </w:t>
      </w:r>
      <w:r w:rsidRPr="009F269B">
        <w:rPr>
          <w:color w:val="404040"/>
          <w:sz w:val="24"/>
          <w:szCs w:val="24"/>
        </w:rPr>
        <w:t>a</w:t>
      </w:r>
      <w:r w:rsidR="006B6D2B" w:rsidRPr="009F269B">
        <w:rPr>
          <w:color w:val="404040"/>
          <w:sz w:val="24"/>
          <w:szCs w:val="24"/>
        </w:rPr>
        <w:t xml:space="preserve"> </w:t>
      </w:r>
      <w:r w:rsidRPr="009F269B">
        <w:rPr>
          <w:color w:val="404040"/>
          <w:sz w:val="24"/>
          <w:szCs w:val="24"/>
        </w:rPr>
        <w:t>paper</w:t>
      </w:r>
      <w:r w:rsidR="006B6D2B" w:rsidRPr="009F269B">
        <w:rPr>
          <w:color w:val="404040"/>
          <w:sz w:val="24"/>
          <w:szCs w:val="24"/>
        </w:rPr>
        <w:t xml:space="preserve"> </w:t>
      </w:r>
      <w:r w:rsidRPr="009F269B">
        <w:rPr>
          <w:color w:val="404040"/>
          <w:sz w:val="24"/>
          <w:szCs w:val="24"/>
        </w:rPr>
        <w:t>at</w:t>
      </w:r>
      <w:r w:rsidR="006B6D2B" w:rsidRPr="009F269B">
        <w:rPr>
          <w:color w:val="404040"/>
          <w:sz w:val="24"/>
          <w:szCs w:val="24"/>
        </w:rPr>
        <w:t xml:space="preserve"> </w:t>
      </w:r>
      <w:r w:rsidRPr="009F269B">
        <w:rPr>
          <w:color w:val="404040"/>
          <w:sz w:val="24"/>
          <w:szCs w:val="24"/>
        </w:rPr>
        <w:t>a national or regional meeting of a learned or professional society. A student may receive an</w:t>
      </w:r>
      <w:r w:rsidR="006B6D2B" w:rsidRPr="009F269B">
        <w:rPr>
          <w:color w:val="404040"/>
          <w:sz w:val="24"/>
          <w:szCs w:val="24"/>
        </w:rPr>
        <w:t xml:space="preserve"> </w:t>
      </w:r>
      <w:r w:rsidRPr="009F269B">
        <w:rPr>
          <w:color w:val="404040"/>
          <w:sz w:val="24"/>
          <w:szCs w:val="24"/>
        </w:rPr>
        <w:t>award ($500) only once, and funds are available on a first-come, first-served basis.</w:t>
      </w:r>
    </w:p>
    <w:p w14:paraId="01A93AF0" w14:textId="77B0AA08" w:rsidR="00B35346" w:rsidRPr="009F269B" w:rsidRDefault="001F3BC4" w:rsidP="00FD28B7">
      <w:pPr>
        <w:pStyle w:val="ListParagraph"/>
        <w:numPr>
          <w:ilvl w:val="0"/>
          <w:numId w:val="27"/>
        </w:numPr>
        <w:tabs>
          <w:tab w:val="left" w:pos="1180"/>
        </w:tabs>
        <w:spacing w:before="127" w:line="254" w:lineRule="auto"/>
        <w:ind w:right="1075"/>
        <w:jc w:val="both"/>
        <w:rPr>
          <w:color w:val="404040"/>
          <w:sz w:val="24"/>
          <w:szCs w:val="24"/>
        </w:rPr>
      </w:pPr>
      <w:r w:rsidRPr="009F269B">
        <w:rPr>
          <w:color w:val="404040"/>
          <w:sz w:val="24"/>
          <w:szCs w:val="24"/>
        </w:rPr>
        <w:t>Doctoral Student Research Fund: Designed to support KU doctoral students who need</w:t>
      </w:r>
      <w:r w:rsidR="006B6D2B" w:rsidRPr="009F269B">
        <w:rPr>
          <w:color w:val="404040"/>
          <w:sz w:val="24"/>
          <w:szCs w:val="24"/>
        </w:rPr>
        <w:t xml:space="preserve"> </w:t>
      </w:r>
      <w:r w:rsidRPr="009F269B">
        <w:rPr>
          <w:color w:val="404040"/>
          <w:sz w:val="24"/>
          <w:szCs w:val="24"/>
        </w:rPr>
        <w:t>assistance to carry out research that advances progress toward the degree. Applications for this fund are accepted only for a limited</w:t>
      </w:r>
      <w:r w:rsidR="006B6D2B" w:rsidRPr="009F269B">
        <w:rPr>
          <w:color w:val="404040"/>
          <w:sz w:val="24"/>
          <w:szCs w:val="24"/>
        </w:rPr>
        <w:t xml:space="preserve"> </w:t>
      </w:r>
      <w:r w:rsidRPr="009F269B">
        <w:rPr>
          <w:color w:val="404040"/>
          <w:sz w:val="24"/>
          <w:szCs w:val="24"/>
        </w:rPr>
        <w:t>time as</w:t>
      </w:r>
      <w:r w:rsidR="006B6D2B" w:rsidRPr="009F269B">
        <w:rPr>
          <w:color w:val="404040"/>
          <w:sz w:val="24"/>
          <w:szCs w:val="24"/>
        </w:rPr>
        <w:t xml:space="preserve"> </w:t>
      </w:r>
      <w:r w:rsidRPr="009F269B">
        <w:rPr>
          <w:color w:val="404040"/>
          <w:sz w:val="24"/>
          <w:szCs w:val="24"/>
        </w:rPr>
        <w:t>funding is available.</w:t>
      </w:r>
      <w:r w:rsidR="006B6D2B" w:rsidRPr="009F269B">
        <w:rPr>
          <w:color w:val="404040"/>
          <w:sz w:val="24"/>
          <w:szCs w:val="24"/>
        </w:rPr>
        <w:t xml:space="preserve"> </w:t>
      </w:r>
      <w:r w:rsidRPr="009F269B">
        <w:rPr>
          <w:color w:val="404040"/>
          <w:sz w:val="24"/>
          <w:szCs w:val="24"/>
        </w:rPr>
        <w:t>Students should</w:t>
      </w:r>
      <w:r w:rsidR="006B6D2B" w:rsidRPr="009F269B">
        <w:rPr>
          <w:color w:val="404040"/>
          <w:sz w:val="24"/>
          <w:szCs w:val="24"/>
        </w:rPr>
        <w:t xml:space="preserve"> </w:t>
      </w:r>
      <w:r w:rsidRPr="009F269B">
        <w:rPr>
          <w:color w:val="404040"/>
          <w:sz w:val="24"/>
          <w:szCs w:val="24"/>
        </w:rPr>
        <w:t>check the link</w:t>
      </w:r>
      <w:r w:rsidR="006B6D2B" w:rsidRPr="009F269B">
        <w:rPr>
          <w:color w:val="404040"/>
          <w:sz w:val="24"/>
          <w:szCs w:val="24"/>
        </w:rPr>
        <w:t xml:space="preserve"> </w:t>
      </w:r>
      <w:r w:rsidRPr="009F269B">
        <w:rPr>
          <w:color w:val="404040"/>
          <w:sz w:val="24"/>
          <w:szCs w:val="24"/>
        </w:rPr>
        <w:t>above for</w:t>
      </w:r>
      <w:r w:rsidR="006B6D2B" w:rsidRPr="009F269B">
        <w:rPr>
          <w:color w:val="404040"/>
          <w:sz w:val="24"/>
          <w:szCs w:val="24"/>
        </w:rPr>
        <w:t xml:space="preserve"> </w:t>
      </w:r>
      <w:r w:rsidRPr="009F269B">
        <w:rPr>
          <w:color w:val="404040"/>
          <w:sz w:val="24"/>
          <w:szCs w:val="24"/>
        </w:rPr>
        <w:t>additional</w:t>
      </w:r>
      <w:r w:rsidR="006B6D2B" w:rsidRPr="009F269B">
        <w:rPr>
          <w:color w:val="404040"/>
          <w:sz w:val="24"/>
          <w:szCs w:val="24"/>
        </w:rPr>
        <w:t xml:space="preserve"> </w:t>
      </w:r>
      <w:r w:rsidRPr="009F269B">
        <w:rPr>
          <w:color w:val="404040"/>
          <w:sz w:val="24"/>
          <w:szCs w:val="24"/>
        </w:rPr>
        <w:t>information</w:t>
      </w:r>
      <w:r w:rsidR="006B6D2B" w:rsidRPr="009F269B">
        <w:rPr>
          <w:color w:val="404040"/>
          <w:sz w:val="24"/>
          <w:szCs w:val="24"/>
        </w:rPr>
        <w:t xml:space="preserve"> </w:t>
      </w:r>
      <w:r w:rsidRPr="009F269B">
        <w:rPr>
          <w:color w:val="404040"/>
          <w:sz w:val="24"/>
          <w:szCs w:val="24"/>
        </w:rPr>
        <w:t>and restrictions.</w:t>
      </w:r>
    </w:p>
    <w:p w14:paraId="74B1DCB0" w14:textId="2EDE6F36" w:rsidR="00E94796" w:rsidRPr="009F269B" w:rsidRDefault="00E94796" w:rsidP="00FD28B7">
      <w:pPr>
        <w:pStyle w:val="ListParagraph"/>
        <w:numPr>
          <w:ilvl w:val="0"/>
          <w:numId w:val="27"/>
        </w:numPr>
        <w:tabs>
          <w:tab w:val="left" w:pos="1180"/>
        </w:tabs>
        <w:spacing w:before="127" w:line="254" w:lineRule="auto"/>
        <w:ind w:right="1075"/>
        <w:jc w:val="both"/>
        <w:rPr>
          <w:color w:val="404040"/>
          <w:sz w:val="24"/>
          <w:szCs w:val="24"/>
        </w:rPr>
      </w:pPr>
      <w:r w:rsidRPr="009F269B">
        <w:rPr>
          <w:color w:val="404040"/>
          <w:sz w:val="24"/>
          <w:szCs w:val="24"/>
        </w:rPr>
        <w:t xml:space="preserve">The Hall Center for the humanities offers fellowships and award opportunities for graduate students to support dissertation research, conference funding, excellence in teaching, and community engagement. Application deadlines occur throughout the year. Award details, eligibility and application materials are available through </w:t>
      </w:r>
      <w:hyperlink r:id="rId108" w:history="1">
        <w:r w:rsidRPr="009F269B">
          <w:rPr>
            <w:rStyle w:val="Hyperlink"/>
            <w:sz w:val="24"/>
            <w:szCs w:val="24"/>
          </w:rPr>
          <w:t>The Hall Center website</w:t>
        </w:r>
      </w:hyperlink>
      <w:r w:rsidRPr="009F269B">
        <w:rPr>
          <w:sz w:val="24"/>
          <w:szCs w:val="24"/>
        </w:rPr>
        <w:t xml:space="preserve">. </w:t>
      </w:r>
    </w:p>
    <w:p w14:paraId="57DA4EB4" w14:textId="5B783F79" w:rsidR="00E94796" w:rsidRPr="009F269B" w:rsidRDefault="00E94796" w:rsidP="00FD28B7">
      <w:pPr>
        <w:pStyle w:val="ListParagraph"/>
        <w:numPr>
          <w:ilvl w:val="0"/>
          <w:numId w:val="26"/>
        </w:numPr>
        <w:tabs>
          <w:tab w:val="left" w:pos="1180"/>
        </w:tabs>
        <w:spacing w:before="120"/>
        <w:ind w:right="987"/>
        <w:jc w:val="both"/>
        <w:rPr>
          <w:sz w:val="24"/>
          <w:szCs w:val="24"/>
        </w:rPr>
      </w:pPr>
      <w:r w:rsidRPr="009F269B">
        <w:rPr>
          <w:color w:val="404040"/>
          <w:sz w:val="24"/>
          <w:szCs w:val="24"/>
        </w:rPr>
        <w:t>Graduate Student Emergency Fund</w:t>
      </w:r>
      <w:r w:rsidRPr="009F269B">
        <w:rPr>
          <w:color w:val="333333"/>
          <w:sz w:val="24"/>
          <w:szCs w:val="24"/>
        </w:rPr>
        <w:t xml:space="preserve">, </w:t>
      </w:r>
      <w:r w:rsidRPr="009F269B">
        <w:rPr>
          <w:color w:val="404040"/>
          <w:sz w:val="24"/>
          <w:szCs w:val="24"/>
        </w:rPr>
        <w:t xml:space="preserve">managed through </w:t>
      </w:r>
      <w:hyperlink r:id="rId109" w:anchor=":~:text=The%20Emergency%20Grant%20Application%20is%20for%20students%20who%20are%20experiencing,amount%20of%20%24500%20or%20less." w:history="1">
        <w:r w:rsidRPr="009F269B">
          <w:rPr>
            <w:rStyle w:val="Hyperlink"/>
            <w:sz w:val="24"/>
            <w:szCs w:val="24"/>
          </w:rPr>
          <w:t>Kansas University Endowment Association</w:t>
        </w:r>
      </w:hyperlink>
      <w:r w:rsidRPr="009F269B">
        <w:rPr>
          <w:color w:val="0462C1"/>
          <w:sz w:val="24"/>
          <w:szCs w:val="24"/>
        </w:rPr>
        <w:t xml:space="preserve"> </w:t>
      </w:r>
      <w:r w:rsidRPr="009F269B">
        <w:rPr>
          <w:color w:val="404040"/>
          <w:sz w:val="24"/>
          <w:szCs w:val="24"/>
        </w:rPr>
        <w:t>(KUEA), exists to provide financial assistance to students who have an immediate unexpected expense due to circumstances beyond their control. The unexpected expense can be of an emergency or an unplanned non-discretionary expense. Funding is usually in amounts of $500 or less. A limited amount of funding is available for each semester and can sometimes be exhausted before semester’s end.</w:t>
      </w:r>
    </w:p>
    <w:p w14:paraId="649530E6" w14:textId="4A7F6632" w:rsidR="00E94796" w:rsidRPr="009F269B" w:rsidRDefault="00E94796" w:rsidP="00E94796">
      <w:pPr>
        <w:tabs>
          <w:tab w:val="left" w:pos="1180"/>
        </w:tabs>
        <w:ind w:right="1080"/>
        <w:jc w:val="both"/>
        <w:rPr>
          <w:color w:val="404040"/>
        </w:rPr>
      </w:pPr>
    </w:p>
    <w:p w14:paraId="148071B2" w14:textId="5436FEFD" w:rsidR="00E94796" w:rsidRPr="009F269B" w:rsidRDefault="00E94796" w:rsidP="00D44526">
      <w:pPr>
        <w:pStyle w:val="Heading2"/>
        <w:rPr>
          <w:b/>
          <w:bCs/>
          <w:color w:val="548DD4" w:themeColor="text2" w:themeTint="99"/>
        </w:rPr>
      </w:pPr>
      <w:bookmarkStart w:id="56" w:name="_Toc121957616"/>
      <w:r w:rsidRPr="009F269B">
        <w:rPr>
          <w:color w:val="548DD4" w:themeColor="text2" w:themeTint="99"/>
        </w:rPr>
        <w:t>Funding Through the Department of Spanish and Portuguese</w:t>
      </w:r>
      <w:bookmarkEnd w:id="56"/>
    </w:p>
    <w:p w14:paraId="7BEE5E70" w14:textId="1A62570E" w:rsidR="00D15259" w:rsidRPr="009F269B" w:rsidRDefault="001F3BC4" w:rsidP="00D15259">
      <w:pPr>
        <w:pStyle w:val="ListParagraph"/>
        <w:numPr>
          <w:ilvl w:val="0"/>
          <w:numId w:val="27"/>
        </w:numPr>
        <w:tabs>
          <w:tab w:val="left" w:pos="1180"/>
        </w:tabs>
        <w:spacing w:before="144" w:line="252" w:lineRule="auto"/>
        <w:ind w:right="1082"/>
        <w:jc w:val="both"/>
        <w:rPr>
          <w:sz w:val="24"/>
          <w:szCs w:val="24"/>
        </w:rPr>
      </w:pPr>
      <w:r w:rsidRPr="009F269B">
        <w:rPr>
          <w:color w:val="404040"/>
          <w:sz w:val="24"/>
          <w:szCs w:val="24"/>
        </w:rPr>
        <w:t xml:space="preserve">Alva V. Ebersole Award: Those eligible for the Alva V. Ebersole Award for Excellence in Research are </w:t>
      </w:r>
      <w:r w:rsidRPr="009F269B">
        <w:rPr>
          <w:b/>
          <w:bCs/>
          <w:color w:val="404040"/>
          <w:sz w:val="24"/>
          <w:szCs w:val="24"/>
        </w:rPr>
        <w:t xml:space="preserve">graduate students in the </w:t>
      </w:r>
      <w:r w:rsidR="006B6D2B" w:rsidRPr="009F269B">
        <w:rPr>
          <w:b/>
          <w:bCs/>
          <w:color w:val="404040"/>
          <w:sz w:val="24"/>
          <w:szCs w:val="24"/>
        </w:rPr>
        <w:t>D</w:t>
      </w:r>
      <w:r w:rsidRPr="009F269B">
        <w:rPr>
          <w:b/>
          <w:bCs/>
          <w:color w:val="404040"/>
          <w:sz w:val="24"/>
          <w:szCs w:val="24"/>
        </w:rPr>
        <w:t>epartment of Spanish and Portuguese</w:t>
      </w:r>
      <w:r w:rsidRPr="009F269B">
        <w:rPr>
          <w:color w:val="404040"/>
          <w:sz w:val="24"/>
          <w:szCs w:val="24"/>
        </w:rPr>
        <w:t xml:space="preserve"> who have completed at least one year of courses in the program. Previous awardees are excluded. Faculty nominations are based on a student’s final research paper. The award is announced once a year, typically in the spring semester. Approximately six weeks prior to announcement, the </w:t>
      </w:r>
      <w:r w:rsidR="00D05D4A" w:rsidRPr="009F269B">
        <w:rPr>
          <w:color w:val="404040"/>
          <w:sz w:val="24"/>
          <w:szCs w:val="24"/>
        </w:rPr>
        <w:t>Graduate Studies Committee</w:t>
      </w:r>
      <w:r w:rsidRPr="009F269B">
        <w:rPr>
          <w:color w:val="404040"/>
          <w:sz w:val="24"/>
          <w:szCs w:val="24"/>
        </w:rPr>
        <w:t xml:space="preserve"> will invite graduate faculty to nominate graduate students who they</w:t>
      </w:r>
      <w:r w:rsidR="00E94796" w:rsidRPr="009F269B">
        <w:rPr>
          <w:color w:val="404040"/>
          <w:sz w:val="24"/>
          <w:szCs w:val="24"/>
        </w:rPr>
        <w:t xml:space="preserve"> </w:t>
      </w:r>
      <w:r w:rsidRPr="009F269B">
        <w:rPr>
          <w:color w:val="404040"/>
          <w:sz w:val="24"/>
          <w:szCs w:val="24"/>
        </w:rPr>
        <w:t>have taught in the Department of Spanish and Portuguese in the past academic year. The nomination includes a statement from the professor and the final unrevised paper submitted for the course.</w:t>
      </w:r>
      <w:r w:rsidR="00D15259" w:rsidRPr="009F269B">
        <w:rPr>
          <w:color w:val="404040"/>
          <w:sz w:val="24"/>
          <w:szCs w:val="24"/>
        </w:rPr>
        <w:t xml:space="preserve"> </w:t>
      </w:r>
    </w:p>
    <w:p w14:paraId="49B26A69" w14:textId="77777777" w:rsidR="00D15259" w:rsidRPr="009F269B" w:rsidRDefault="00D15259" w:rsidP="00D15259">
      <w:pPr>
        <w:tabs>
          <w:tab w:val="left" w:pos="1180"/>
        </w:tabs>
        <w:ind w:right="1080"/>
        <w:jc w:val="both"/>
        <w:rPr>
          <w:sz w:val="24"/>
          <w:szCs w:val="24"/>
        </w:rPr>
      </w:pPr>
    </w:p>
    <w:p w14:paraId="507FF076" w14:textId="77777777" w:rsidR="00B35346" w:rsidRPr="009F269B" w:rsidRDefault="001F3BC4" w:rsidP="00FD28B7">
      <w:pPr>
        <w:pStyle w:val="ListParagraph"/>
        <w:numPr>
          <w:ilvl w:val="0"/>
          <w:numId w:val="27"/>
        </w:numPr>
        <w:spacing w:before="128" w:line="293" w:lineRule="exact"/>
        <w:jc w:val="both"/>
        <w:rPr>
          <w:color w:val="404040"/>
          <w:sz w:val="24"/>
          <w:szCs w:val="24"/>
        </w:rPr>
      </w:pPr>
      <w:r w:rsidRPr="009F269B">
        <w:rPr>
          <w:color w:val="404040"/>
          <w:sz w:val="24"/>
          <w:szCs w:val="24"/>
        </w:rPr>
        <w:t>Exter Marguerite Memorial Prize</w:t>
      </w:r>
    </w:p>
    <w:p w14:paraId="3F0F75B2" w14:textId="77777777" w:rsidR="00AC3CE4" w:rsidRPr="009F269B" w:rsidRDefault="00AC3CE4" w:rsidP="00E94796">
      <w:pPr>
        <w:ind w:left="1180" w:right="1015"/>
        <w:jc w:val="both"/>
        <w:rPr>
          <w:color w:val="404040"/>
          <w:sz w:val="24"/>
          <w:szCs w:val="24"/>
        </w:rPr>
      </w:pPr>
    </w:p>
    <w:p w14:paraId="5738B7BB" w14:textId="4E19639E" w:rsidR="00B35346" w:rsidRPr="009F269B" w:rsidRDefault="001F3BC4" w:rsidP="00E94796">
      <w:pPr>
        <w:ind w:left="1180" w:right="1015"/>
        <w:jc w:val="both"/>
        <w:rPr>
          <w:sz w:val="24"/>
          <w:szCs w:val="24"/>
        </w:rPr>
      </w:pPr>
      <w:r w:rsidRPr="009F269B">
        <w:rPr>
          <w:color w:val="404040"/>
          <w:sz w:val="24"/>
          <w:szCs w:val="24"/>
        </w:rPr>
        <w:t xml:space="preserve">Those eligible for the Exter Marguerite Memorial Award are graduate students who have shown academic excellence and are in the advanced stages of their Ph.D. Previous awardees are excluded. Faculty nominations are based on a student’s final research paper. The award is announced once a year, typically in the </w:t>
      </w:r>
      <w:r w:rsidR="00E94796" w:rsidRPr="009F269B">
        <w:rPr>
          <w:color w:val="404040"/>
          <w:sz w:val="24"/>
          <w:szCs w:val="24"/>
        </w:rPr>
        <w:t>S</w:t>
      </w:r>
      <w:r w:rsidRPr="009F269B">
        <w:rPr>
          <w:color w:val="404040"/>
          <w:sz w:val="24"/>
          <w:szCs w:val="24"/>
        </w:rPr>
        <w:t xml:space="preserve">pring semester. Approximately six weeks prior to announcement, the </w:t>
      </w:r>
      <w:r w:rsidR="00D05D4A" w:rsidRPr="009F269B">
        <w:rPr>
          <w:color w:val="404040"/>
          <w:sz w:val="24"/>
          <w:szCs w:val="24"/>
        </w:rPr>
        <w:t>Graduate Studies Committee</w:t>
      </w:r>
      <w:r w:rsidRPr="009F269B">
        <w:rPr>
          <w:color w:val="404040"/>
          <w:sz w:val="24"/>
          <w:szCs w:val="24"/>
        </w:rPr>
        <w:t xml:space="preserve"> will invite graduate faculty to nominate graduate students who they have taught in the Department of Spanish and Portuguese in the past academic year.</w:t>
      </w:r>
    </w:p>
    <w:p w14:paraId="35ED6B1C" w14:textId="77777777" w:rsidR="00B35346" w:rsidRPr="009F269B" w:rsidRDefault="001F3BC4">
      <w:pPr>
        <w:spacing w:before="80"/>
        <w:ind w:left="1271"/>
        <w:jc w:val="both"/>
        <w:rPr>
          <w:sz w:val="24"/>
          <w:szCs w:val="24"/>
        </w:rPr>
      </w:pPr>
      <w:r w:rsidRPr="009F269B">
        <w:rPr>
          <w:color w:val="404040"/>
          <w:sz w:val="24"/>
          <w:szCs w:val="24"/>
        </w:rPr>
        <w:t>Application materials:</w:t>
      </w:r>
    </w:p>
    <w:p w14:paraId="7032D368" w14:textId="77777777" w:rsidR="00B35346" w:rsidRPr="009F269B" w:rsidRDefault="001F3BC4" w:rsidP="00FD28B7">
      <w:pPr>
        <w:pStyle w:val="ListParagraph"/>
        <w:numPr>
          <w:ilvl w:val="1"/>
          <w:numId w:val="27"/>
        </w:numPr>
        <w:tabs>
          <w:tab w:val="left" w:pos="1991"/>
          <w:tab w:val="left" w:pos="1992"/>
        </w:tabs>
        <w:spacing w:before="2" w:line="255" w:lineRule="exact"/>
        <w:ind w:hanging="361"/>
        <w:rPr>
          <w:sz w:val="24"/>
          <w:szCs w:val="24"/>
        </w:rPr>
      </w:pPr>
      <w:r w:rsidRPr="009F269B">
        <w:rPr>
          <w:color w:val="404040"/>
          <w:sz w:val="24"/>
          <w:szCs w:val="24"/>
        </w:rPr>
        <w:t>A statement of support from the faculty making the nomination.</w:t>
      </w:r>
    </w:p>
    <w:p w14:paraId="68E52C7F" w14:textId="77777777" w:rsidR="00B35346" w:rsidRPr="009F269B" w:rsidRDefault="001F3BC4" w:rsidP="00FD28B7">
      <w:pPr>
        <w:pStyle w:val="ListParagraph"/>
        <w:numPr>
          <w:ilvl w:val="1"/>
          <w:numId w:val="27"/>
        </w:numPr>
        <w:tabs>
          <w:tab w:val="left" w:pos="1991"/>
          <w:tab w:val="left" w:pos="1992"/>
        </w:tabs>
        <w:spacing w:line="254" w:lineRule="exact"/>
        <w:ind w:hanging="361"/>
        <w:rPr>
          <w:sz w:val="24"/>
          <w:szCs w:val="24"/>
        </w:rPr>
      </w:pPr>
      <w:r w:rsidRPr="009F269B">
        <w:rPr>
          <w:color w:val="404040"/>
          <w:sz w:val="24"/>
          <w:szCs w:val="24"/>
        </w:rPr>
        <w:t>Current curriculum vitae;</w:t>
      </w:r>
    </w:p>
    <w:p w14:paraId="3AE8FDBF" w14:textId="77777777" w:rsidR="00B35346" w:rsidRPr="009F269B" w:rsidRDefault="001F3BC4" w:rsidP="00FD28B7">
      <w:pPr>
        <w:pStyle w:val="ListParagraph"/>
        <w:numPr>
          <w:ilvl w:val="1"/>
          <w:numId w:val="27"/>
        </w:numPr>
        <w:tabs>
          <w:tab w:val="left" w:pos="1991"/>
          <w:tab w:val="left" w:pos="1992"/>
        </w:tabs>
        <w:spacing w:line="254" w:lineRule="exact"/>
        <w:ind w:hanging="361"/>
        <w:rPr>
          <w:sz w:val="24"/>
          <w:szCs w:val="24"/>
        </w:rPr>
      </w:pPr>
      <w:r w:rsidRPr="009F269B">
        <w:rPr>
          <w:color w:val="404040"/>
          <w:sz w:val="24"/>
          <w:szCs w:val="24"/>
        </w:rPr>
        <w:t>Academic Progress report</w:t>
      </w:r>
    </w:p>
    <w:p w14:paraId="175B5AA9" w14:textId="77777777" w:rsidR="00B35346" w:rsidRPr="009F269B" w:rsidRDefault="001F3BC4" w:rsidP="00FD28B7">
      <w:pPr>
        <w:pStyle w:val="ListParagraph"/>
        <w:numPr>
          <w:ilvl w:val="1"/>
          <w:numId w:val="27"/>
        </w:numPr>
        <w:tabs>
          <w:tab w:val="left" w:pos="1991"/>
          <w:tab w:val="left" w:pos="1992"/>
        </w:tabs>
        <w:ind w:hanging="361"/>
        <w:rPr>
          <w:sz w:val="24"/>
          <w:szCs w:val="24"/>
        </w:rPr>
      </w:pPr>
      <w:r w:rsidRPr="009F269B">
        <w:rPr>
          <w:color w:val="404040"/>
          <w:sz w:val="24"/>
          <w:szCs w:val="24"/>
        </w:rPr>
        <w:t>A Statement of Research Interests (1 page)</w:t>
      </w:r>
    </w:p>
    <w:p w14:paraId="26B1C9CE" w14:textId="79BAFF18" w:rsidR="00B35346" w:rsidRPr="009F269B" w:rsidRDefault="001F3BC4">
      <w:pPr>
        <w:ind w:left="1271"/>
        <w:jc w:val="both"/>
        <w:rPr>
          <w:color w:val="404040"/>
          <w:sz w:val="24"/>
          <w:szCs w:val="24"/>
        </w:rPr>
      </w:pPr>
      <w:r w:rsidRPr="009F269B">
        <w:rPr>
          <w:color w:val="404040"/>
          <w:sz w:val="24"/>
          <w:szCs w:val="24"/>
        </w:rPr>
        <w:t xml:space="preserve">The faculty making the nomination must turn in all materials via </w:t>
      </w:r>
      <w:r w:rsidR="000830A7" w:rsidRPr="009F269B">
        <w:rPr>
          <w:color w:val="404040"/>
          <w:sz w:val="24"/>
          <w:szCs w:val="24"/>
        </w:rPr>
        <w:t>e-mail</w:t>
      </w:r>
      <w:r w:rsidRPr="009F269B">
        <w:rPr>
          <w:color w:val="404040"/>
          <w:sz w:val="24"/>
          <w:szCs w:val="24"/>
        </w:rPr>
        <w:t xml:space="preserve"> to the Director of Graduate Studies.</w:t>
      </w:r>
    </w:p>
    <w:p w14:paraId="15D9319F" w14:textId="77777777" w:rsidR="00BA61FD" w:rsidRPr="009F269B" w:rsidRDefault="00BA61FD" w:rsidP="00BA61FD">
      <w:pPr>
        <w:jc w:val="both"/>
        <w:rPr>
          <w:sz w:val="24"/>
          <w:szCs w:val="24"/>
        </w:rPr>
      </w:pPr>
    </w:p>
    <w:p w14:paraId="1065D242" w14:textId="169FC09C" w:rsidR="00B35346" w:rsidRPr="009F269B" w:rsidRDefault="001F3BC4" w:rsidP="00FD28B7">
      <w:pPr>
        <w:pStyle w:val="ListParagraph"/>
        <w:numPr>
          <w:ilvl w:val="0"/>
          <w:numId w:val="26"/>
        </w:numPr>
        <w:tabs>
          <w:tab w:val="left" w:pos="1180"/>
        </w:tabs>
        <w:spacing w:before="137"/>
        <w:jc w:val="both"/>
        <w:rPr>
          <w:sz w:val="24"/>
          <w:szCs w:val="24"/>
        </w:rPr>
      </w:pPr>
      <w:r w:rsidRPr="009F269B">
        <w:rPr>
          <w:color w:val="404040"/>
          <w:sz w:val="24"/>
          <w:szCs w:val="24"/>
        </w:rPr>
        <w:t xml:space="preserve">Robert Granberg Award </w:t>
      </w:r>
    </w:p>
    <w:p w14:paraId="79600905" w14:textId="77777777" w:rsidR="003570C1" w:rsidRPr="009F269B" w:rsidRDefault="003570C1" w:rsidP="003570C1">
      <w:pPr>
        <w:pStyle w:val="BodyText"/>
        <w:spacing w:before="1"/>
        <w:ind w:left="1900" w:right="370"/>
        <w:jc w:val="both"/>
      </w:pPr>
    </w:p>
    <w:p w14:paraId="31A54192" w14:textId="61DE2827" w:rsidR="003570C1" w:rsidRPr="009F269B" w:rsidRDefault="003570C1" w:rsidP="003570C1">
      <w:pPr>
        <w:pStyle w:val="BodyText"/>
        <w:spacing w:before="1"/>
        <w:ind w:left="1170" w:right="370"/>
        <w:jc w:val="both"/>
      </w:pPr>
      <w:r w:rsidRPr="009F269B">
        <w:t>Eligibility: GTAS in the department of Spanish and Portuguese. M.A. students must have completed three semesters teaching in the program, and Ph.D. students must have taught for at least two years to be considered for this award. Previous awardees are excluded.</w:t>
      </w:r>
    </w:p>
    <w:p w14:paraId="2BD14ED0" w14:textId="77777777" w:rsidR="003570C1" w:rsidRPr="009F269B" w:rsidRDefault="003570C1" w:rsidP="003570C1">
      <w:pPr>
        <w:pStyle w:val="BodyText"/>
        <w:spacing w:before="11"/>
        <w:ind w:left="1170" w:right="370"/>
        <w:jc w:val="both"/>
      </w:pPr>
    </w:p>
    <w:p w14:paraId="17C95410" w14:textId="77777777" w:rsidR="003570C1" w:rsidRPr="009F269B" w:rsidRDefault="003570C1" w:rsidP="003570C1">
      <w:pPr>
        <w:pStyle w:val="BodyText"/>
        <w:ind w:left="1170" w:right="370"/>
        <w:jc w:val="both"/>
      </w:pPr>
      <w:r w:rsidRPr="009F269B">
        <w:t>The award is announced once a year, typically in the Spring semester. The awards committee will invite all departmental faculty, including lecturers, to nominate GTAs in the Department of Spanish and Portuguese. Self-nominations are also strongly encouraged. The nomination must include: 1. a brief statement from the professor / lecturer nominating the student, or, if a self-nomination, a statement of teaching philosophy (250-500 words) from the GTA; 2. A list of all courses taught organized by semester; 3. teaching evaluations for all courses; and 4. current degree progress report.</w:t>
      </w:r>
    </w:p>
    <w:p w14:paraId="21AA9CC4" w14:textId="77777777" w:rsidR="003570C1" w:rsidRPr="009F269B" w:rsidRDefault="003570C1" w:rsidP="003570C1">
      <w:pPr>
        <w:pStyle w:val="BodyText"/>
        <w:spacing w:before="2"/>
        <w:ind w:left="1170" w:right="370"/>
        <w:jc w:val="both"/>
      </w:pPr>
    </w:p>
    <w:p w14:paraId="294CD276" w14:textId="77777777" w:rsidR="003570C1" w:rsidRPr="009F269B" w:rsidRDefault="003570C1" w:rsidP="003570C1">
      <w:pPr>
        <w:pStyle w:val="BodyText"/>
        <w:ind w:left="1170" w:right="370"/>
        <w:jc w:val="both"/>
      </w:pPr>
      <w:r w:rsidRPr="009F269B">
        <w:t xml:space="preserve">Applicants and GTAs can access the Center for Teaching Excellence for resources on how to prepare a teaching portfolio. See </w:t>
      </w:r>
      <w:hyperlink r:id="rId110">
        <w:r w:rsidRPr="009F269B">
          <w:rPr>
            <w:color w:val="0462C1"/>
            <w:u w:val="single" w:color="0462C1"/>
          </w:rPr>
          <w:t>www.cte.ku.edu</w:t>
        </w:r>
      </w:hyperlink>
      <w:r w:rsidRPr="009F269B">
        <w:rPr>
          <w:color w:val="0462C1"/>
        </w:rPr>
        <w:t xml:space="preserve"> </w:t>
      </w:r>
      <w:r w:rsidRPr="009F269B">
        <w:t>for more information.</w:t>
      </w:r>
    </w:p>
    <w:p w14:paraId="0332C8BF" w14:textId="77777777" w:rsidR="003570C1" w:rsidRPr="009F269B" w:rsidRDefault="003570C1" w:rsidP="003570C1">
      <w:pPr>
        <w:pStyle w:val="BodyText"/>
        <w:spacing w:before="5"/>
        <w:ind w:left="1170" w:right="370"/>
        <w:jc w:val="both"/>
      </w:pPr>
    </w:p>
    <w:p w14:paraId="4E4BECA0" w14:textId="77777777" w:rsidR="003570C1" w:rsidRPr="009F269B" w:rsidRDefault="003570C1" w:rsidP="003570C1">
      <w:pPr>
        <w:pStyle w:val="Heading3"/>
        <w:spacing w:before="44"/>
        <w:ind w:left="1170"/>
        <w:rPr>
          <w:sz w:val="24"/>
          <w:szCs w:val="24"/>
        </w:rPr>
      </w:pPr>
      <w:bookmarkStart w:id="57" w:name="_TOC_250035"/>
      <w:bookmarkStart w:id="58" w:name="_Toc121957617"/>
      <w:r w:rsidRPr="009F269B">
        <w:rPr>
          <w:color w:val="1F3762"/>
          <w:sz w:val="24"/>
          <w:szCs w:val="24"/>
        </w:rPr>
        <w:t xml:space="preserve">Resources for GTAs and </w:t>
      </w:r>
      <w:bookmarkEnd w:id="57"/>
      <w:r w:rsidRPr="009F269B">
        <w:rPr>
          <w:color w:val="1F3762"/>
          <w:sz w:val="24"/>
          <w:szCs w:val="24"/>
        </w:rPr>
        <w:t>GRAs</w:t>
      </w:r>
      <w:bookmarkEnd w:id="58"/>
    </w:p>
    <w:p w14:paraId="51C19A88" w14:textId="15391F6A" w:rsidR="003570C1" w:rsidRPr="009F269B" w:rsidRDefault="00000000" w:rsidP="00FD28B7">
      <w:pPr>
        <w:pStyle w:val="ListParagraph"/>
        <w:numPr>
          <w:ilvl w:val="1"/>
          <w:numId w:val="35"/>
        </w:numPr>
        <w:spacing w:before="246"/>
        <w:ind w:left="1530"/>
        <w:rPr>
          <w:sz w:val="24"/>
          <w:szCs w:val="24"/>
        </w:rPr>
      </w:pPr>
      <w:hyperlink r:id="rId111" w:history="1">
        <w:r w:rsidR="003570C1" w:rsidRPr="009F269B">
          <w:rPr>
            <w:rStyle w:val="Hyperlink"/>
            <w:sz w:val="24"/>
            <w:szCs w:val="24"/>
          </w:rPr>
          <w:t>GTA Memorandum of Agreement (PDF)</w:t>
        </w:r>
      </w:hyperlink>
    </w:p>
    <w:p w14:paraId="0B522D2D" w14:textId="415BCBF6" w:rsidR="003570C1" w:rsidRPr="009F269B" w:rsidRDefault="003570C1" w:rsidP="00EE21C2">
      <w:pPr>
        <w:pStyle w:val="BodyText"/>
        <w:spacing w:before="149" w:line="235" w:lineRule="auto"/>
        <w:ind w:left="1530" w:right="507"/>
      </w:pPr>
      <w:r w:rsidRPr="009F269B">
        <w:rPr>
          <w:color w:val="404040"/>
        </w:rPr>
        <w:t>All GTA / UGF (“GRA”) appointments are</w:t>
      </w:r>
      <w:r w:rsidR="00EE21C2" w:rsidRPr="009F269B">
        <w:rPr>
          <w:color w:val="404040"/>
        </w:rPr>
        <w:t xml:space="preserve"> </w:t>
      </w:r>
      <w:r w:rsidRPr="009F269B">
        <w:rPr>
          <w:color w:val="404040"/>
        </w:rPr>
        <w:t>governed</w:t>
      </w:r>
      <w:r w:rsidR="00EE21C2" w:rsidRPr="009F269B">
        <w:rPr>
          <w:color w:val="404040"/>
        </w:rPr>
        <w:t xml:space="preserve"> </w:t>
      </w:r>
      <w:r w:rsidRPr="009F269B">
        <w:rPr>
          <w:color w:val="404040"/>
        </w:rPr>
        <w:t>by</w:t>
      </w:r>
      <w:r w:rsidR="00EE21C2" w:rsidRPr="009F269B">
        <w:rPr>
          <w:color w:val="404040"/>
        </w:rPr>
        <w:t xml:space="preserve"> </w:t>
      </w:r>
      <w:r w:rsidRPr="009F269B">
        <w:rPr>
          <w:color w:val="404040"/>
        </w:rPr>
        <w:t>the MOA</w:t>
      </w:r>
      <w:r w:rsidR="00EE21C2" w:rsidRPr="009F269B">
        <w:rPr>
          <w:color w:val="404040"/>
        </w:rPr>
        <w:t xml:space="preserve"> </w:t>
      </w:r>
      <w:r w:rsidRPr="009F269B">
        <w:rPr>
          <w:color w:val="404040"/>
        </w:rPr>
        <w:t>between</w:t>
      </w:r>
      <w:r w:rsidR="00EE21C2" w:rsidRPr="009F269B">
        <w:rPr>
          <w:color w:val="404040"/>
        </w:rPr>
        <w:t xml:space="preserve"> </w:t>
      </w:r>
      <w:r w:rsidRPr="009F269B">
        <w:rPr>
          <w:color w:val="404040"/>
        </w:rPr>
        <w:t>the</w:t>
      </w:r>
      <w:r w:rsidR="00EE21C2" w:rsidRPr="009F269B">
        <w:rPr>
          <w:color w:val="404040"/>
        </w:rPr>
        <w:t xml:space="preserve"> </w:t>
      </w:r>
      <w:r w:rsidRPr="009F269B">
        <w:rPr>
          <w:color w:val="404040"/>
        </w:rPr>
        <w:t>University of</w:t>
      </w:r>
      <w:r w:rsidR="00EE21C2" w:rsidRPr="009F269B">
        <w:rPr>
          <w:color w:val="404040"/>
        </w:rPr>
        <w:t xml:space="preserve"> </w:t>
      </w:r>
      <w:r w:rsidR="00413220" w:rsidRPr="009F269B">
        <w:rPr>
          <w:color w:val="404040"/>
        </w:rPr>
        <w:t>Kansas, Lawrence</w:t>
      </w:r>
      <w:r w:rsidRPr="009F269B">
        <w:rPr>
          <w:color w:val="404040"/>
        </w:rPr>
        <w:t>, the Kansas Board of Regents, and</w:t>
      </w:r>
      <w:r w:rsidR="00EE21C2" w:rsidRPr="009F269B">
        <w:rPr>
          <w:color w:val="404040"/>
        </w:rPr>
        <w:t xml:space="preserve"> </w:t>
      </w:r>
      <w:r w:rsidRPr="009F269B">
        <w:rPr>
          <w:color w:val="404040"/>
        </w:rPr>
        <w:t>the Kansas Association of Public Employees.</w:t>
      </w:r>
    </w:p>
    <w:p w14:paraId="6A9BBBB0" w14:textId="186E9C46" w:rsidR="003570C1" w:rsidRPr="009F269B" w:rsidRDefault="00000000" w:rsidP="00FD28B7">
      <w:pPr>
        <w:pStyle w:val="ListParagraph"/>
        <w:numPr>
          <w:ilvl w:val="1"/>
          <w:numId w:val="35"/>
        </w:numPr>
        <w:spacing w:before="17"/>
        <w:ind w:left="1530"/>
        <w:rPr>
          <w:sz w:val="24"/>
          <w:szCs w:val="24"/>
        </w:rPr>
      </w:pPr>
      <w:hyperlink r:id="rId112" w:history="1">
        <w:r w:rsidR="003570C1" w:rsidRPr="009F269B">
          <w:rPr>
            <w:rStyle w:val="Hyperlink"/>
            <w:sz w:val="24"/>
            <w:szCs w:val="24"/>
          </w:rPr>
          <w:t>GRA, GTA and GA Appointments: General Guidelines and Eligibility</w:t>
        </w:r>
      </w:hyperlink>
    </w:p>
    <w:p w14:paraId="737C2C72" w14:textId="79672D46" w:rsidR="003570C1" w:rsidRPr="009F269B" w:rsidRDefault="00000000" w:rsidP="00FD28B7">
      <w:pPr>
        <w:pStyle w:val="ListParagraph"/>
        <w:numPr>
          <w:ilvl w:val="1"/>
          <w:numId w:val="35"/>
        </w:numPr>
        <w:spacing w:before="9"/>
        <w:ind w:left="1530"/>
        <w:rPr>
          <w:sz w:val="24"/>
          <w:szCs w:val="24"/>
        </w:rPr>
      </w:pPr>
      <w:hyperlink r:id="rId113" w:history="1">
        <w:r w:rsidR="003570C1" w:rsidRPr="009F269B">
          <w:rPr>
            <w:rStyle w:val="Hyperlink"/>
            <w:sz w:val="24"/>
            <w:szCs w:val="24"/>
          </w:rPr>
          <w:t>Office of Graduate Studies information on mandatory training</w:t>
        </w:r>
      </w:hyperlink>
    </w:p>
    <w:p w14:paraId="7DC205A0" w14:textId="03CDD17D" w:rsidR="003570C1" w:rsidRPr="009F269B" w:rsidRDefault="00000000" w:rsidP="00FD28B7">
      <w:pPr>
        <w:pStyle w:val="ListParagraph"/>
        <w:numPr>
          <w:ilvl w:val="1"/>
          <w:numId w:val="35"/>
        </w:numPr>
        <w:spacing w:before="12"/>
        <w:ind w:left="1530"/>
        <w:rPr>
          <w:sz w:val="24"/>
          <w:szCs w:val="24"/>
        </w:rPr>
      </w:pPr>
      <w:hyperlink r:id="rId114" w:history="1">
        <w:r w:rsidR="003570C1" w:rsidRPr="009F269B">
          <w:rPr>
            <w:rStyle w:val="Hyperlink"/>
            <w:sz w:val="24"/>
            <w:szCs w:val="24"/>
          </w:rPr>
          <w:t>Full list of GTA/UGF (GRA) Benefits</w:t>
        </w:r>
      </w:hyperlink>
    </w:p>
    <w:p w14:paraId="175EC0D7" w14:textId="0B558A56" w:rsidR="003570C1" w:rsidRPr="009F269B" w:rsidRDefault="00000000" w:rsidP="00FD28B7">
      <w:pPr>
        <w:pStyle w:val="ListParagraph"/>
        <w:numPr>
          <w:ilvl w:val="1"/>
          <w:numId w:val="35"/>
        </w:numPr>
        <w:spacing w:before="9"/>
        <w:ind w:left="1530"/>
        <w:rPr>
          <w:sz w:val="24"/>
          <w:szCs w:val="24"/>
        </w:rPr>
      </w:pPr>
      <w:hyperlink r:id="rId115" w:history="1">
        <w:r w:rsidR="003570C1" w:rsidRPr="009F269B">
          <w:rPr>
            <w:rStyle w:val="Hyperlink"/>
            <w:sz w:val="24"/>
            <w:szCs w:val="24"/>
          </w:rPr>
          <w:t xml:space="preserve">GTA / UGF(GRA) Health </w:t>
        </w:r>
        <w:r w:rsidR="00413220" w:rsidRPr="009F269B">
          <w:rPr>
            <w:rStyle w:val="Hyperlink"/>
            <w:sz w:val="24"/>
            <w:szCs w:val="24"/>
          </w:rPr>
          <w:t>Insurance Information</w:t>
        </w:r>
      </w:hyperlink>
    </w:p>
    <w:p w14:paraId="2918B95F" w14:textId="5A7B0ED8" w:rsidR="003570C1" w:rsidRPr="009F269B" w:rsidRDefault="00000000" w:rsidP="00FD28B7">
      <w:pPr>
        <w:pStyle w:val="ListParagraph"/>
        <w:numPr>
          <w:ilvl w:val="1"/>
          <w:numId w:val="35"/>
        </w:numPr>
        <w:spacing w:before="12"/>
        <w:ind w:left="1530"/>
        <w:rPr>
          <w:rStyle w:val="Hyperlink"/>
          <w:color w:val="auto"/>
          <w:sz w:val="24"/>
          <w:szCs w:val="24"/>
          <w:u w:val="none"/>
        </w:rPr>
      </w:pPr>
      <w:hyperlink r:id="rId116" w:history="1">
        <w:r w:rsidR="003570C1" w:rsidRPr="009F269B">
          <w:rPr>
            <w:rStyle w:val="Hyperlink"/>
            <w:sz w:val="24"/>
            <w:szCs w:val="24"/>
          </w:rPr>
          <w:t>HR / Pay System for viewing paychecks</w:t>
        </w:r>
      </w:hyperlink>
    </w:p>
    <w:p w14:paraId="09ACCBD6" w14:textId="5830096E" w:rsidR="003570C1" w:rsidRPr="009F269B" w:rsidRDefault="00000000" w:rsidP="009F269B">
      <w:pPr>
        <w:pStyle w:val="ListParagraph"/>
        <w:numPr>
          <w:ilvl w:val="1"/>
          <w:numId w:val="35"/>
        </w:numPr>
        <w:spacing w:before="12"/>
        <w:ind w:left="1530"/>
        <w:rPr>
          <w:sz w:val="24"/>
          <w:szCs w:val="24"/>
        </w:rPr>
      </w:pPr>
      <w:hyperlink r:id="rId117" w:history="1">
        <w:r w:rsidR="003570C1" w:rsidRPr="009F269B">
          <w:rPr>
            <w:rStyle w:val="Hyperlink"/>
            <w:sz w:val="24"/>
            <w:szCs w:val="24"/>
          </w:rPr>
          <w:t>Graduate Teaching Assistants’ Coalition</w:t>
        </w:r>
      </w:hyperlink>
    </w:p>
    <w:p w14:paraId="57CB69C3" w14:textId="77777777" w:rsidR="003570C1" w:rsidRPr="009F269B" w:rsidRDefault="003570C1" w:rsidP="009F269B">
      <w:pPr>
        <w:tabs>
          <w:tab w:val="left" w:pos="1180"/>
        </w:tabs>
        <w:spacing w:before="137"/>
        <w:jc w:val="both"/>
        <w:rPr>
          <w:sz w:val="24"/>
          <w:szCs w:val="24"/>
        </w:rPr>
      </w:pPr>
    </w:p>
    <w:p w14:paraId="062C1727" w14:textId="77777777" w:rsidR="00B35346" w:rsidRPr="009F269B" w:rsidRDefault="001F3BC4" w:rsidP="00FD28B7">
      <w:pPr>
        <w:pStyle w:val="ListParagraph"/>
        <w:numPr>
          <w:ilvl w:val="0"/>
          <w:numId w:val="26"/>
        </w:numPr>
        <w:tabs>
          <w:tab w:val="left" w:pos="1180"/>
        </w:tabs>
        <w:spacing w:before="121" w:line="292" w:lineRule="exact"/>
        <w:jc w:val="both"/>
        <w:rPr>
          <w:color w:val="404040"/>
          <w:sz w:val="24"/>
          <w:szCs w:val="24"/>
        </w:rPr>
      </w:pPr>
      <w:r w:rsidRPr="009F269B">
        <w:rPr>
          <w:color w:val="404040"/>
          <w:sz w:val="24"/>
          <w:szCs w:val="24"/>
        </w:rPr>
        <w:t>Kate Stephens Fellowship</w:t>
      </w:r>
    </w:p>
    <w:p w14:paraId="6480F04F" w14:textId="77777777" w:rsidR="00B35346" w:rsidRPr="009F269B" w:rsidRDefault="001F3BC4">
      <w:pPr>
        <w:ind w:left="1180" w:right="990"/>
        <w:jc w:val="both"/>
        <w:rPr>
          <w:sz w:val="24"/>
          <w:szCs w:val="24"/>
        </w:rPr>
      </w:pPr>
      <w:r w:rsidRPr="009F269B">
        <w:rPr>
          <w:color w:val="404040"/>
          <w:sz w:val="24"/>
          <w:szCs w:val="24"/>
        </w:rPr>
        <w:t>This fund from the Kate Stephens trust is restricted to graduate students with research interest in literature or comparative literature or history, or ethics. The Stephens Fellowship is in memory of and in gratitude for the faith of the parents of Kate Stephens in education and its gifts of vision and its anodyne of labor.'</w:t>
      </w:r>
    </w:p>
    <w:p w14:paraId="418FE8EE" w14:textId="77777777" w:rsidR="00B35346" w:rsidRPr="009F269B" w:rsidRDefault="001F3BC4">
      <w:pPr>
        <w:spacing w:before="79"/>
        <w:ind w:left="1271"/>
        <w:jc w:val="both"/>
        <w:rPr>
          <w:sz w:val="24"/>
          <w:szCs w:val="24"/>
        </w:rPr>
      </w:pPr>
      <w:r w:rsidRPr="009F269B">
        <w:rPr>
          <w:color w:val="404040"/>
          <w:sz w:val="24"/>
          <w:szCs w:val="24"/>
        </w:rPr>
        <w:t>Requirements for this grant:</w:t>
      </w:r>
    </w:p>
    <w:p w14:paraId="48E7D152" w14:textId="78DF776B" w:rsidR="00B35346" w:rsidRPr="009F269B" w:rsidRDefault="001F3BC4" w:rsidP="00FD28B7">
      <w:pPr>
        <w:pStyle w:val="ListParagraph"/>
        <w:numPr>
          <w:ilvl w:val="1"/>
          <w:numId w:val="26"/>
        </w:numPr>
        <w:tabs>
          <w:tab w:val="left" w:pos="1695"/>
        </w:tabs>
        <w:spacing w:before="18"/>
        <w:ind w:right="993"/>
        <w:jc w:val="both"/>
        <w:rPr>
          <w:color w:val="404040"/>
          <w:sz w:val="24"/>
          <w:szCs w:val="24"/>
        </w:rPr>
      </w:pPr>
      <w:r w:rsidRPr="009F269B">
        <w:rPr>
          <w:color w:val="404040"/>
          <w:sz w:val="24"/>
          <w:szCs w:val="24"/>
        </w:rPr>
        <w:t xml:space="preserve">Applications are restricted to a candidate who has completed an undergraduate or an </w:t>
      </w:r>
      <w:r w:rsidR="00AC3CE4" w:rsidRPr="009F269B">
        <w:rPr>
          <w:color w:val="404040"/>
          <w:sz w:val="24"/>
          <w:szCs w:val="24"/>
        </w:rPr>
        <w:t xml:space="preserve">M.A. </w:t>
      </w:r>
      <w:r w:rsidRPr="009F269B">
        <w:rPr>
          <w:color w:val="404040"/>
          <w:sz w:val="24"/>
          <w:szCs w:val="24"/>
        </w:rPr>
        <w:t xml:space="preserve">degree from any of the schools of the University of Kansas, including students who obtained an </w:t>
      </w:r>
      <w:r w:rsidR="00AC3CE4" w:rsidRPr="009F269B">
        <w:rPr>
          <w:color w:val="404040"/>
          <w:sz w:val="24"/>
          <w:szCs w:val="24"/>
        </w:rPr>
        <w:t xml:space="preserve">M.A. </w:t>
      </w:r>
      <w:r w:rsidRPr="009F269B">
        <w:rPr>
          <w:color w:val="404040"/>
          <w:sz w:val="24"/>
          <w:szCs w:val="24"/>
        </w:rPr>
        <w:t>in our program.</w:t>
      </w:r>
    </w:p>
    <w:p w14:paraId="00560EFC" w14:textId="77777777" w:rsidR="00B35346" w:rsidRPr="009F269B" w:rsidRDefault="001F3BC4" w:rsidP="00FD28B7">
      <w:pPr>
        <w:pStyle w:val="ListParagraph"/>
        <w:numPr>
          <w:ilvl w:val="1"/>
          <w:numId w:val="26"/>
        </w:numPr>
        <w:tabs>
          <w:tab w:val="left" w:pos="1685"/>
        </w:tabs>
        <w:spacing w:before="17"/>
        <w:ind w:left="1684" w:hanging="361"/>
        <w:jc w:val="both"/>
        <w:rPr>
          <w:color w:val="404040"/>
          <w:sz w:val="24"/>
          <w:szCs w:val="24"/>
        </w:rPr>
      </w:pPr>
      <w:r w:rsidRPr="009F269B">
        <w:rPr>
          <w:color w:val="404040"/>
          <w:sz w:val="24"/>
          <w:szCs w:val="24"/>
        </w:rPr>
        <w:t>The student’s research interests must show a humanitarian commitment</w:t>
      </w:r>
    </w:p>
    <w:p w14:paraId="00898502" w14:textId="77777777" w:rsidR="00B35346" w:rsidRPr="009F269B" w:rsidRDefault="001F3BC4" w:rsidP="00FD28B7">
      <w:pPr>
        <w:pStyle w:val="ListParagraph"/>
        <w:numPr>
          <w:ilvl w:val="1"/>
          <w:numId w:val="26"/>
        </w:numPr>
        <w:tabs>
          <w:tab w:val="left" w:pos="1685"/>
        </w:tabs>
        <w:spacing w:before="16"/>
        <w:ind w:left="1684" w:right="991"/>
        <w:jc w:val="both"/>
        <w:rPr>
          <w:color w:val="404040"/>
          <w:sz w:val="24"/>
          <w:szCs w:val="24"/>
        </w:rPr>
      </w:pPr>
      <w:r w:rsidRPr="009F269B">
        <w:rPr>
          <w:color w:val="404040"/>
          <w:sz w:val="24"/>
          <w:szCs w:val="24"/>
        </w:rPr>
        <w:t>Research must be on the geographical areas east of the Allegheny Mountains (West Virginia) or west of the Rocky Mountains.</w:t>
      </w:r>
    </w:p>
    <w:p w14:paraId="7937166C" w14:textId="77777777" w:rsidR="00E94796" w:rsidRPr="009F269B" w:rsidRDefault="00E94796">
      <w:pPr>
        <w:ind w:left="911" w:right="985"/>
        <w:jc w:val="both"/>
        <w:rPr>
          <w:i/>
          <w:color w:val="404040"/>
          <w:sz w:val="24"/>
          <w:szCs w:val="24"/>
        </w:rPr>
      </w:pPr>
    </w:p>
    <w:p w14:paraId="36C05EB1" w14:textId="431C5882" w:rsidR="00B35346" w:rsidRPr="009F269B" w:rsidRDefault="001F3BC4" w:rsidP="00E94796">
      <w:pPr>
        <w:ind w:left="1853" w:right="985"/>
        <w:jc w:val="both"/>
        <w:rPr>
          <w:i/>
          <w:color w:val="404040"/>
          <w:sz w:val="24"/>
          <w:szCs w:val="24"/>
        </w:rPr>
      </w:pPr>
      <w:r w:rsidRPr="009F269B">
        <w:rPr>
          <w:b/>
          <w:bCs/>
          <w:i/>
          <w:color w:val="404040"/>
          <w:sz w:val="24"/>
          <w:szCs w:val="24"/>
        </w:rPr>
        <w:t>Note:</w:t>
      </w:r>
      <w:r w:rsidRPr="009F269B">
        <w:rPr>
          <w:i/>
          <w:color w:val="404040"/>
          <w:sz w:val="24"/>
          <w:szCs w:val="24"/>
        </w:rPr>
        <w:t xml:space="preserve"> on a world map, this latitude to the east, includes </w:t>
      </w:r>
      <w:r w:rsidR="00413220" w:rsidRPr="009F269B">
        <w:rPr>
          <w:i/>
          <w:color w:val="404040"/>
          <w:sz w:val="24"/>
          <w:szCs w:val="24"/>
        </w:rPr>
        <w:t>all</w:t>
      </w:r>
      <w:r w:rsidRPr="009F269B">
        <w:rPr>
          <w:i/>
          <w:color w:val="404040"/>
          <w:sz w:val="24"/>
          <w:szCs w:val="24"/>
        </w:rPr>
        <w:t xml:space="preserve"> South America, but excludes Central America and Mexico. To the West of the Rocky Mountains, the required geographical coordinates would include some Latin American islands in the Pacific, as well as Latin America’s and Spain’s circuits with the Asian Pacific.</w:t>
      </w:r>
    </w:p>
    <w:p w14:paraId="365D85D0" w14:textId="77777777" w:rsidR="00E94796" w:rsidRPr="009F269B" w:rsidRDefault="00E94796">
      <w:pPr>
        <w:ind w:left="911" w:right="985"/>
        <w:jc w:val="both"/>
        <w:rPr>
          <w:i/>
          <w:sz w:val="24"/>
          <w:szCs w:val="24"/>
        </w:rPr>
      </w:pPr>
    </w:p>
    <w:p w14:paraId="0CFD80A9" w14:textId="77777777" w:rsidR="00B35346" w:rsidRPr="009F269B" w:rsidRDefault="001F3BC4">
      <w:pPr>
        <w:pStyle w:val="BodyText"/>
        <w:spacing w:before="79"/>
        <w:ind w:left="1694"/>
        <w:jc w:val="both"/>
      </w:pPr>
      <w:r w:rsidRPr="009F269B">
        <w:rPr>
          <w:color w:val="404040"/>
        </w:rPr>
        <w:t>How to apply:</w:t>
      </w:r>
    </w:p>
    <w:p w14:paraId="743D8FB5" w14:textId="77777777" w:rsidR="00B35346" w:rsidRPr="009F269B" w:rsidRDefault="001F3BC4" w:rsidP="00FD28B7">
      <w:pPr>
        <w:pStyle w:val="ListParagraph"/>
        <w:numPr>
          <w:ilvl w:val="2"/>
          <w:numId w:val="26"/>
        </w:numPr>
        <w:tabs>
          <w:tab w:val="left" w:pos="1910"/>
        </w:tabs>
        <w:spacing w:before="18"/>
        <w:ind w:right="998"/>
        <w:jc w:val="both"/>
        <w:rPr>
          <w:sz w:val="24"/>
          <w:szCs w:val="24"/>
        </w:rPr>
      </w:pPr>
      <w:r w:rsidRPr="009F269B">
        <w:rPr>
          <w:color w:val="404040"/>
          <w:sz w:val="24"/>
          <w:szCs w:val="24"/>
        </w:rPr>
        <w:t>Every two years, at the start of the Spring semester, the Director of Graduate Studies will invite students who complete the conditions for the scholarship to apply for this funding. Up to two graduate students in the Department of Spanish and Portuguese may receive this award, depending on the available funding. Please send a statement of interest, an explanation of how the funds will be used, and a current degree progress report directly the Director of Graduate studies. Students in the ABD phases of their Ph.D. will be given priority.</w:t>
      </w:r>
    </w:p>
    <w:p w14:paraId="78BF1B6C" w14:textId="77777777" w:rsidR="00B35346" w:rsidRPr="009F269B" w:rsidRDefault="00B35346" w:rsidP="00E94796">
      <w:pPr>
        <w:pStyle w:val="BodyText"/>
        <w:spacing w:before="11"/>
        <w:ind w:right="998"/>
      </w:pPr>
    </w:p>
    <w:p w14:paraId="0959492C" w14:textId="6D8C724E" w:rsidR="00B35346" w:rsidRPr="009F269B" w:rsidRDefault="001F3BC4" w:rsidP="00FD28B7">
      <w:pPr>
        <w:pStyle w:val="ListParagraph"/>
        <w:numPr>
          <w:ilvl w:val="1"/>
          <w:numId w:val="26"/>
        </w:numPr>
        <w:tabs>
          <w:tab w:val="left" w:pos="1180"/>
        </w:tabs>
        <w:ind w:right="998"/>
        <w:jc w:val="both"/>
        <w:rPr>
          <w:sz w:val="24"/>
          <w:szCs w:val="24"/>
        </w:rPr>
      </w:pPr>
      <w:r w:rsidRPr="009F269B">
        <w:rPr>
          <w:color w:val="404040"/>
          <w:sz w:val="24"/>
          <w:szCs w:val="24"/>
        </w:rPr>
        <w:t>Esther Blaska Award</w:t>
      </w:r>
      <w:r w:rsidR="00E94796" w:rsidRPr="009F269B">
        <w:rPr>
          <w:color w:val="404040"/>
          <w:sz w:val="24"/>
          <w:szCs w:val="24"/>
        </w:rPr>
        <w:t xml:space="preserve"> - </w:t>
      </w:r>
      <w:r w:rsidRPr="009F269B">
        <w:rPr>
          <w:color w:val="404040"/>
          <w:sz w:val="24"/>
          <w:szCs w:val="24"/>
        </w:rPr>
        <w:t xml:space="preserve">Michael Cantu received his </w:t>
      </w:r>
      <w:r w:rsidR="00AC3CE4" w:rsidRPr="009F269B">
        <w:rPr>
          <w:color w:val="404040"/>
          <w:sz w:val="24"/>
          <w:szCs w:val="24"/>
        </w:rPr>
        <w:t xml:space="preserve">M.A. </w:t>
      </w:r>
      <w:r w:rsidRPr="009F269B">
        <w:rPr>
          <w:color w:val="404040"/>
          <w:sz w:val="24"/>
          <w:szCs w:val="24"/>
        </w:rPr>
        <w:t xml:space="preserve">from the Department of Spanish and Portuguese, University of Kansas. In recognition of the Spanish and Portuguese faculty who mentored and supported him in graduate school, Michael has created this stipend in loving memory of Esther Blaska. Esther was a gifted piano teacher who left an indelible impression on her students. Her impact was immeasurable. When available, the funds shall be used to provide financial assistance for graduate students in the Department of Spanish and </w:t>
      </w:r>
      <w:r w:rsidRPr="009F269B">
        <w:rPr>
          <w:color w:val="404040"/>
          <w:sz w:val="24"/>
          <w:szCs w:val="24"/>
        </w:rPr>
        <w:lastRenderedPageBreak/>
        <w:t>Portuguese in the College of Liberal Arts and Sciences.</w:t>
      </w:r>
    </w:p>
    <w:p w14:paraId="4158D64E" w14:textId="77777777" w:rsidR="00B35346" w:rsidRPr="009F269B" w:rsidRDefault="00B35346" w:rsidP="002D01BE">
      <w:pPr>
        <w:pStyle w:val="BodyText"/>
        <w:spacing w:before="1"/>
        <w:ind w:right="998"/>
      </w:pPr>
    </w:p>
    <w:p w14:paraId="08224675" w14:textId="29FA543E" w:rsidR="00B35346" w:rsidRPr="009F269B" w:rsidRDefault="001F3BC4" w:rsidP="002D01BE">
      <w:pPr>
        <w:ind w:left="1694" w:right="998" w:firstLine="6"/>
        <w:jc w:val="both"/>
        <w:rPr>
          <w:iCs/>
          <w:sz w:val="24"/>
          <w:szCs w:val="24"/>
        </w:rPr>
      </w:pPr>
      <w:r w:rsidRPr="009F269B">
        <w:rPr>
          <w:i/>
          <w:sz w:val="24"/>
          <w:szCs w:val="24"/>
        </w:rPr>
        <w:t xml:space="preserve">While some summer opportunities do exist, most GTA, </w:t>
      </w:r>
      <w:r w:rsidR="00AB5DF6" w:rsidRPr="009F269B">
        <w:rPr>
          <w:i/>
          <w:sz w:val="24"/>
          <w:szCs w:val="24"/>
        </w:rPr>
        <w:t>UGF (</w:t>
      </w:r>
      <w:r w:rsidRPr="009F269B">
        <w:rPr>
          <w:i/>
          <w:sz w:val="24"/>
          <w:szCs w:val="24"/>
        </w:rPr>
        <w:t>GRA</w:t>
      </w:r>
      <w:r w:rsidR="00AB5DF6" w:rsidRPr="009F269B">
        <w:rPr>
          <w:i/>
          <w:sz w:val="24"/>
          <w:szCs w:val="24"/>
        </w:rPr>
        <w:t>)</w:t>
      </w:r>
      <w:r w:rsidRPr="009F269B">
        <w:rPr>
          <w:i/>
          <w:sz w:val="24"/>
          <w:szCs w:val="24"/>
        </w:rPr>
        <w:t xml:space="preserve"> and GA appointments are for the academic year only. Graduate students may need to identify additional methods of funding for the summer months.</w:t>
      </w:r>
    </w:p>
    <w:p w14:paraId="037E8D18" w14:textId="58FAF6E9" w:rsidR="004C442A" w:rsidRPr="009F269B" w:rsidRDefault="004C442A" w:rsidP="00DD7C19">
      <w:pPr>
        <w:ind w:right="998"/>
        <w:jc w:val="both"/>
        <w:rPr>
          <w:iCs/>
          <w:sz w:val="24"/>
          <w:szCs w:val="24"/>
        </w:rPr>
      </w:pPr>
    </w:p>
    <w:p w14:paraId="2EDF1F30" w14:textId="48D0296A" w:rsidR="00DD7C19" w:rsidRPr="009F269B" w:rsidRDefault="00DD7C19" w:rsidP="00DD7C19">
      <w:pPr>
        <w:ind w:right="998"/>
        <w:jc w:val="both"/>
        <w:rPr>
          <w:iCs/>
          <w:sz w:val="24"/>
          <w:szCs w:val="24"/>
        </w:rPr>
      </w:pPr>
    </w:p>
    <w:p w14:paraId="12A932B6" w14:textId="77777777" w:rsidR="00DD7C19" w:rsidRPr="009F269B" w:rsidRDefault="00DD7C19" w:rsidP="00DD7C19">
      <w:pPr>
        <w:pStyle w:val="Heading2"/>
        <w:rPr>
          <w:color w:val="548DD4" w:themeColor="text2" w:themeTint="99"/>
        </w:rPr>
      </w:pPr>
      <w:bookmarkStart w:id="59" w:name="_Toc121957618"/>
      <w:r w:rsidRPr="009F269B">
        <w:rPr>
          <w:color w:val="548DD4" w:themeColor="text2" w:themeTint="99"/>
        </w:rPr>
        <w:t>Travel funding for PhD student conference presentation</w:t>
      </w:r>
      <w:bookmarkEnd w:id="59"/>
    </w:p>
    <w:p w14:paraId="74D19E92" w14:textId="28BD49CA" w:rsidR="00DD7C19" w:rsidRPr="009F269B" w:rsidRDefault="00DD7C19" w:rsidP="00BA61FD">
      <w:pPr>
        <w:ind w:left="1728" w:right="998"/>
        <w:jc w:val="both"/>
        <w:rPr>
          <w:iCs/>
          <w:sz w:val="24"/>
          <w:szCs w:val="24"/>
        </w:rPr>
      </w:pPr>
    </w:p>
    <w:p w14:paraId="41308CF6" w14:textId="0DB86F22" w:rsidR="00DD7C19" w:rsidRPr="009F269B" w:rsidRDefault="00DD7C19" w:rsidP="00BA61FD">
      <w:pPr>
        <w:ind w:left="1350"/>
        <w:rPr>
          <w:b/>
          <w:bCs/>
          <w:sz w:val="24"/>
          <w:szCs w:val="24"/>
        </w:rPr>
      </w:pPr>
      <w:r w:rsidRPr="009F269B">
        <w:rPr>
          <w:b/>
          <w:bCs/>
          <w:sz w:val="24"/>
          <w:szCs w:val="24"/>
        </w:rPr>
        <w:t>Travel funding for PhD student conference presentation:</w:t>
      </w:r>
    </w:p>
    <w:p w14:paraId="343D8E4F" w14:textId="77777777" w:rsidR="00DD7C19" w:rsidRPr="009F269B" w:rsidRDefault="00DD7C19" w:rsidP="00BA61FD">
      <w:pPr>
        <w:ind w:left="1350"/>
        <w:rPr>
          <w:sz w:val="24"/>
          <w:szCs w:val="24"/>
        </w:rPr>
      </w:pPr>
    </w:p>
    <w:p w14:paraId="7E9C954D" w14:textId="7207E733" w:rsidR="00DD7C19" w:rsidRPr="009F269B" w:rsidRDefault="00DD7C19" w:rsidP="00BA61FD">
      <w:pPr>
        <w:ind w:left="1350"/>
        <w:rPr>
          <w:sz w:val="24"/>
          <w:szCs w:val="24"/>
        </w:rPr>
      </w:pPr>
      <w:r w:rsidRPr="009F269B">
        <w:rPr>
          <w:sz w:val="24"/>
          <w:szCs w:val="24"/>
        </w:rPr>
        <w:t>Each Academic year, the department intends to set aside $3,000 for graduate student travel. Applications should be directed to the chair, with a cc to the director of graduate studies. Students do no longer need to first apply to COGA’s Graduate Scholarly Development Fund. Starting the 2022-23 academic year, funding provided by COGA will be allocated directly to the department. Last day to apply for funding in the 2022-23 academic year is March 1, 2023.</w:t>
      </w:r>
    </w:p>
    <w:p w14:paraId="5818A64E" w14:textId="77777777" w:rsidR="00DD7C19" w:rsidRPr="009F269B" w:rsidRDefault="00DD7C19" w:rsidP="00BA61FD">
      <w:pPr>
        <w:ind w:left="1350"/>
        <w:rPr>
          <w:sz w:val="24"/>
          <w:szCs w:val="24"/>
        </w:rPr>
      </w:pPr>
    </w:p>
    <w:p w14:paraId="44B0D793" w14:textId="77777777" w:rsidR="00DD7C19" w:rsidRPr="009F269B" w:rsidRDefault="00DD7C19" w:rsidP="00BA61FD">
      <w:pPr>
        <w:ind w:left="1350"/>
        <w:rPr>
          <w:sz w:val="24"/>
          <w:szCs w:val="24"/>
        </w:rPr>
      </w:pPr>
      <w:r w:rsidRPr="009F269B">
        <w:rPr>
          <w:sz w:val="24"/>
          <w:szCs w:val="24"/>
        </w:rPr>
        <w:t>To be considered for this departmental funding for conference presentations, the graduate student:</w:t>
      </w:r>
    </w:p>
    <w:p w14:paraId="4F4B090E" w14:textId="77777777" w:rsidR="00DD7C19" w:rsidRPr="009F269B" w:rsidRDefault="00DD7C19" w:rsidP="00BA61FD">
      <w:pPr>
        <w:ind w:left="1350"/>
        <w:rPr>
          <w:sz w:val="24"/>
          <w:szCs w:val="24"/>
        </w:rPr>
      </w:pPr>
    </w:p>
    <w:p w14:paraId="0CA73216"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Must be a PhD student.</w:t>
      </w:r>
    </w:p>
    <w:p w14:paraId="05391ADC"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Must be presenting a paper.</w:t>
      </w:r>
    </w:p>
    <w:p w14:paraId="7AC82B7B"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Needs approval of their advisor.</w:t>
      </w:r>
    </w:p>
    <w:p w14:paraId="6C390B69"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Is in good standing in our program. ABD status preferred and more advanced students have priority.</w:t>
      </w:r>
    </w:p>
    <w:p w14:paraId="6377B38D"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 xml:space="preserve">The department provides funding of max. $500. </w:t>
      </w:r>
    </w:p>
    <w:p w14:paraId="56D20DD0"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 xml:space="preserve">In case the student has received external funding, the department can provide additional funding to a max. of $750. </w:t>
      </w:r>
    </w:p>
    <w:p w14:paraId="02302488" w14:textId="778C2771" w:rsidR="00DD7C19" w:rsidRPr="009F269B" w:rsidRDefault="00DD7C19" w:rsidP="00BA61FD">
      <w:pPr>
        <w:pStyle w:val="xmsolistparagraph"/>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u w:val="single"/>
        </w:rPr>
        <w:t>Example</w:t>
      </w:r>
      <w:r w:rsidRPr="009F269B">
        <w:rPr>
          <w:rFonts w:ascii="Calibri Light" w:hAnsi="Calibri Light" w:cs="Calibri Light"/>
          <w:color w:val="201F1E"/>
        </w:rPr>
        <w:t>: a student receives $400 external funding, then the department could provide an additional $350.</w:t>
      </w:r>
    </w:p>
    <w:p w14:paraId="0BF635FF" w14:textId="77777777" w:rsidR="00DD7C19" w:rsidRPr="009F269B" w:rsidRDefault="00DD7C19" w:rsidP="00BA61FD">
      <w:pPr>
        <w:pStyle w:val="xmsolistparagraph"/>
        <w:numPr>
          <w:ilvl w:val="0"/>
          <w:numId w:val="41"/>
        </w:numPr>
        <w:tabs>
          <w:tab w:val="clear" w:pos="720"/>
          <w:tab w:val="num" w:pos="1638"/>
        </w:tabs>
        <w:spacing w:before="0" w:beforeAutospacing="0" w:after="0" w:afterAutospacing="0"/>
        <w:ind w:left="1728"/>
        <w:rPr>
          <w:rFonts w:ascii="Calibri Light" w:hAnsi="Calibri Light" w:cs="Calibri Light"/>
          <w:color w:val="201F1E"/>
        </w:rPr>
      </w:pPr>
      <w:r w:rsidRPr="009F269B">
        <w:rPr>
          <w:rFonts w:ascii="Calibri Light" w:hAnsi="Calibri Light" w:cs="Calibri Light"/>
          <w:color w:val="201F1E"/>
        </w:rPr>
        <w:t>All other factors being equal, preference is given to students who have not received these funds during the last two years.</w:t>
      </w:r>
    </w:p>
    <w:p w14:paraId="353A55B3" w14:textId="19F671EC" w:rsidR="00DD7C19" w:rsidRPr="009F269B" w:rsidRDefault="00DD7C19" w:rsidP="00BA61FD">
      <w:pPr>
        <w:ind w:left="918" w:right="998"/>
        <w:jc w:val="both"/>
        <w:rPr>
          <w:iCs/>
          <w:sz w:val="24"/>
          <w:szCs w:val="24"/>
        </w:rPr>
      </w:pPr>
    </w:p>
    <w:p w14:paraId="1E7D1F90" w14:textId="77777777" w:rsidR="00DD7C19" w:rsidRPr="009F269B" w:rsidRDefault="00DD7C19" w:rsidP="00DD7C19">
      <w:pPr>
        <w:ind w:right="998"/>
        <w:jc w:val="both"/>
        <w:rPr>
          <w:iCs/>
          <w:sz w:val="20"/>
        </w:rPr>
      </w:pPr>
    </w:p>
    <w:p w14:paraId="147797D2" w14:textId="77777777" w:rsidR="00B35346" w:rsidRPr="00DC32BF" w:rsidRDefault="001F3BC4">
      <w:pPr>
        <w:pStyle w:val="Heading1"/>
        <w:ind w:left="575"/>
      </w:pPr>
      <w:bookmarkStart w:id="60" w:name="_TOC_250091"/>
      <w:bookmarkStart w:id="61" w:name="_Toc121957619"/>
      <w:r w:rsidRPr="00DC32BF">
        <w:rPr>
          <w:color w:val="FF0000"/>
        </w:rPr>
        <w:t xml:space="preserve">Master’s Degree </w:t>
      </w:r>
      <w:bookmarkEnd w:id="60"/>
      <w:r w:rsidRPr="00DC32BF">
        <w:rPr>
          <w:color w:val="FF0000"/>
        </w:rPr>
        <w:t>Program</w:t>
      </w:r>
      <w:bookmarkEnd w:id="61"/>
    </w:p>
    <w:p w14:paraId="14FAC3D7" w14:textId="77777777" w:rsidR="00051305" w:rsidRDefault="00051305" w:rsidP="00051305">
      <w:pPr>
        <w:rPr>
          <w:color w:val="2E5395"/>
        </w:rPr>
      </w:pPr>
      <w:bookmarkStart w:id="62" w:name="_TOC_250090"/>
    </w:p>
    <w:p w14:paraId="4B07FCF3" w14:textId="7337DAEE" w:rsidR="00B35346" w:rsidRPr="00DC32BF" w:rsidRDefault="001F3BC4">
      <w:pPr>
        <w:pStyle w:val="Heading2"/>
        <w:spacing w:before="124"/>
      </w:pPr>
      <w:bookmarkStart w:id="63" w:name="_Toc121957620"/>
      <w:r w:rsidRPr="00DC32BF">
        <w:rPr>
          <w:color w:val="2E5395"/>
        </w:rPr>
        <w:t xml:space="preserve">Degree </w:t>
      </w:r>
      <w:bookmarkEnd w:id="62"/>
      <w:r w:rsidRPr="00DC32BF">
        <w:rPr>
          <w:color w:val="2E5395"/>
        </w:rPr>
        <w:t>Goals</w:t>
      </w:r>
      <w:bookmarkEnd w:id="63"/>
    </w:p>
    <w:p w14:paraId="38D7D6B1" w14:textId="77777777" w:rsidR="004C442A" w:rsidRPr="00DC32BF" w:rsidRDefault="004C442A" w:rsidP="004C442A">
      <w:pPr>
        <w:pStyle w:val="ListParagraph"/>
        <w:tabs>
          <w:tab w:val="left" w:pos="1900"/>
          <w:tab w:val="left" w:pos="1901"/>
        </w:tabs>
        <w:spacing w:line="254" w:lineRule="auto"/>
        <w:ind w:left="1900" w:right="1315" w:firstLine="0"/>
        <w:rPr>
          <w:color w:val="333333"/>
          <w:sz w:val="16"/>
          <w:szCs w:val="16"/>
        </w:rPr>
      </w:pPr>
    </w:p>
    <w:p w14:paraId="0C7FCFD2" w14:textId="7FA6B9F6" w:rsidR="00B35346" w:rsidRPr="00DC32BF" w:rsidRDefault="001F3BC4" w:rsidP="00FD28B7">
      <w:pPr>
        <w:pStyle w:val="ListParagraph"/>
        <w:numPr>
          <w:ilvl w:val="0"/>
          <w:numId w:val="25"/>
        </w:numPr>
        <w:tabs>
          <w:tab w:val="left" w:pos="1900"/>
          <w:tab w:val="left" w:pos="1901"/>
        </w:tabs>
        <w:spacing w:line="254" w:lineRule="auto"/>
        <w:ind w:right="1315"/>
        <w:rPr>
          <w:color w:val="333333"/>
          <w:sz w:val="24"/>
        </w:rPr>
      </w:pPr>
      <w:r w:rsidRPr="00DC32BF">
        <w:rPr>
          <w:color w:val="333333"/>
          <w:sz w:val="24"/>
        </w:rPr>
        <w:t>Study the major cultural expression</w:t>
      </w:r>
      <w:r w:rsidR="003A588A">
        <w:rPr>
          <w:color w:val="333333"/>
          <w:sz w:val="24"/>
        </w:rPr>
        <w:t>s</w:t>
      </w:r>
      <w:r w:rsidRPr="00DC32BF">
        <w:rPr>
          <w:color w:val="333333"/>
          <w:sz w:val="24"/>
        </w:rPr>
        <w:t xml:space="preserve"> and literary movements from Spain and the Latin/o American region;</w:t>
      </w:r>
    </w:p>
    <w:p w14:paraId="1E546117" w14:textId="77777777" w:rsidR="00B35346" w:rsidRPr="00DC32BF" w:rsidRDefault="001F3BC4" w:rsidP="00FD28B7">
      <w:pPr>
        <w:pStyle w:val="ListParagraph"/>
        <w:numPr>
          <w:ilvl w:val="0"/>
          <w:numId w:val="25"/>
        </w:numPr>
        <w:tabs>
          <w:tab w:val="left" w:pos="1900"/>
          <w:tab w:val="left" w:pos="1901"/>
        </w:tabs>
        <w:spacing w:line="275" w:lineRule="exact"/>
        <w:ind w:hanging="361"/>
        <w:rPr>
          <w:color w:val="333333"/>
          <w:sz w:val="24"/>
        </w:rPr>
      </w:pPr>
      <w:r w:rsidRPr="00DC32BF">
        <w:rPr>
          <w:color w:val="333333"/>
          <w:sz w:val="24"/>
        </w:rPr>
        <w:t>Acquire the theoretical tools necessary to engage critically in literary and cultural analysis</w:t>
      </w:r>
    </w:p>
    <w:p w14:paraId="261D72DE" w14:textId="77777777" w:rsidR="00B35346" w:rsidRPr="00DC32BF" w:rsidRDefault="001F3BC4">
      <w:pPr>
        <w:pStyle w:val="BodyText"/>
        <w:ind w:left="1900"/>
      </w:pPr>
      <w:r w:rsidRPr="00DC32BF">
        <w:rPr>
          <w:color w:val="333333"/>
        </w:rPr>
        <w:t>and research;</w:t>
      </w:r>
    </w:p>
    <w:p w14:paraId="52CC7B60" w14:textId="77777777" w:rsidR="00B35346" w:rsidRPr="00DC32BF" w:rsidRDefault="001F3BC4" w:rsidP="00FD28B7">
      <w:pPr>
        <w:pStyle w:val="ListParagraph"/>
        <w:numPr>
          <w:ilvl w:val="0"/>
          <w:numId w:val="25"/>
        </w:numPr>
        <w:tabs>
          <w:tab w:val="left" w:pos="1900"/>
          <w:tab w:val="left" w:pos="1901"/>
        </w:tabs>
        <w:ind w:right="1162"/>
        <w:rPr>
          <w:color w:val="333333"/>
          <w:sz w:val="24"/>
        </w:rPr>
      </w:pPr>
      <w:r w:rsidRPr="00DC32BF">
        <w:rPr>
          <w:color w:val="333333"/>
          <w:sz w:val="24"/>
        </w:rPr>
        <w:t>Develop as a scholar, reflecting on the ties between cultural engagement, pedagogy, and research.</w:t>
      </w:r>
    </w:p>
    <w:p w14:paraId="09A5EBB8" w14:textId="77777777" w:rsidR="00B35346" w:rsidRPr="00DC32BF" w:rsidRDefault="001F3BC4">
      <w:pPr>
        <w:pStyle w:val="Heading2"/>
        <w:spacing w:before="120"/>
      </w:pPr>
      <w:bookmarkStart w:id="64" w:name="_TOC_250089"/>
      <w:bookmarkStart w:id="65" w:name="_Toc121957621"/>
      <w:bookmarkEnd w:id="64"/>
      <w:r w:rsidRPr="00DC32BF">
        <w:rPr>
          <w:color w:val="2E5395"/>
        </w:rPr>
        <w:t>Requirements</w:t>
      </w:r>
      <w:bookmarkEnd w:id="65"/>
    </w:p>
    <w:p w14:paraId="3D509D27" w14:textId="564C2E55" w:rsidR="00B35346" w:rsidRPr="00627F13" w:rsidRDefault="001F3BC4">
      <w:pPr>
        <w:pStyle w:val="BodyText"/>
        <w:ind w:left="1324" w:right="131"/>
      </w:pPr>
      <w:r w:rsidRPr="00DC32BF">
        <w:t xml:space="preserve">Students who are admitted to the Master’s program in Spanish must complete a total of </w:t>
      </w:r>
      <w:r w:rsidRPr="00DC32BF">
        <w:rPr>
          <w:b/>
        </w:rPr>
        <w:t xml:space="preserve">30 graduate </w:t>
      </w:r>
      <w:r w:rsidRPr="00DC32BF">
        <w:rPr>
          <w:b/>
        </w:rPr>
        <w:lastRenderedPageBreak/>
        <w:t>credit hours</w:t>
      </w:r>
      <w:r w:rsidRPr="00DC32BF">
        <w:t xml:space="preserve"> (approx. 10 courses), the majority through courses in the Department of Spanish and Portuguese. Students must also complete the requirements for reading knowledge of a language other than English and Spanish. </w:t>
      </w:r>
      <w:r w:rsidR="00890484" w:rsidRPr="00627F13">
        <w:t>I</w:t>
      </w:r>
      <w:r w:rsidRPr="00627F13">
        <w:t>ncoming students will complete Portuguese 611 in their first semester.</w:t>
      </w:r>
    </w:p>
    <w:p w14:paraId="58A9BA8E" w14:textId="1BB76891" w:rsidR="00B35346" w:rsidRPr="00DC32BF" w:rsidRDefault="001F3BC4">
      <w:pPr>
        <w:pStyle w:val="BodyText"/>
        <w:ind w:left="1324" w:right="131"/>
      </w:pPr>
      <w:r w:rsidRPr="00627F13">
        <w:t>Incoming students with a strong interest in pursuing a language other than Portuguese can do so, upon prior consultation with the Director of Graduate Studies</w:t>
      </w:r>
      <w:r w:rsidR="003A588A">
        <w:t xml:space="preserve"> and Admissions</w:t>
      </w:r>
      <w:r w:rsidRPr="00627F13">
        <w:t>. Minimum enrollment for GTAs: 15 hours per year. For a complete lis</w:t>
      </w:r>
      <w:r w:rsidRPr="00DC32BF">
        <w:t xml:space="preserve">t of courses, see the </w:t>
      </w:r>
      <w:hyperlink r:id="rId118" w:anchor="courseinventory" w:history="1">
        <w:r w:rsidRPr="00B930C1">
          <w:rPr>
            <w:rStyle w:val="Hyperlink"/>
          </w:rPr>
          <w:t>University Academic Catalogue</w:t>
        </w:r>
      </w:hyperlink>
      <w:r w:rsidRPr="00DC32BF">
        <w:t>.</w:t>
      </w:r>
    </w:p>
    <w:p w14:paraId="0266CE2E" w14:textId="77777777" w:rsidR="00B35346" w:rsidRPr="00DC32BF" w:rsidRDefault="00B35346">
      <w:pPr>
        <w:pStyle w:val="BodyText"/>
        <w:spacing w:before="6" w:after="1"/>
        <w:rPr>
          <w:sz w:val="1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5"/>
        <w:gridCol w:w="270"/>
        <w:gridCol w:w="630"/>
        <w:gridCol w:w="270"/>
        <w:gridCol w:w="4320"/>
        <w:gridCol w:w="1595"/>
      </w:tblGrid>
      <w:tr w:rsidR="00B35346" w:rsidRPr="00DC32BF" w14:paraId="585666F2" w14:textId="77777777" w:rsidTr="00890484">
        <w:trPr>
          <w:trHeight w:val="342"/>
        </w:trPr>
        <w:tc>
          <w:tcPr>
            <w:tcW w:w="3945" w:type="dxa"/>
            <w:vAlign w:val="center"/>
          </w:tcPr>
          <w:p w14:paraId="3D00601A" w14:textId="77777777" w:rsidR="00B35346" w:rsidRPr="00DC32BF" w:rsidRDefault="001F3BC4">
            <w:pPr>
              <w:pStyle w:val="TableParagraph"/>
              <w:spacing w:line="323" w:lineRule="exact"/>
              <w:ind w:left="107"/>
              <w:rPr>
                <w:rFonts w:ascii="Calibri Light"/>
                <w:sz w:val="28"/>
              </w:rPr>
            </w:pPr>
            <w:r w:rsidRPr="00DC32BF">
              <w:rPr>
                <w:rFonts w:ascii="Calibri Light"/>
                <w:sz w:val="28"/>
              </w:rPr>
              <w:t>Course</w:t>
            </w:r>
          </w:p>
        </w:tc>
        <w:tc>
          <w:tcPr>
            <w:tcW w:w="1170" w:type="dxa"/>
            <w:gridSpan w:val="3"/>
            <w:vAlign w:val="center"/>
          </w:tcPr>
          <w:p w14:paraId="5273916D" w14:textId="77777777" w:rsidR="00B35346" w:rsidRPr="00DC32BF" w:rsidRDefault="001F3BC4">
            <w:pPr>
              <w:pStyle w:val="TableParagraph"/>
              <w:spacing w:line="323" w:lineRule="exact"/>
              <w:ind w:left="97" w:right="162"/>
              <w:jc w:val="center"/>
              <w:rPr>
                <w:rFonts w:ascii="Calibri Light"/>
                <w:sz w:val="28"/>
              </w:rPr>
            </w:pPr>
            <w:r w:rsidRPr="00DC32BF">
              <w:rPr>
                <w:rFonts w:ascii="Calibri Light"/>
                <w:sz w:val="28"/>
              </w:rPr>
              <w:t>Credits</w:t>
            </w:r>
          </w:p>
        </w:tc>
        <w:tc>
          <w:tcPr>
            <w:tcW w:w="4320" w:type="dxa"/>
            <w:vAlign w:val="center"/>
          </w:tcPr>
          <w:p w14:paraId="369ED41F" w14:textId="77777777" w:rsidR="00B35346" w:rsidRPr="00DC32BF" w:rsidRDefault="001F3BC4">
            <w:pPr>
              <w:pStyle w:val="TableParagraph"/>
              <w:spacing w:line="323" w:lineRule="exact"/>
              <w:ind w:left="1272" w:right="1260"/>
              <w:jc w:val="center"/>
              <w:rPr>
                <w:rFonts w:ascii="Calibri Light"/>
                <w:sz w:val="28"/>
              </w:rPr>
            </w:pPr>
            <w:r w:rsidRPr="00DC32BF">
              <w:rPr>
                <w:rFonts w:ascii="Calibri Light"/>
                <w:sz w:val="28"/>
              </w:rPr>
              <w:t>Notes</w:t>
            </w:r>
          </w:p>
        </w:tc>
        <w:tc>
          <w:tcPr>
            <w:tcW w:w="1595" w:type="dxa"/>
            <w:vAlign w:val="center"/>
          </w:tcPr>
          <w:p w14:paraId="063C74B8" w14:textId="77777777" w:rsidR="00B35346" w:rsidRPr="00DC32BF" w:rsidRDefault="001F3BC4" w:rsidP="00890484">
            <w:pPr>
              <w:pStyle w:val="TableParagraph"/>
              <w:spacing w:line="323" w:lineRule="exact"/>
              <w:jc w:val="center"/>
              <w:rPr>
                <w:rFonts w:ascii="Calibri Light"/>
                <w:sz w:val="28"/>
              </w:rPr>
            </w:pPr>
            <w:r w:rsidRPr="00DC32BF">
              <w:rPr>
                <w:rFonts w:ascii="Calibri Light"/>
                <w:sz w:val="28"/>
              </w:rPr>
              <w:t>Course taken</w:t>
            </w:r>
          </w:p>
        </w:tc>
      </w:tr>
      <w:tr w:rsidR="00B35346" w:rsidRPr="00DC32BF" w14:paraId="74A0031E" w14:textId="77777777" w:rsidTr="00890484">
        <w:trPr>
          <w:trHeight w:val="537"/>
        </w:trPr>
        <w:tc>
          <w:tcPr>
            <w:tcW w:w="4215" w:type="dxa"/>
            <w:gridSpan w:val="2"/>
            <w:vAlign w:val="center"/>
          </w:tcPr>
          <w:p w14:paraId="08F9F42E" w14:textId="58D192E4" w:rsidR="00B35346" w:rsidRPr="00DC32BF" w:rsidRDefault="001F3BC4" w:rsidP="00890484">
            <w:pPr>
              <w:pStyle w:val="TableParagraph"/>
              <w:spacing w:line="268" w:lineRule="exact"/>
              <w:ind w:left="107"/>
              <w:rPr>
                <w:rFonts w:ascii="Calibri Light"/>
              </w:rPr>
            </w:pPr>
            <w:r w:rsidRPr="00DC32BF">
              <w:rPr>
                <w:rFonts w:ascii="Calibri Light"/>
              </w:rPr>
              <w:t>SPAN 801: Teaching Spanish in</w:t>
            </w:r>
            <w:r w:rsidR="00890484" w:rsidRPr="00DC32BF">
              <w:rPr>
                <w:rFonts w:ascii="Calibri Light"/>
              </w:rPr>
              <w:t xml:space="preserve"> </w:t>
            </w:r>
            <w:r w:rsidRPr="00DC32BF">
              <w:rPr>
                <w:rFonts w:ascii="Calibri Light"/>
              </w:rPr>
              <w:t xml:space="preserve">Institutions of </w:t>
            </w:r>
            <w:r w:rsidR="00890484" w:rsidRPr="00DC32BF">
              <w:rPr>
                <w:rFonts w:ascii="Calibri Light"/>
              </w:rPr>
              <w:t>H</w:t>
            </w:r>
            <w:r w:rsidRPr="00DC32BF">
              <w:rPr>
                <w:rFonts w:ascii="Calibri Light"/>
              </w:rPr>
              <w:t>igher Learning</w:t>
            </w:r>
          </w:p>
        </w:tc>
        <w:tc>
          <w:tcPr>
            <w:tcW w:w="630" w:type="dxa"/>
            <w:vAlign w:val="center"/>
          </w:tcPr>
          <w:p w14:paraId="78194613" w14:textId="77777777" w:rsidR="00B35346" w:rsidRPr="00DC32BF" w:rsidRDefault="001F3BC4">
            <w:pPr>
              <w:pStyle w:val="TableParagraph"/>
              <w:spacing w:line="268" w:lineRule="exact"/>
              <w:ind w:left="12"/>
              <w:jc w:val="center"/>
              <w:rPr>
                <w:rFonts w:ascii="Calibri Light"/>
              </w:rPr>
            </w:pPr>
            <w:r w:rsidRPr="00DC32BF">
              <w:rPr>
                <w:rFonts w:ascii="Calibri Light"/>
              </w:rPr>
              <w:t>3</w:t>
            </w:r>
          </w:p>
        </w:tc>
        <w:tc>
          <w:tcPr>
            <w:tcW w:w="4590" w:type="dxa"/>
            <w:gridSpan w:val="2"/>
            <w:vAlign w:val="center"/>
          </w:tcPr>
          <w:p w14:paraId="7CA23E09" w14:textId="77777777" w:rsidR="00B35346" w:rsidRPr="00DC32BF" w:rsidRDefault="00B35346">
            <w:pPr>
              <w:pStyle w:val="TableParagraph"/>
              <w:rPr>
                <w:rFonts w:ascii="Times New Roman"/>
              </w:rPr>
            </w:pPr>
          </w:p>
        </w:tc>
        <w:tc>
          <w:tcPr>
            <w:tcW w:w="1595" w:type="dxa"/>
            <w:vAlign w:val="center"/>
          </w:tcPr>
          <w:p w14:paraId="7732D847" w14:textId="77777777" w:rsidR="00B35346" w:rsidRPr="00DC32BF" w:rsidRDefault="001F3BC4" w:rsidP="00890484">
            <w:pPr>
              <w:pStyle w:val="TableParagraph"/>
              <w:jc w:val="center"/>
              <w:rPr>
                <w:rFonts w:ascii="MS Gothic" w:hAnsi="MS Gothic"/>
              </w:rPr>
            </w:pPr>
            <w:r w:rsidRPr="00DC32BF">
              <w:rPr>
                <w:rFonts w:ascii="MS Gothic" w:hAnsi="MS Gothic"/>
              </w:rPr>
              <w:t>☐</w:t>
            </w:r>
          </w:p>
        </w:tc>
      </w:tr>
      <w:tr w:rsidR="00B35346" w:rsidRPr="00DC32BF" w14:paraId="725AAEED" w14:textId="77777777" w:rsidTr="00890484">
        <w:trPr>
          <w:trHeight w:val="537"/>
        </w:trPr>
        <w:tc>
          <w:tcPr>
            <w:tcW w:w="4215" w:type="dxa"/>
            <w:gridSpan w:val="2"/>
            <w:vAlign w:val="center"/>
          </w:tcPr>
          <w:p w14:paraId="39A48252" w14:textId="77777777" w:rsidR="00B35346" w:rsidRPr="00DC32BF" w:rsidRDefault="001F3BC4">
            <w:pPr>
              <w:pStyle w:val="TableParagraph"/>
              <w:spacing w:line="268" w:lineRule="exact"/>
              <w:ind w:left="107"/>
              <w:rPr>
                <w:rFonts w:ascii="Calibri Light"/>
              </w:rPr>
            </w:pPr>
            <w:r w:rsidRPr="00DC32BF">
              <w:rPr>
                <w:rFonts w:ascii="Calibri Light"/>
              </w:rPr>
              <w:t>One Seminar</w:t>
            </w:r>
          </w:p>
        </w:tc>
        <w:tc>
          <w:tcPr>
            <w:tcW w:w="630" w:type="dxa"/>
            <w:vAlign w:val="center"/>
          </w:tcPr>
          <w:p w14:paraId="77285755" w14:textId="77777777" w:rsidR="00B35346" w:rsidRPr="00DC32BF" w:rsidRDefault="001F3BC4">
            <w:pPr>
              <w:pStyle w:val="TableParagraph"/>
              <w:spacing w:line="268" w:lineRule="exact"/>
              <w:ind w:left="12"/>
              <w:jc w:val="center"/>
              <w:rPr>
                <w:rFonts w:ascii="Calibri Light"/>
              </w:rPr>
            </w:pPr>
            <w:r w:rsidRPr="00DC32BF">
              <w:rPr>
                <w:rFonts w:ascii="Calibri Light"/>
              </w:rPr>
              <w:t>3</w:t>
            </w:r>
          </w:p>
        </w:tc>
        <w:tc>
          <w:tcPr>
            <w:tcW w:w="4590" w:type="dxa"/>
            <w:gridSpan w:val="2"/>
            <w:vAlign w:val="center"/>
          </w:tcPr>
          <w:p w14:paraId="02AA2E9F" w14:textId="67D7708E" w:rsidR="00B35346" w:rsidRPr="00DC32BF" w:rsidRDefault="001F3BC4" w:rsidP="00890484">
            <w:pPr>
              <w:pStyle w:val="TableParagraph"/>
              <w:spacing w:line="268" w:lineRule="exact"/>
              <w:ind w:left="108"/>
              <w:rPr>
                <w:rFonts w:ascii="Calibri Light"/>
              </w:rPr>
            </w:pPr>
            <w:r w:rsidRPr="00DC32BF">
              <w:rPr>
                <w:rFonts w:ascii="Calibri Light"/>
              </w:rPr>
              <w:t>Preferably after completing a 700</w:t>
            </w:r>
            <w:r w:rsidR="0005506F" w:rsidRPr="00DC32BF">
              <w:rPr>
                <w:rFonts w:ascii="Calibri Light"/>
              </w:rPr>
              <w:t>-</w:t>
            </w:r>
            <w:r w:rsidRPr="00DC32BF">
              <w:rPr>
                <w:rFonts w:ascii="Calibri Light"/>
              </w:rPr>
              <w:t>level course on a related topic</w:t>
            </w:r>
          </w:p>
        </w:tc>
        <w:tc>
          <w:tcPr>
            <w:tcW w:w="1595" w:type="dxa"/>
            <w:vAlign w:val="center"/>
          </w:tcPr>
          <w:p w14:paraId="55CB4674" w14:textId="77777777" w:rsidR="00B35346" w:rsidRPr="00DC32BF" w:rsidRDefault="00B35346">
            <w:pPr>
              <w:pStyle w:val="TableParagraph"/>
              <w:rPr>
                <w:rFonts w:ascii="Times New Roman"/>
              </w:rPr>
            </w:pPr>
          </w:p>
        </w:tc>
      </w:tr>
      <w:tr w:rsidR="00B35346" w:rsidRPr="00DC32BF" w14:paraId="34457CB0" w14:textId="77777777" w:rsidTr="00890484">
        <w:trPr>
          <w:trHeight w:val="268"/>
        </w:trPr>
        <w:tc>
          <w:tcPr>
            <w:tcW w:w="4215" w:type="dxa"/>
            <w:gridSpan w:val="2"/>
            <w:vAlign w:val="center"/>
          </w:tcPr>
          <w:p w14:paraId="1BF5A253" w14:textId="595F2556" w:rsidR="00B35346" w:rsidRPr="00DC32BF" w:rsidRDefault="001F3BC4">
            <w:pPr>
              <w:pStyle w:val="TableParagraph"/>
              <w:spacing w:line="248" w:lineRule="exact"/>
              <w:ind w:left="107"/>
              <w:rPr>
                <w:rFonts w:ascii="Calibri Light"/>
              </w:rPr>
            </w:pPr>
            <w:r w:rsidRPr="00DC32BF">
              <w:rPr>
                <w:rFonts w:ascii="Calibri Light"/>
              </w:rPr>
              <w:t>Medieval</w:t>
            </w:r>
            <w:r w:rsidR="00890484" w:rsidRPr="00DC32BF">
              <w:rPr>
                <w:rFonts w:ascii="Calibri Light"/>
              </w:rPr>
              <w:t xml:space="preserve"> </w:t>
            </w:r>
            <w:r w:rsidRPr="00DC32BF">
              <w:rPr>
                <w:rFonts w:ascii="Calibri Light"/>
              </w:rPr>
              <w:t>/</w:t>
            </w:r>
            <w:r w:rsidR="00890484" w:rsidRPr="00DC32BF">
              <w:rPr>
                <w:rFonts w:ascii="Calibri Light"/>
              </w:rPr>
              <w:t xml:space="preserve"> </w:t>
            </w:r>
            <w:r w:rsidRPr="00DC32BF">
              <w:rPr>
                <w:rFonts w:ascii="Calibri Light"/>
              </w:rPr>
              <w:t>Early Modern Peninsular</w:t>
            </w:r>
          </w:p>
        </w:tc>
        <w:tc>
          <w:tcPr>
            <w:tcW w:w="630" w:type="dxa"/>
            <w:vAlign w:val="center"/>
          </w:tcPr>
          <w:p w14:paraId="3961171B" w14:textId="77777777" w:rsidR="00B35346" w:rsidRPr="00DC32BF" w:rsidRDefault="001F3BC4">
            <w:pPr>
              <w:pStyle w:val="TableParagraph"/>
              <w:spacing w:line="248" w:lineRule="exact"/>
              <w:ind w:left="12"/>
              <w:jc w:val="center"/>
              <w:rPr>
                <w:rFonts w:ascii="Calibri Light"/>
              </w:rPr>
            </w:pPr>
            <w:r w:rsidRPr="00DC32BF">
              <w:rPr>
                <w:rFonts w:ascii="Calibri Light"/>
              </w:rPr>
              <w:t>3</w:t>
            </w:r>
          </w:p>
        </w:tc>
        <w:tc>
          <w:tcPr>
            <w:tcW w:w="4590" w:type="dxa"/>
            <w:gridSpan w:val="2"/>
            <w:vMerge w:val="restart"/>
            <w:vAlign w:val="center"/>
          </w:tcPr>
          <w:p w14:paraId="5CC02F30" w14:textId="77777777" w:rsidR="00B35346" w:rsidRPr="00DC32BF" w:rsidRDefault="001F3BC4">
            <w:pPr>
              <w:pStyle w:val="TableParagraph"/>
              <w:ind w:left="108" w:right="122"/>
              <w:rPr>
                <w:rFonts w:ascii="Calibri Light"/>
              </w:rPr>
            </w:pPr>
            <w:r w:rsidRPr="00DC32BF">
              <w:rPr>
                <w:rFonts w:ascii="Calibri Light"/>
              </w:rPr>
              <w:t>At least one course required in each of the four areas.</w:t>
            </w:r>
          </w:p>
        </w:tc>
        <w:tc>
          <w:tcPr>
            <w:tcW w:w="1595" w:type="dxa"/>
            <w:vAlign w:val="center"/>
          </w:tcPr>
          <w:p w14:paraId="53DF301C" w14:textId="77777777" w:rsidR="00B35346" w:rsidRPr="00DC32BF" w:rsidRDefault="00B35346">
            <w:pPr>
              <w:pStyle w:val="TableParagraph"/>
              <w:rPr>
                <w:rFonts w:ascii="Times New Roman"/>
                <w:sz w:val="18"/>
              </w:rPr>
            </w:pPr>
          </w:p>
        </w:tc>
      </w:tr>
      <w:tr w:rsidR="00B35346" w:rsidRPr="00DC32BF" w14:paraId="60A855ED" w14:textId="77777777" w:rsidTr="00890484">
        <w:trPr>
          <w:trHeight w:val="537"/>
        </w:trPr>
        <w:tc>
          <w:tcPr>
            <w:tcW w:w="4215" w:type="dxa"/>
            <w:gridSpan w:val="2"/>
            <w:vAlign w:val="center"/>
          </w:tcPr>
          <w:p w14:paraId="22A7DB3F" w14:textId="54CDEF29" w:rsidR="00B35346" w:rsidRPr="00DC32BF" w:rsidRDefault="001F3BC4" w:rsidP="00890484">
            <w:pPr>
              <w:pStyle w:val="TableParagraph"/>
              <w:spacing w:line="268" w:lineRule="exact"/>
              <w:ind w:left="107"/>
              <w:rPr>
                <w:rFonts w:ascii="Calibri Light"/>
              </w:rPr>
            </w:pPr>
            <w:r w:rsidRPr="00DC32BF">
              <w:rPr>
                <w:rFonts w:ascii="Calibri Light"/>
              </w:rPr>
              <w:t>Colonial Latin America (prior to 19</w:t>
            </w:r>
            <w:r w:rsidRPr="00DC32BF">
              <w:rPr>
                <w:rFonts w:ascii="Calibri Light"/>
                <w:vertAlign w:val="superscript"/>
              </w:rPr>
              <w:t>th</w:t>
            </w:r>
            <w:r w:rsidR="00890484" w:rsidRPr="00DC32BF">
              <w:rPr>
                <w:rFonts w:ascii="Calibri Light"/>
                <w:vertAlign w:val="superscript"/>
              </w:rPr>
              <w:t xml:space="preserve"> </w:t>
            </w:r>
            <w:r w:rsidRPr="00DC32BF">
              <w:rPr>
                <w:rFonts w:ascii="Calibri Light"/>
              </w:rPr>
              <w:t>Century)</w:t>
            </w:r>
          </w:p>
        </w:tc>
        <w:tc>
          <w:tcPr>
            <w:tcW w:w="630" w:type="dxa"/>
            <w:vAlign w:val="center"/>
          </w:tcPr>
          <w:p w14:paraId="1C92D17C" w14:textId="77777777" w:rsidR="00B35346" w:rsidRPr="00DC32BF" w:rsidRDefault="001F3BC4">
            <w:pPr>
              <w:pStyle w:val="TableParagraph"/>
              <w:spacing w:line="268" w:lineRule="exact"/>
              <w:ind w:left="12"/>
              <w:jc w:val="center"/>
              <w:rPr>
                <w:rFonts w:ascii="Calibri Light"/>
              </w:rPr>
            </w:pPr>
            <w:r w:rsidRPr="00DC32BF">
              <w:rPr>
                <w:rFonts w:ascii="Calibri Light"/>
              </w:rPr>
              <w:t>3</w:t>
            </w:r>
          </w:p>
        </w:tc>
        <w:tc>
          <w:tcPr>
            <w:tcW w:w="4590" w:type="dxa"/>
            <w:gridSpan w:val="2"/>
            <w:vMerge/>
            <w:tcBorders>
              <w:top w:val="nil"/>
            </w:tcBorders>
            <w:vAlign w:val="center"/>
          </w:tcPr>
          <w:p w14:paraId="477B5478" w14:textId="77777777" w:rsidR="00B35346" w:rsidRPr="00DC32BF" w:rsidRDefault="00B35346">
            <w:pPr>
              <w:rPr>
                <w:sz w:val="2"/>
                <w:szCs w:val="2"/>
              </w:rPr>
            </w:pPr>
          </w:p>
        </w:tc>
        <w:tc>
          <w:tcPr>
            <w:tcW w:w="1595" w:type="dxa"/>
            <w:vAlign w:val="center"/>
          </w:tcPr>
          <w:p w14:paraId="616451F0" w14:textId="77777777" w:rsidR="00B35346" w:rsidRPr="00DC32BF" w:rsidRDefault="00B35346">
            <w:pPr>
              <w:pStyle w:val="TableParagraph"/>
              <w:rPr>
                <w:rFonts w:ascii="Times New Roman"/>
              </w:rPr>
            </w:pPr>
          </w:p>
        </w:tc>
      </w:tr>
      <w:tr w:rsidR="00B35346" w:rsidRPr="00DC32BF" w14:paraId="7B253833" w14:textId="77777777" w:rsidTr="00890484">
        <w:trPr>
          <w:trHeight w:val="537"/>
        </w:trPr>
        <w:tc>
          <w:tcPr>
            <w:tcW w:w="4215" w:type="dxa"/>
            <w:gridSpan w:val="2"/>
            <w:vAlign w:val="center"/>
          </w:tcPr>
          <w:p w14:paraId="43AF5E7E" w14:textId="71053CA1" w:rsidR="00B35346" w:rsidRPr="00DC32BF" w:rsidRDefault="001F3BC4" w:rsidP="00890484">
            <w:pPr>
              <w:pStyle w:val="TableParagraph"/>
              <w:spacing w:line="268" w:lineRule="exact"/>
              <w:ind w:left="107"/>
              <w:rPr>
                <w:rFonts w:ascii="Calibri Light"/>
              </w:rPr>
            </w:pPr>
            <w:r w:rsidRPr="00DC32BF">
              <w:rPr>
                <w:rFonts w:ascii="Calibri Light"/>
              </w:rPr>
              <w:t>Modern</w:t>
            </w:r>
            <w:r w:rsidR="00D7714D" w:rsidRPr="00DC32BF">
              <w:rPr>
                <w:rFonts w:ascii="Calibri Light"/>
              </w:rPr>
              <w:t xml:space="preserve"> / </w:t>
            </w:r>
            <w:r w:rsidRPr="00DC32BF">
              <w:rPr>
                <w:rFonts w:ascii="Calibri Light"/>
              </w:rPr>
              <w:t>Contemporary Peninsular (19</w:t>
            </w:r>
            <w:r w:rsidRPr="00DC32BF">
              <w:rPr>
                <w:rFonts w:ascii="Calibri Light"/>
                <w:vertAlign w:val="superscript"/>
              </w:rPr>
              <w:t>th</w:t>
            </w:r>
            <w:r w:rsidRPr="00DC32BF">
              <w:rPr>
                <w:rFonts w:ascii="Calibri Light"/>
              </w:rPr>
              <w:t>-21</w:t>
            </w:r>
            <w:r w:rsidRPr="00DC32BF">
              <w:rPr>
                <w:rFonts w:ascii="Calibri Light"/>
                <w:vertAlign w:val="superscript"/>
              </w:rPr>
              <w:t>st</w:t>
            </w:r>
            <w:r w:rsidRPr="00DC32BF">
              <w:rPr>
                <w:rFonts w:ascii="Calibri Light"/>
              </w:rPr>
              <w:t xml:space="preserve"> Century)</w:t>
            </w:r>
          </w:p>
        </w:tc>
        <w:tc>
          <w:tcPr>
            <w:tcW w:w="630" w:type="dxa"/>
            <w:vAlign w:val="center"/>
          </w:tcPr>
          <w:p w14:paraId="39C8DA6C" w14:textId="77777777" w:rsidR="00B35346" w:rsidRPr="00DC32BF" w:rsidRDefault="001F3BC4">
            <w:pPr>
              <w:pStyle w:val="TableParagraph"/>
              <w:spacing w:line="268" w:lineRule="exact"/>
              <w:ind w:left="12"/>
              <w:jc w:val="center"/>
              <w:rPr>
                <w:rFonts w:ascii="Calibri Light"/>
              </w:rPr>
            </w:pPr>
            <w:r w:rsidRPr="00DC32BF">
              <w:rPr>
                <w:rFonts w:ascii="Calibri Light"/>
              </w:rPr>
              <w:t>3</w:t>
            </w:r>
          </w:p>
        </w:tc>
        <w:tc>
          <w:tcPr>
            <w:tcW w:w="4590" w:type="dxa"/>
            <w:gridSpan w:val="2"/>
            <w:vMerge/>
            <w:tcBorders>
              <w:top w:val="nil"/>
            </w:tcBorders>
            <w:vAlign w:val="center"/>
          </w:tcPr>
          <w:p w14:paraId="6970221F" w14:textId="77777777" w:rsidR="00B35346" w:rsidRPr="00DC32BF" w:rsidRDefault="00B35346">
            <w:pPr>
              <w:rPr>
                <w:sz w:val="2"/>
                <w:szCs w:val="2"/>
              </w:rPr>
            </w:pPr>
          </w:p>
        </w:tc>
        <w:tc>
          <w:tcPr>
            <w:tcW w:w="1595" w:type="dxa"/>
            <w:vAlign w:val="center"/>
          </w:tcPr>
          <w:p w14:paraId="0DD9E4A5" w14:textId="77777777" w:rsidR="00B35346" w:rsidRPr="00DC32BF" w:rsidRDefault="00B35346">
            <w:pPr>
              <w:pStyle w:val="TableParagraph"/>
              <w:rPr>
                <w:rFonts w:ascii="Times New Roman"/>
              </w:rPr>
            </w:pPr>
          </w:p>
        </w:tc>
      </w:tr>
      <w:tr w:rsidR="00B35346" w:rsidRPr="00DC32BF" w14:paraId="16CE0385" w14:textId="77777777" w:rsidTr="00890484">
        <w:trPr>
          <w:trHeight w:val="268"/>
        </w:trPr>
        <w:tc>
          <w:tcPr>
            <w:tcW w:w="4215" w:type="dxa"/>
            <w:gridSpan w:val="2"/>
            <w:vAlign w:val="center"/>
          </w:tcPr>
          <w:p w14:paraId="5DE9E773" w14:textId="4A31F0AA" w:rsidR="00B35346" w:rsidRPr="00DC32BF" w:rsidRDefault="001F3BC4">
            <w:pPr>
              <w:pStyle w:val="TableParagraph"/>
              <w:spacing w:line="248" w:lineRule="exact"/>
              <w:ind w:left="107"/>
              <w:rPr>
                <w:rFonts w:ascii="Calibri Light"/>
              </w:rPr>
            </w:pPr>
            <w:r w:rsidRPr="00DC32BF">
              <w:rPr>
                <w:rFonts w:ascii="Calibri Light"/>
              </w:rPr>
              <w:t>Modern</w:t>
            </w:r>
            <w:r w:rsidR="00890484" w:rsidRPr="00DC32BF">
              <w:rPr>
                <w:rFonts w:ascii="Calibri Light"/>
              </w:rPr>
              <w:t xml:space="preserve"> </w:t>
            </w:r>
            <w:r w:rsidRPr="00DC32BF">
              <w:rPr>
                <w:rFonts w:ascii="Calibri Light"/>
              </w:rPr>
              <w:t>/</w:t>
            </w:r>
            <w:r w:rsidR="00890484" w:rsidRPr="00DC32BF">
              <w:rPr>
                <w:rFonts w:ascii="Calibri Light"/>
              </w:rPr>
              <w:t xml:space="preserve"> </w:t>
            </w:r>
            <w:r w:rsidRPr="00DC32BF">
              <w:rPr>
                <w:rFonts w:ascii="Calibri Light"/>
              </w:rPr>
              <w:t>Contemporary Latin/o America</w:t>
            </w:r>
          </w:p>
        </w:tc>
        <w:tc>
          <w:tcPr>
            <w:tcW w:w="630" w:type="dxa"/>
            <w:vAlign w:val="center"/>
          </w:tcPr>
          <w:p w14:paraId="71610868" w14:textId="77777777" w:rsidR="00B35346" w:rsidRPr="00DC32BF" w:rsidRDefault="001F3BC4">
            <w:pPr>
              <w:pStyle w:val="TableParagraph"/>
              <w:spacing w:line="248" w:lineRule="exact"/>
              <w:ind w:left="12"/>
              <w:jc w:val="center"/>
              <w:rPr>
                <w:rFonts w:ascii="Calibri Light"/>
              </w:rPr>
            </w:pPr>
            <w:r w:rsidRPr="00DC32BF">
              <w:rPr>
                <w:rFonts w:ascii="Calibri Light"/>
              </w:rPr>
              <w:t>3</w:t>
            </w:r>
          </w:p>
        </w:tc>
        <w:tc>
          <w:tcPr>
            <w:tcW w:w="4590" w:type="dxa"/>
            <w:gridSpan w:val="2"/>
            <w:vMerge/>
            <w:tcBorders>
              <w:top w:val="nil"/>
            </w:tcBorders>
            <w:vAlign w:val="center"/>
          </w:tcPr>
          <w:p w14:paraId="328C719F" w14:textId="77777777" w:rsidR="00B35346" w:rsidRPr="00DC32BF" w:rsidRDefault="00B35346">
            <w:pPr>
              <w:rPr>
                <w:sz w:val="2"/>
                <w:szCs w:val="2"/>
              </w:rPr>
            </w:pPr>
          </w:p>
        </w:tc>
        <w:tc>
          <w:tcPr>
            <w:tcW w:w="1595" w:type="dxa"/>
            <w:vAlign w:val="center"/>
          </w:tcPr>
          <w:p w14:paraId="50EFB3B5" w14:textId="77777777" w:rsidR="00B35346" w:rsidRPr="00DC32BF" w:rsidRDefault="00B35346">
            <w:pPr>
              <w:pStyle w:val="TableParagraph"/>
              <w:rPr>
                <w:rFonts w:ascii="Times New Roman"/>
                <w:sz w:val="18"/>
              </w:rPr>
            </w:pPr>
          </w:p>
        </w:tc>
      </w:tr>
      <w:tr w:rsidR="00B35346" w:rsidRPr="00DC32BF" w14:paraId="5E6879E0" w14:textId="77777777" w:rsidTr="00890484">
        <w:trPr>
          <w:trHeight w:val="806"/>
        </w:trPr>
        <w:tc>
          <w:tcPr>
            <w:tcW w:w="4215" w:type="dxa"/>
            <w:gridSpan w:val="2"/>
            <w:vAlign w:val="center"/>
          </w:tcPr>
          <w:p w14:paraId="0A255DF5" w14:textId="7305CB53" w:rsidR="00B35346" w:rsidRPr="00DC32BF" w:rsidRDefault="001F3BC4" w:rsidP="00890484">
            <w:pPr>
              <w:pStyle w:val="TableParagraph"/>
              <w:ind w:left="107"/>
              <w:rPr>
                <w:rFonts w:ascii="Calibri Light"/>
              </w:rPr>
            </w:pPr>
            <w:r w:rsidRPr="00DC32BF">
              <w:rPr>
                <w:rFonts w:ascii="Calibri Light"/>
              </w:rPr>
              <w:t>Completion of PORT 611 or reading knowledge of another foreign language</w:t>
            </w:r>
            <w:r w:rsidR="00890484" w:rsidRPr="00DC32BF">
              <w:rPr>
                <w:rFonts w:ascii="Calibri Light"/>
              </w:rPr>
              <w:t xml:space="preserve"> </w:t>
            </w:r>
            <w:r w:rsidRPr="00DC32BF">
              <w:rPr>
                <w:rFonts w:ascii="Calibri Light"/>
              </w:rPr>
              <w:t>as approved by Department.</w:t>
            </w:r>
          </w:p>
        </w:tc>
        <w:tc>
          <w:tcPr>
            <w:tcW w:w="630" w:type="dxa"/>
            <w:vAlign w:val="center"/>
          </w:tcPr>
          <w:p w14:paraId="4240C22F" w14:textId="77777777" w:rsidR="00B35346" w:rsidRPr="00DC32BF" w:rsidRDefault="001F3BC4">
            <w:pPr>
              <w:pStyle w:val="TableParagraph"/>
              <w:ind w:left="12"/>
              <w:jc w:val="center"/>
              <w:rPr>
                <w:rFonts w:ascii="Calibri Light"/>
              </w:rPr>
            </w:pPr>
            <w:r w:rsidRPr="00DC32BF">
              <w:rPr>
                <w:rFonts w:ascii="Calibri Light"/>
              </w:rPr>
              <w:t>3</w:t>
            </w:r>
          </w:p>
        </w:tc>
        <w:tc>
          <w:tcPr>
            <w:tcW w:w="4590" w:type="dxa"/>
            <w:gridSpan w:val="2"/>
            <w:vAlign w:val="center"/>
          </w:tcPr>
          <w:p w14:paraId="49665313" w14:textId="77777777" w:rsidR="00B35346" w:rsidRPr="00DC32BF" w:rsidRDefault="00B35346">
            <w:pPr>
              <w:pStyle w:val="TableParagraph"/>
              <w:rPr>
                <w:rFonts w:ascii="Times New Roman"/>
              </w:rPr>
            </w:pPr>
          </w:p>
        </w:tc>
        <w:tc>
          <w:tcPr>
            <w:tcW w:w="1595" w:type="dxa"/>
            <w:vAlign w:val="center"/>
          </w:tcPr>
          <w:p w14:paraId="758DDD1C" w14:textId="77777777" w:rsidR="00B35346" w:rsidRPr="00DC32BF" w:rsidRDefault="00B35346">
            <w:pPr>
              <w:pStyle w:val="TableParagraph"/>
              <w:rPr>
                <w:rFonts w:ascii="Times New Roman"/>
              </w:rPr>
            </w:pPr>
          </w:p>
        </w:tc>
      </w:tr>
      <w:tr w:rsidR="00B35346" w:rsidRPr="00DC32BF" w14:paraId="4E9CC9AE" w14:textId="77777777" w:rsidTr="00890484">
        <w:trPr>
          <w:trHeight w:val="1341"/>
        </w:trPr>
        <w:tc>
          <w:tcPr>
            <w:tcW w:w="4215" w:type="dxa"/>
            <w:gridSpan w:val="2"/>
            <w:vAlign w:val="center"/>
          </w:tcPr>
          <w:p w14:paraId="580024E5" w14:textId="77777777" w:rsidR="00B35346" w:rsidRPr="00DC32BF" w:rsidRDefault="001F3BC4" w:rsidP="00890484">
            <w:pPr>
              <w:pStyle w:val="TableParagraph"/>
              <w:rPr>
                <w:rFonts w:ascii="Calibri Light"/>
              </w:rPr>
            </w:pPr>
            <w:r w:rsidRPr="00DC32BF">
              <w:rPr>
                <w:rFonts w:ascii="Calibri Light"/>
              </w:rPr>
              <w:t>Elective course in the department</w:t>
            </w:r>
          </w:p>
        </w:tc>
        <w:tc>
          <w:tcPr>
            <w:tcW w:w="630" w:type="dxa"/>
            <w:vAlign w:val="center"/>
          </w:tcPr>
          <w:p w14:paraId="5E0714C4" w14:textId="77777777" w:rsidR="00B35346" w:rsidRPr="00DC32BF" w:rsidRDefault="001F3BC4">
            <w:pPr>
              <w:pStyle w:val="TableParagraph"/>
              <w:ind w:left="12"/>
              <w:jc w:val="center"/>
              <w:rPr>
                <w:rFonts w:ascii="Calibri Light"/>
              </w:rPr>
            </w:pPr>
            <w:r w:rsidRPr="00DC32BF">
              <w:rPr>
                <w:rFonts w:ascii="Calibri Light"/>
              </w:rPr>
              <w:t>3</w:t>
            </w:r>
          </w:p>
        </w:tc>
        <w:tc>
          <w:tcPr>
            <w:tcW w:w="4590" w:type="dxa"/>
            <w:gridSpan w:val="2"/>
            <w:vAlign w:val="center"/>
          </w:tcPr>
          <w:p w14:paraId="3772DD91" w14:textId="5BC63331" w:rsidR="00B35346" w:rsidRPr="00DC32BF" w:rsidRDefault="001F3BC4" w:rsidP="00890484">
            <w:pPr>
              <w:pStyle w:val="TableParagraph"/>
              <w:ind w:left="108" w:right="122"/>
              <w:rPr>
                <w:rFonts w:ascii="Calibri Light"/>
              </w:rPr>
            </w:pPr>
            <w:r w:rsidRPr="00DC32BF">
              <w:rPr>
                <w:rFonts w:ascii="Calibri Light"/>
              </w:rPr>
              <w:t xml:space="preserve">Students in the </w:t>
            </w:r>
            <w:r w:rsidR="00AC3CE4">
              <w:rPr>
                <w:rFonts w:ascii="Calibri Light"/>
              </w:rPr>
              <w:t xml:space="preserve">M.A. </w:t>
            </w:r>
            <w:r w:rsidRPr="00DC32BF">
              <w:rPr>
                <w:rFonts w:ascii="Calibri Light"/>
              </w:rPr>
              <w:t>considering pursuing a Ph.D. should enroll in SPAN 795, or an alternative course with a focus in literary</w:t>
            </w:r>
            <w:r w:rsidR="00890484" w:rsidRPr="00DC32BF">
              <w:rPr>
                <w:rFonts w:ascii="Calibri Light"/>
              </w:rPr>
              <w:t xml:space="preserve"> </w:t>
            </w:r>
            <w:r w:rsidRPr="00DC32BF">
              <w:rPr>
                <w:rFonts w:ascii="Calibri Light"/>
              </w:rPr>
              <w:t xml:space="preserve">theory. </w:t>
            </w:r>
            <w:r w:rsidR="00890484" w:rsidRPr="00DC32BF">
              <w:rPr>
                <w:rFonts w:ascii="Calibri Light"/>
              </w:rPr>
              <w:t>It is highly recommended that students seek to take at least one course with a focus on film studies or</w:t>
            </w:r>
            <w:r w:rsidR="00D7714D" w:rsidRPr="00DC32BF">
              <w:rPr>
                <w:rFonts w:ascii="Calibri Light"/>
              </w:rPr>
              <w:t xml:space="preserve"> / </w:t>
            </w:r>
            <w:r w:rsidR="00890484" w:rsidRPr="00DC32BF">
              <w:rPr>
                <w:rFonts w:ascii="Calibri Light"/>
              </w:rPr>
              <w:t>and cultural studies.</w:t>
            </w:r>
          </w:p>
        </w:tc>
        <w:tc>
          <w:tcPr>
            <w:tcW w:w="1595" w:type="dxa"/>
            <w:vAlign w:val="center"/>
          </w:tcPr>
          <w:p w14:paraId="4CAAC6E3" w14:textId="77777777" w:rsidR="00B35346" w:rsidRPr="00DC32BF" w:rsidRDefault="00B35346">
            <w:pPr>
              <w:pStyle w:val="TableParagraph"/>
              <w:rPr>
                <w:rFonts w:ascii="Times New Roman"/>
              </w:rPr>
            </w:pPr>
          </w:p>
        </w:tc>
      </w:tr>
      <w:tr w:rsidR="00890484" w:rsidRPr="00DC32BF" w14:paraId="2C938905" w14:textId="77777777" w:rsidTr="00890484">
        <w:trPr>
          <w:trHeight w:val="1341"/>
        </w:trPr>
        <w:tc>
          <w:tcPr>
            <w:tcW w:w="4215" w:type="dxa"/>
            <w:gridSpan w:val="2"/>
            <w:vAlign w:val="center"/>
          </w:tcPr>
          <w:p w14:paraId="58B6C93F" w14:textId="2D0B25A8" w:rsidR="00890484" w:rsidRPr="00DC32BF" w:rsidRDefault="00890484" w:rsidP="00890484">
            <w:pPr>
              <w:pStyle w:val="TableParagraph"/>
              <w:spacing w:line="268" w:lineRule="exact"/>
              <w:ind w:left="107"/>
              <w:rPr>
                <w:rFonts w:ascii="Calibri Light"/>
              </w:rPr>
            </w:pPr>
            <w:r w:rsidRPr="00DC32BF">
              <w:rPr>
                <w:rFonts w:ascii="Calibri Light"/>
              </w:rPr>
              <w:t xml:space="preserve">Two courses, tied to Latin/o </w:t>
            </w:r>
            <w:r w:rsidRPr="00DC32BF">
              <w:rPr>
                <w:rFonts w:ascii="Calibri Light" w:hAnsi="Calibri Light"/>
              </w:rPr>
              <w:t>America / Iberian context or to students’ overall academic trajectory, may be taken outside of the department with advisor’s approval.</w:t>
            </w:r>
          </w:p>
        </w:tc>
        <w:tc>
          <w:tcPr>
            <w:tcW w:w="630" w:type="dxa"/>
            <w:vAlign w:val="center"/>
          </w:tcPr>
          <w:p w14:paraId="7753611B" w14:textId="1FB059D4" w:rsidR="00890484" w:rsidRPr="00DC32BF" w:rsidRDefault="00890484" w:rsidP="00890484">
            <w:pPr>
              <w:pStyle w:val="TableParagraph"/>
              <w:jc w:val="center"/>
              <w:rPr>
                <w:rFonts w:ascii="Calibri Light"/>
              </w:rPr>
            </w:pPr>
            <w:r w:rsidRPr="00DC32BF">
              <w:rPr>
                <w:rFonts w:ascii="Calibri Light"/>
              </w:rPr>
              <w:t>6</w:t>
            </w:r>
          </w:p>
        </w:tc>
        <w:tc>
          <w:tcPr>
            <w:tcW w:w="4590" w:type="dxa"/>
            <w:gridSpan w:val="2"/>
            <w:vAlign w:val="center"/>
          </w:tcPr>
          <w:p w14:paraId="54C1463D" w14:textId="5FC9DFF7" w:rsidR="00890484" w:rsidRPr="00DC32BF" w:rsidRDefault="0005506F" w:rsidP="00890484">
            <w:pPr>
              <w:pStyle w:val="TableParagraph"/>
              <w:ind w:left="108" w:right="122"/>
              <w:rPr>
                <w:rFonts w:ascii="Calibri Light" w:hAnsi="Calibri Light" w:cs="Calibri Light"/>
              </w:rPr>
            </w:pPr>
            <w:r w:rsidRPr="00DC32BF">
              <w:rPr>
                <w:rFonts w:ascii="Calibri Light" w:hAnsi="Calibri Light" w:cs="Calibri Light"/>
              </w:rPr>
              <w:t xml:space="preserve">Also, </w:t>
            </w:r>
            <w:r w:rsidR="00AC3CE4">
              <w:rPr>
                <w:rFonts w:ascii="Calibri Light" w:hAnsi="Calibri Light" w:cs="Calibri Light"/>
              </w:rPr>
              <w:t xml:space="preserve">M.A. </w:t>
            </w:r>
            <w:r w:rsidRPr="00DC32BF">
              <w:rPr>
                <w:rFonts w:ascii="Calibri Light" w:hAnsi="Calibri Light" w:cs="Calibri Light"/>
              </w:rPr>
              <w:t xml:space="preserve">students who feel that they could benefit from strengthening their language foundation, or / and ability to engage in literary and cultural analysis may be permitted to take ONE Spanish course at the 500-level for credit toward their degree. </w:t>
            </w:r>
          </w:p>
        </w:tc>
        <w:tc>
          <w:tcPr>
            <w:tcW w:w="1595" w:type="dxa"/>
            <w:vAlign w:val="center"/>
          </w:tcPr>
          <w:p w14:paraId="15B06EB3" w14:textId="77777777" w:rsidR="00890484" w:rsidRPr="00DC32BF" w:rsidRDefault="00890484" w:rsidP="00890484">
            <w:pPr>
              <w:pStyle w:val="TableParagraph"/>
              <w:rPr>
                <w:rFonts w:ascii="Times New Roman"/>
              </w:rPr>
            </w:pPr>
          </w:p>
        </w:tc>
      </w:tr>
    </w:tbl>
    <w:p w14:paraId="325811F2" w14:textId="77777777" w:rsidR="00B35346" w:rsidRPr="00DC32BF" w:rsidRDefault="00B35346">
      <w:pPr>
        <w:pStyle w:val="BodyText"/>
        <w:spacing w:before="1"/>
        <w:rPr>
          <w:sz w:val="12"/>
        </w:rPr>
      </w:pPr>
    </w:p>
    <w:p w14:paraId="2C238587" w14:textId="322054A2" w:rsidR="00B35346" w:rsidRPr="00DC32BF" w:rsidRDefault="001F3BC4">
      <w:pPr>
        <w:pStyle w:val="BodyText"/>
        <w:spacing w:before="52"/>
        <w:ind w:left="1180"/>
      </w:pPr>
      <w:r w:rsidRPr="00DC32BF">
        <w:t>In their first semester, all incoming students must enroll in:</w:t>
      </w:r>
    </w:p>
    <w:p w14:paraId="1D5BA179" w14:textId="77777777" w:rsidR="003934E0" w:rsidRPr="00DC32BF" w:rsidRDefault="003934E0">
      <w:pPr>
        <w:pStyle w:val="BodyText"/>
        <w:spacing w:before="52"/>
        <w:ind w:left="1180"/>
        <w:rPr>
          <w:sz w:val="16"/>
          <w:szCs w:val="16"/>
        </w:rPr>
      </w:pPr>
    </w:p>
    <w:p w14:paraId="69C65745" w14:textId="50911682" w:rsidR="00B35346" w:rsidRPr="00DC32BF" w:rsidRDefault="001F3BC4" w:rsidP="00FD28B7">
      <w:pPr>
        <w:pStyle w:val="ListParagraph"/>
        <w:numPr>
          <w:ilvl w:val="0"/>
          <w:numId w:val="25"/>
        </w:numPr>
        <w:tabs>
          <w:tab w:val="left" w:pos="1900"/>
          <w:tab w:val="left" w:pos="1901"/>
        </w:tabs>
        <w:spacing w:before="16"/>
        <w:ind w:hanging="361"/>
        <w:rPr>
          <w:sz w:val="24"/>
        </w:rPr>
      </w:pPr>
      <w:r w:rsidRPr="00DC32BF">
        <w:rPr>
          <w:sz w:val="24"/>
        </w:rPr>
        <w:t>SPAN 785 or SPAN 780</w:t>
      </w:r>
    </w:p>
    <w:p w14:paraId="69195E87" w14:textId="77777777" w:rsidR="003934E0" w:rsidRPr="00DC32BF" w:rsidRDefault="003934E0" w:rsidP="003934E0">
      <w:pPr>
        <w:pStyle w:val="ListParagraph"/>
        <w:tabs>
          <w:tab w:val="left" w:pos="1900"/>
          <w:tab w:val="left" w:pos="1901"/>
        </w:tabs>
        <w:spacing w:before="16"/>
        <w:ind w:left="1900" w:firstLine="0"/>
        <w:rPr>
          <w:sz w:val="16"/>
          <w:szCs w:val="16"/>
        </w:rPr>
      </w:pPr>
    </w:p>
    <w:p w14:paraId="790ED9FD" w14:textId="77777777" w:rsidR="00B35346" w:rsidRPr="00DC32BF" w:rsidRDefault="001F3BC4" w:rsidP="00FD28B7">
      <w:pPr>
        <w:pStyle w:val="ListParagraph"/>
        <w:numPr>
          <w:ilvl w:val="0"/>
          <w:numId w:val="25"/>
        </w:numPr>
        <w:tabs>
          <w:tab w:val="left" w:pos="1900"/>
          <w:tab w:val="left" w:pos="1901"/>
        </w:tabs>
        <w:spacing w:before="15"/>
        <w:ind w:hanging="361"/>
        <w:rPr>
          <w:sz w:val="24"/>
        </w:rPr>
      </w:pPr>
      <w:r w:rsidRPr="00DC32BF">
        <w:rPr>
          <w:sz w:val="24"/>
        </w:rPr>
        <w:t>PORT 611</w:t>
      </w:r>
    </w:p>
    <w:p w14:paraId="49CDBCA4" w14:textId="0CD88C30" w:rsidR="00B35346" w:rsidRPr="00DC32BF" w:rsidRDefault="001F3BC4" w:rsidP="00FD28B7">
      <w:pPr>
        <w:pStyle w:val="ListParagraph"/>
        <w:numPr>
          <w:ilvl w:val="1"/>
          <w:numId w:val="25"/>
        </w:numPr>
        <w:tabs>
          <w:tab w:val="left" w:pos="2621"/>
        </w:tabs>
        <w:spacing w:before="23" w:line="232" w:lineRule="auto"/>
        <w:ind w:right="384"/>
        <w:rPr>
          <w:sz w:val="24"/>
        </w:rPr>
      </w:pPr>
      <w:r w:rsidRPr="00DC32BF">
        <w:rPr>
          <w:sz w:val="24"/>
        </w:rPr>
        <w:t>Exceptions can be made when another language is seminal to the students’ research, and upon consultation with the DGS and</w:t>
      </w:r>
      <w:r w:rsidR="00890484" w:rsidRPr="00DC32BF">
        <w:rPr>
          <w:sz w:val="24"/>
        </w:rPr>
        <w:t xml:space="preserve"> </w:t>
      </w:r>
      <w:r w:rsidRPr="00DC32BF">
        <w:rPr>
          <w:sz w:val="24"/>
        </w:rPr>
        <w:t>/</w:t>
      </w:r>
      <w:r w:rsidR="00890484" w:rsidRPr="00DC32BF">
        <w:rPr>
          <w:sz w:val="24"/>
        </w:rPr>
        <w:t xml:space="preserve"> </w:t>
      </w:r>
      <w:r w:rsidRPr="00DC32BF">
        <w:rPr>
          <w:sz w:val="24"/>
        </w:rPr>
        <w:t xml:space="preserve">or </w:t>
      </w:r>
      <w:r w:rsidR="00B12F6C">
        <w:rPr>
          <w:sz w:val="24"/>
        </w:rPr>
        <w:t>GPC</w:t>
      </w:r>
      <w:r w:rsidRPr="00DC32BF">
        <w:rPr>
          <w:sz w:val="24"/>
        </w:rPr>
        <w:t>.</w:t>
      </w:r>
    </w:p>
    <w:p w14:paraId="5A9ABF8C" w14:textId="77777777" w:rsidR="003934E0" w:rsidRPr="00DC32BF" w:rsidRDefault="003934E0" w:rsidP="003934E0">
      <w:pPr>
        <w:tabs>
          <w:tab w:val="left" w:pos="2621"/>
        </w:tabs>
        <w:spacing w:before="23" w:line="232" w:lineRule="auto"/>
        <w:ind w:left="2260" w:right="384"/>
        <w:rPr>
          <w:sz w:val="16"/>
          <w:szCs w:val="16"/>
        </w:rPr>
      </w:pPr>
    </w:p>
    <w:p w14:paraId="74CAB19F" w14:textId="77777777" w:rsidR="00B35346" w:rsidRPr="00DC32BF" w:rsidRDefault="001F3BC4" w:rsidP="00FD28B7">
      <w:pPr>
        <w:pStyle w:val="ListParagraph"/>
        <w:numPr>
          <w:ilvl w:val="0"/>
          <w:numId w:val="25"/>
        </w:numPr>
        <w:tabs>
          <w:tab w:val="left" w:pos="1900"/>
          <w:tab w:val="left" w:pos="1901"/>
        </w:tabs>
        <w:spacing w:before="20"/>
        <w:ind w:hanging="361"/>
        <w:rPr>
          <w:sz w:val="24"/>
        </w:rPr>
      </w:pPr>
      <w:r w:rsidRPr="00DC32BF">
        <w:rPr>
          <w:sz w:val="24"/>
        </w:rPr>
        <w:t>SPAN 801</w:t>
      </w:r>
    </w:p>
    <w:p w14:paraId="1F0D1CFF" w14:textId="77777777" w:rsidR="00B35346" w:rsidRPr="00DC32BF" w:rsidRDefault="001F3BC4" w:rsidP="00FD28B7">
      <w:pPr>
        <w:pStyle w:val="ListParagraph"/>
        <w:numPr>
          <w:ilvl w:val="1"/>
          <w:numId w:val="25"/>
        </w:numPr>
        <w:tabs>
          <w:tab w:val="left" w:pos="2621"/>
        </w:tabs>
        <w:spacing w:before="17"/>
        <w:ind w:hanging="361"/>
        <w:rPr>
          <w:sz w:val="24"/>
        </w:rPr>
      </w:pPr>
      <w:r w:rsidRPr="00DC32BF">
        <w:rPr>
          <w:sz w:val="24"/>
        </w:rPr>
        <w:t>Required for GTAs during their first semester teaching</w:t>
      </w:r>
    </w:p>
    <w:p w14:paraId="551E1C68" w14:textId="77777777" w:rsidR="00B35346" w:rsidRPr="00DC32BF" w:rsidRDefault="00B35346">
      <w:pPr>
        <w:pStyle w:val="BodyText"/>
        <w:spacing w:before="6"/>
      </w:pPr>
    </w:p>
    <w:p w14:paraId="7F349D57" w14:textId="77777777" w:rsidR="00B35346" w:rsidRPr="00DC32BF" w:rsidRDefault="001F3BC4">
      <w:pPr>
        <w:pStyle w:val="Heading2"/>
      </w:pPr>
      <w:bookmarkStart w:id="66" w:name="_TOC_250088"/>
      <w:bookmarkStart w:id="67" w:name="_Toc121957622"/>
      <w:bookmarkEnd w:id="66"/>
      <w:r w:rsidRPr="00DC32BF">
        <w:rPr>
          <w:color w:val="2E5395"/>
        </w:rPr>
        <w:t>Courses</w:t>
      </w:r>
      <w:bookmarkEnd w:id="67"/>
    </w:p>
    <w:p w14:paraId="20851176" w14:textId="77777777" w:rsidR="00B35346" w:rsidRPr="00DC32BF" w:rsidRDefault="00B35346">
      <w:pPr>
        <w:pStyle w:val="BodyText"/>
        <w:spacing w:before="4"/>
        <w:rPr>
          <w:sz w:val="16"/>
          <w:szCs w:val="16"/>
        </w:rPr>
      </w:pPr>
    </w:p>
    <w:p w14:paraId="2BFBA347" w14:textId="77777777" w:rsidR="00B35346" w:rsidRPr="00DC32BF" w:rsidRDefault="001F3BC4">
      <w:pPr>
        <w:pStyle w:val="Heading4"/>
        <w:ind w:left="1540"/>
        <w:jc w:val="left"/>
      </w:pPr>
      <w:r w:rsidRPr="00DC32BF">
        <w:t>30 credits of coursework in literary and cultural analysis</w:t>
      </w:r>
    </w:p>
    <w:p w14:paraId="6FB3923D" w14:textId="77777777" w:rsidR="00B35346" w:rsidRPr="00DC32BF" w:rsidRDefault="00B35346">
      <w:pPr>
        <w:pStyle w:val="BodyText"/>
        <w:spacing w:before="1"/>
        <w:rPr>
          <w:i/>
        </w:rPr>
      </w:pPr>
    </w:p>
    <w:p w14:paraId="56FE17E2" w14:textId="77777777" w:rsidR="00B35346" w:rsidRPr="00DC32BF" w:rsidRDefault="001F3BC4">
      <w:pPr>
        <w:pStyle w:val="BodyText"/>
        <w:ind w:left="1756" w:right="1064"/>
      </w:pPr>
      <w:r w:rsidRPr="00DC32BF">
        <w:t>When planning the course in consultation with the advisor, students should make sure that the 30 credits include:</w:t>
      </w:r>
    </w:p>
    <w:p w14:paraId="6CE71E54" w14:textId="77777777" w:rsidR="00B35346" w:rsidRPr="00DC32BF" w:rsidRDefault="00B35346">
      <w:pPr>
        <w:pStyle w:val="BodyText"/>
        <w:spacing w:before="4"/>
        <w:rPr>
          <w:sz w:val="16"/>
          <w:szCs w:val="16"/>
        </w:rPr>
      </w:pPr>
    </w:p>
    <w:p w14:paraId="79836590" w14:textId="06B12D5B" w:rsidR="00B35346" w:rsidRPr="00DC32BF" w:rsidRDefault="001F3BC4">
      <w:pPr>
        <w:pStyle w:val="ListParagraph"/>
        <w:numPr>
          <w:ilvl w:val="0"/>
          <w:numId w:val="3"/>
        </w:numPr>
        <w:tabs>
          <w:tab w:val="left" w:pos="2116"/>
          <w:tab w:val="left" w:pos="2117"/>
        </w:tabs>
        <w:ind w:right="1082" w:hanging="864"/>
        <w:rPr>
          <w:sz w:val="24"/>
        </w:rPr>
      </w:pPr>
      <w:r w:rsidRPr="00DC32BF">
        <w:rPr>
          <w:sz w:val="24"/>
        </w:rPr>
        <w:t xml:space="preserve">ONE Seminar (preferably after having completed a </w:t>
      </w:r>
      <w:r w:rsidR="00413220" w:rsidRPr="00DC32BF">
        <w:rPr>
          <w:sz w:val="24"/>
        </w:rPr>
        <w:t>700-level</w:t>
      </w:r>
      <w:r w:rsidRPr="00DC32BF">
        <w:rPr>
          <w:sz w:val="24"/>
        </w:rPr>
        <w:t xml:space="preserve"> course or other courses on a related topic)</w:t>
      </w:r>
    </w:p>
    <w:p w14:paraId="40DC38A1" w14:textId="77777777" w:rsidR="00B35346" w:rsidRPr="00DC32BF" w:rsidRDefault="00B35346">
      <w:pPr>
        <w:pStyle w:val="BodyText"/>
        <w:spacing w:before="2"/>
        <w:rPr>
          <w:sz w:val="16"/>
          <w:szCs w:val="16"/>
        </w:rPr>
      </w:pPr>
    </w:p>
    <w:p w14:paraId="5B7540F1" w14:textId="31DC9953" w:rsidR="00B35346" w:rsidRPr="00DC32BF" w:rsidRDefault="001F3BC4">
      <w:pPr>
        <w:pStyle w:val="ListParagraph"/>
        <w:numPr>
          <w:ilvl w:val="0"/>
          <w:numId w:val="3"/>
        </w:numPr>
        <w:tabs>
          <w:tab w:val="left" w:pos="2116"/>
          <w:tab w:val="left" w:pos="2117"/>
        </w:tabs>
        <w:ind w:left="2116" w:hanging="361"/>
        <w:rPr>
          <w:sz w:val="24"/>
        </w:rPr>
      </w:pPr>
      <w:r w:rsidRPr="00DC32BF">
        <w:rPr>
          <w:sz w:val="24"/>
        </w:rPr>
        <w:t xml:space="preserve">A minimum of one course </w:t>
      </w:r>
      <w:r w:rsidR="0005506F" w:rsidRPr="00DC32BF">
        <w:rPr>
          <w:sz w:val="24"/>
        </w:rPr>
        <w:t>in each</w:t>
      </w:r>
      <w:r w:rsidRPr="00DC32BF">
        <w:rPr>
          <w:sz w:val="24"/>
        </w:rPr>
        <w:t xml:space="preserve"> of the four following areas:</w:t>
      </w:r>
    </w:p>
    <w:p w14:paraId="3C495031" w14:textId="77777777" w:rsidR="00B35346" w:rsidRPr="00DC32BF" w:rsidRDefault="00B35346">
      <w:pPr>
        <w:pStyle w:val="BodyText"/>
        <w:spacing w:before="4"/>
        <w:rPr>
          <w:sz w:val="16"/>
          <w:szCs w:val="16"/>
        </w:rPr>
      </w:pPr>
    </w:p>
    <w:p w14:paraId="63963E31" w14:textId="28A11591" w:rsidR="00B35346" w:rsidRPr="00DC32BF" w:rsidRDefault="001F3BC4">
      <w:pPr>
        <w:pStyle w:val="ListParagraph"/>
        <w:numPr>
          <w:ilvl w:val="1"/>
          <w:numId w:val="3"/>
        </w:numPr>
        <w:tabs>
          <w:tab w:val="left" w:pos="3701"/>
        </w:tabs>
        <w:spacing w:before="1"/>
        <w:ind w:hanging="361"/>
        <w:rPr>
          <w:sz w:val="24"/>
        </w:rPr>
      </w:pPr>
      <w:r w:rsidRPr="00DC32BF">
        <w:rPr>
          <w:sz w:val="24"/>
        </w:rPr>
        <w:t>Medieval</w:t>
      </w:r>
      <w:r w:rsidR="00D7714D" w:rsidRPr="00DC32BF">
        <w:rPr>
          <w:sz w:val="24"/>
        </w:rPr>
        <w:t xml:space="preserve"> / </w:t>
      </w:r>
      <w:r w:rsidRPr="00DC32BF">
        <w:rPr>
          <w:sz w:val="24"/>
        </w:rPr>
        <w:t>Early Medieval Peninsular</w:t>
      </w:r>
    </w:p>
    <w:p w14:paraId="15DCC834" w14:textId="77777777" w:rsidR="00B35346" w:rsidRPr="00DC32BF" w:rsidRDefault="001F3BC4">
      <w:pPr>
        <w:pStyle w:val="ListParagraph"/>
        <w:numPr>
          <w:ilvl w:val="1"/>
          <w:numId w:val="3"/>
        </w:numPr>
        <w:tabs>
          <w:tab w:val="left" w:pos="3701"/>
        </w:tabs>
        <w:spacing w:before="16"/>
        <w:ind w:hanging="361"/>
        <w:rPr>
          <w:sz w:val="24"/>
        </w:rPr>
      </w:pPr>
      <w:r w:rsidRPr="00DC32BF">
        <w:rPr>
          <w:sz w:val="24"/>
        </w:rPr>
        <w:t>Colonial Latin America (prior to 19</w:t>
      </w:r>
      <w:r w:rsidRPr="00DC32BF">
        <w:rPr>
          <w:sz w:val="24"/>
          <w:vertAlign w:val="superscript"/>
        </w:rPr>
        <w:t>th</w:t>
      </w:r>
      <w:r w:rsidRPr="00DC32BF">
        <w:rPr>
          <w:sz w:val="24"/>
        </w:rPr>
        <w:t xml:space="preserve"> Century)</w:t>
      </w:r>
    </w:p>
    <w:p w14:paraId="51F923AB" w14:textId="12CBC6DC" w:rsidR="00B35346" w:rsidRPr="00DC32BF" w:rsidRDefault="001F3BC4">
      <w:pPr>
        <w:pStyle w:val="ListParagraph"/>
        <w:numPr>
          <w:ilvl w:val="1"/>
          <w:numId w:val="3"/>
        </w:numPr>
        <w:tabs>
          <w:tab w:val="left" w:pos="3701"/>
        </w:tabs>
        <w:spacing w:before="17"/>
        <w:ind w:hanging="361"/>
        <w:rPr>
          <w:sz w:val="24"/>
        </w:rPr>
      </w:pPr>
      <w:r w:rsidRPr="00DC32BF">
        <w:rPr>
          <w:sz w:val="24"/>
        </w:rPr>
        <w:t>Modern</w:t>
      </w:r>
      <w:r w:rsidR="00D7714D" w:rsidRPr="00DC32BF">
        <w:rPr>
          <w:sz w:val="24"/>
        </w:rPr>
        <w:t xml:space="preserve"> / </w:t>
      </w:r>
      <w:r w:rsidRPr="00DC32BF">
        <w:rPr>
          <w:sz w:val="24"/>
        </w:rPr>
        <w:t>Contemporary Peninsular (19</w:t>
      </w:r>
      <w:r w:rsidRPr="00DC32BF">
        <w:rPr>
          <w:sz w:val="24"/>
          <w:vertAlign w:val="superscript"/>
        </w:rPr>
        <w:t>th</w:t>
      </w:r>
      <w:r w:rsidRPr="00DC32BF">
        <w:rPr>
          <w:sz w:val="24"/>
        </w:rPr>
        <w:t>-21</w:t>
      </w:r>
      <w:r w:rsidRPr="00DC32BF">
        <w:rPr>
          <w:sz w:val="24"/>
          <w:vertAlign w:val="superscript"/>
        </w:rPr>
        <w:t>st</w:t>
      </w:r>
      <w:r w:rsidRPr="00DC32BF">
        <w:rPr>
          <w:sz w:val="24"/>
        </w:rPr>
        <w:t xml:space="preserve"> Century)</w:t>
      </w:r>
    </w:p>
    <w:p w14:paraId="5DDA3A79" w14:textId="2DAF41D5" w:rsidR="00B35346" w:rsidRPr="00DC32BF" w:rsidRDefault="001F3BC4">
      <w:pPr>
        <w:pStyle w:val="ListParagraph"/>
        <w:numPr>
          <w:ilvl w:val="1"/>
          <w:numId w:val="3"/>
        </w:numPr>
        <w:tabs>
          <w:tab w:val="left" w:pos="3701"/>
        </w:tabs>
        <w:spacing w:before="14"/>
        <w:ind w:hanging="361"/>
        <w:rPr>
          <w:sz w:val="24"/>
        </w:rPr>
      </w:pPr>
      <w:r w:rsidRPr="00DC32BF">
        <w:rPr>
          <w:sz w:val="24"/>
        </w:rPr>
        <w:t>Modern</w:t>
      </w:r>
      <w:r w:rsidR="00D7714D" w:rsidRPr="00DC32BF">
        <w:rPr>
          <w:sz w:val="24"/>
        </w:rPr>
        <w:t xml:space="preserve"> / </w:t>
      </w:r>
      <w:r w:rsidRPr="00DC32BF">
        <w:rPr>
          <w:sz w:val="24"/>
        </w:rPr>
        <w:t>Contemporary Latin/o America</w:t>
      </w:r>
    </w:p>
    <w:p w14:paraId="18022E9E" w14:textId="77777777" w:rsidR="00B35346" w:rsidRPr="00DC32BF" w:rsidRDefault="00B35346">
      <w:pPr>
        <w:pStyle w:val="BodyText"/>
        <w:spacing w:before="5"/>
        <w:rPr>
          <w:sz w:val="25"/>
        </w:rPr>
      </w:pPr>
    </w:p>
    <w:p w14:paraId="26C32423" w14:textId="77777777" w:rsidR="00B35346" w:rsidRPr="00DC32BF" w:rsidRDefault="001F3BC4">
      <w:pPr>
        <w:pStyle w:val="Heading4"/>
        <w:ind w:left="1660"/>
        <w:jc w:val="left"/>
      </w:pPr>
      <w:r w:rsidRPr="00DC32BF">
        <w:t>Please note:</w:t>
      </w:r>
    </w:p>
    <w:p w14:paraId="274E2A28" w14:textId="77777777" w:rsidR="00B35346" w:rsidRPr="00DC32BF" w:rsidRDefault="00B35346">
      <w:pPr>
        <w:pStyle w:val="BodyText"/>
        <w:spacing w:before="5"/>
        <w:rPr>
          <w:iCs/>
          <w:sz w:val="16"/>
          <w:szCs w:val="16"/>
        </w:rPr>
      </w:pPr>
    </w:p>
    <w:p w14:paraId="7CB41965" w14:textId="0498628D" w:rsidR="00B35346" w:rsidRPr="00DC32BF" w:rsidRDefault="001F3BC4" w:rsidP="00FD28B7">
      <w:pPr>
        <w:pStyle w:val="ListParagraph"/>
        <w:numPr>
          <w:ilvl w:val="0"/>
          <w:numId w:val="24"/>
        </w:numPr>
        <w:tabs>
          <w:tab w:val="left" w:pos="2116"/>
          <w:tab w:val="left" w:pos="2117"/>
        </w:tabs>
        <w:ind w:left="2117" w:right="1074"/>
        <w:rPr>
          <w:sz w:val="24"/>
        </w:rPr>
      </w:pPr>
      <w:r w:rsidRPr="00DC32BF">
        <w:rPr>
          <w:sz w:val="24"/>
        </w:rPr>
        <w:t xml:space="preserve">Students in the </w:t>
      </w:r>
      <w:r w:rsidR="00AC3CE4">
        <w:rPr>
          <w:sz w:val="24"/>
        </w:rPr>
        <w:t xml:space="preserve">M.A. </w:t>
      </w:r>
      <w:r w:rsidRPr="00DC32BF">
        <w:rPr>
          <w:sz w:val="24"/>
        </w:rPr>
        <w:t>considering pursuing a Ph.D. should enroll in SPAN 795, or an alternative course with a focus in literary theory.</w:t>
      </w:r>
    </w:p>
    <w:p w14:paraId="243F21DE" w14:textId="5FE3FDEB" w:rsidR="00B35346" w:rsidRPr="00DC32BF" w:rsidRDefault="001F3BC4" w:rsidP="00FD28B7">
      <w:pPr>
        <w:pStyle w:val="ListParagraph"/>
        <w:numPr>
          <w:ilvl w:val="0"/>
          <w:numId w:val="24"/>
        </w:numPr>
        <w:tabs>
          <w:tab w:val="left" w:pos="2116"/>
          <w:tab w:val="left" w:pos="2117"/>
        </w:tabs>
        <w:ind w:left="2117" w:right="1080"/>
        <w:rPr>
          <w:sz w:val="24"/>
        </w:rPr>
      </w:pPr>
      <w:r w:rsidRPr="00DC32BF">
        <w:rPr>
          <w:sz w:val="24"/>
        </w:rPr>
        <w:t>It is highly recommended that students seek to take at least one course with a focus on film studies or</w:t>
      </w:r>
      <w:r w:rsidR="00D7714D" w:rsidRPr="00DC32BF">
        <w:rPr>
          <w:sz w:val="24"/>
        </w:rPr>
        <w:t xml:space="preserve"> / </w:t>
      </w:r>
      <w:r w:rsidRPr="00DC32BF">
        <w:rPr>
          <w:sz w:val="24"/>
        </w:rPr>
        <w:t>and cultural studies</w:t>
      </w:r>
      <w:r w:rsidR="003A588A">
        <w:rPr>
          <w:sz w:val="24"/>
        </w:rPr>
        <w:t>, preferably within our department</w:t>
      </w:r>
      <w:r w:rsidRPr="00DC32BF">
        <w:rPr>
          <w:sz w:val="24"/>
        </w:rPr>
        <w:t>.</w:t>
      </w:r>
      <w:r w:rsidR="003A588A">
        <w:rPr>
          <w:sz w:val="24"/>
        </w:rPr>
        <w:t xml:space="preserve"> </w:t>
      </w:r>
    </w:p>
    <w:p w14:paraId="250303F6" w14:textId="77777777" w:rsidR="00B35346" w:rsidRPr="00DC32BF" w:rsidRDefault="001F3BC4" w:rsidP="00FD28B7">
      <w:pPr>
        <w:pStyle w:val="ListParagraph"/>
        <w:numPr>
          <w:ilvl w:val="0"/>
          <w:numId w:val="24"/>
        </w:numPr>
        <w:tabs>
          <w:tab w:val="left" w:pos="2116"/>
          <w:tab w:val="left" w:pos="2117"/>
        </w:tabs>
        <w:ind w:left="2117" w:right="1084"/>
        <w:rPr>
          <w:sz w:val="24"/>
        </w:rPr>
      </w:pPr>
      <w:r w:rsidRPr="00DC32BF">
        <w:rPr>
          <w:sz w:val="24"/>
        </w:rPr>
        <w:t>Two of the required 30 hours of coursework may be taken outside of the department with the approval of the graduate advisor.</w:t>
      </w:r>
    </w:p>
    <w:p w14:paraId="2DB16C03" w14:textId="77777777" w:rsidR="0005506F" w:rsidRPr="00DC32BF" w:rsidRDefault="001F3BC4" w:rsidP="00FD28B7">
      <w:pPr>
        <w:pStyle w:val="ListParagraph"/>
        <w:numPr>
          <w:ilvl w:val="0"/>
          <w:numId w:val="24"/>
        </w:numPr>
        <w:tabs>
          <w:tab w:val="left" w:pos="2117"/>
        </w:tabs>
        <w:ind w:left="2117" w:right="1074"/>
        <w:jc w:val="both"/>
        <w:rPr>
          <w:sz w:val="24"/>
        </w:rPr>
      </w:pPr>
      <w:r w:rsidRPr="00DC32BF">
        <w:rPr>
          <w:sz w:val="24"/>
        </w:rPr>
        <w:t>Students are encouraged to consider Independent Study course once all required coursework within the department has been completed.</w:t>
      </w:r>
      <w:r w:rsidR="0005506F" w:rsidRPr="00DC32BF">
        <w:rPr>
          <w:sz w:val="24"/>
        </w:rPr>
        <w:t xml:space="preserve"> </w:t>
      </w:r>
    </w:p>
    <w:p w14:paraId="75230D72" w14:textId="67442E8E" w:rsidR="00B35346" w:rsidRPr="00DC32BF" w:rsidRDefault="00AC3CE4" w:rsidP="00FD28B7">
      <w:pPr>
        <w:pStyle w:val="ListParagraph"/>
        <w:numPr>
          <w:ilvl w:val="0"/>
          <w:numId w:val="24"/>
        </w:numPr>
        <w:tabs>
          <w:tab w:val="left" w:pos="2117"/>
        </w:tabs>
        <w:ind w:left="2117" w:right="1074"/>
        <w:jc w:val="both"/>
        <w:rPr>
          <w:sz w:val="24"/>
        </w:rPr>
      </w:pPr>
      <w:r>
        <w:rPr>
          <w:sz w:val="24"/>
        </w:rPr>
        <w:t xml:space="preserve">M.A. </w:t>
      </w:r>
      <w:r w:rsidR="001F3BC4" w:rsidRPr="00DC32BF">
        <w:rPr>
          <w:sz w:val="24"/>
        </w:rPr>
        <w:t>students who feel that they could benefit from strengthening their language foundation, or</w:t>
      </w:r>
      <w:r w:rsidR="0005506F" w:rsidRPr="00DC32BF">
        <w:rPr>
          <w:sz w:val="24"/>
        </w:rPr>
        <w:t xml:space="preserve"> </w:t>
      </w:r>
      <w:r w:rsidR="001F3BC4" w:rsidRPr="00DC32BF">
        <w:rPr>
          <w:sz w:val="24"/>
        </w:rPr>
        <w:t>/</w:t>
      </w:r>
      <w:r w:rsidR="0005506F" w:rsidRPr="00DC32BF">
        <w:rPr>
          <w:sz w:val="24"/>
        </w:rPr>
        <w:t xml:space="preserve"> </w:t>
      </w:r>
      <w:r w:rsidR="001F3BC4" w:rsidRPr="00DC32BF">
        <w:rPr>
          <w:sz w:val="24"/>
        </w:rPr>
        <w:t>and ability to engage in literary and cultural analysis may be permitted to take ONE Spanish course at the 500-level</w:t>
      </w:r>
      <w:r w:rsidR="003A588A">
        <w:rPr>
          <w:sz w:val="24"/>
        </w:rPr>
        <w:t xml:space="preserve"> in our department</w:t>
      </w:r>
      <w:r w:rsidR="001F3BC4" w:rsidRPr="00DC32BF">
        <w:rPr>
          <w:sz w:val="24"/>
        </w:rPr>
        <w:t xml:space="preserve"> for credit toward their degree. This must be done in consultation with their faculty advisor and</w:t>
      </w:r>
      <w:r w:rsidR="0005506F" w:rsidRPr="00DC32BF">
        <w:rPr>
          <w:sz w:val="24"/>
        </w:rPr>
        <w:t xml:space="preserve"> </w:t>
      </w:r>
      <w:r w:rsidR="001F3BC4" w:rsidRPr="00DC32BF">
        <w:rPr>
          <w:sz w:val="24"/>
        </w:rPr>
        <w:t>/</w:t>
      </w:r>
      <w:r w:rsidR="0005506F" w:rsidRPr="00DC32BF">
        <w:rPr>
          <w:sz w:val="24"/>
        </w:rPr>
        <w:t xml:space="preserve"> </w:t>
      </w:r>
      <w:r w:rsidR="001F3BC4" w:rsidRPr="00DC32BF">
        <w:rPr>
          <w:sz w:val="24"/>
        </w:rPr>
        <w:t>or the Director of Graduate Studies.</w:t>
      </w:r>
    </w:p>
    <w:p w14:paraId="5CC7C0C1" w14:textId="77777777" w:rsidR="00B35346" w:rsidRPr="00DC32BF" w:rsidRDefault="00B35346">
      <w:pPr>
        <w:pStyle w:val="BodyText"/>
      </w:pPr>
    </w:p>
    <w:p w14:paraId="72B84C92" w14:textId="77777777" w:rsidR="00B35346" w:rsidRPr="00DC32BF" w:rsidRDefault="001F3BC4">
      <w:pPr>
        <w:pStyle w:val="Heading4"/>
        <w:ind w:left="1551" w:right="1090"/>
        <w:jc w:val="center"/>
      </w:pPr>
      <w:r w:rsidRPr="00DC32BF">
        <w:t>Reading knowledge of another foreign language as approved by the Department</w:t>
      </w:r>
    </w:p>
    <w:p w14:paraId="235E6E42" w14:textId="77777777" w:rsidR="00B35346" w:rsidRPr="00DC32BF" w:rsidRDefault="00B35346">
      <w:pPr>
        <w:pStyle w:val="BodyText"/>
        <w:spacing w:before="8"/>
        <w:rPr>
          <w:iCs/>
          <w:sz w:val="16"/>
          <w:szCs w:val="16"/>
        </w:rPr>
      </w:pPr>
    </w:p>
    <w:p w14:paraId="78B89F22" w14:textId="47BB762B" w:rsidR="00B35346" w:rsidRPr="00DC32BF" w:rsidRDefault="001F3BC4">
      <w:pPr>
        <w:pStyle w:val="BodyText"/>
        <w:spacing w:before="1"/>
        <w:ind w:left="1756" w:right="131"/>
      </w:pPr>
      <w:r w:rsidRPr="00DC32BF">
        <w:t xml:space="preserve">The department highly recommends Accelerated Portuguese (PORT 611), which should be taken during the first semester of the </w:t>
      </w:r>
      <w:r w:rsidR="00AC3CE4">
        <w:t xml:space="preserve">M.A. </w:t>
      </w:r>
      <w:r w:rsidRPr="00DC32BF">
        <w:t xml:space="preserve">program. Should a student choose a different language, they must first speak to the </w:t>
      </w:r>
      <w:r w:rsidR="0005506F" w:rsidRPr="00DC32BF">
        <w:t>D</w:t>
      </w:r>
      <w:r w:rsidRPr="00DC32BF">
        <w:t>G</w:t>
      </w:r>
      <w:r w:rsidR="0005506F" w:rsidRPr="00DC32BF">
        <w:t>S</w:t>
      </w:r>
      <w:r w:rsidRPr="00DC32BF">
        <w:t xml:space="preserve"> or to the </w:t>
      </w:r>
      <w:r w:rsidR="00B12F6C">
        <w:t>GPC</w:t>
      </w:r>
      <w:r w:rsidRPr="00DC32BF">
        <w:t xml:space="preserve">. Ultimately, an argument must be made of how knowledge of that language ties to the students’ interests in the Spanish speaking world. Graduate students must show a </w:t>
      </w:r>
      <w:r w:rsidRPr="00DC32BF">
        <w:rPr>
          <w:u w:val="single"/>
        </w:rPr>
        <w:t xml:space="preserve">grade no lower than a B </w:t>
      </w:r>
      <w:r w:rsidRPr="00DC32BF">
        <w:t xml:space="preserve">in the </w:t>
      </w:r>
      <w:r w:rsidR="003934E0" w:rsidRPr="00DC32BF">
        <w:t>courses toward</w:t>
      </w:r>
      <w:r w:rsidRPr="00DC32BF">
        <w:t xml:space="preserve"> fulfilment of this requirement.</w:t>
      </w:r>
    </w:p>
    <w:p w14:paraId="5DBDCE4A" w14:textId="77777777" w:rsidR="00B35346" w:rsidRPr="00DC32BF" w:rsidRDefault="00B35346">
      <w:pPr>
        <w:pStyle w:val="BodyText"/>
        <w:spacing w:before="11"/>
        <w:rPr>
          <w:sz w:val="22"/>
        </w:rPr>
      </w:pPr>
    </w:p>
    <w:p w14:paraId="2B71AD31" w14:textId="643B5983" w:rsidR="00A1363A" w:rsidRDefault="00A1363A" w:rsidP="00A1363A">
      <w:pPr>
        <w:pStyle w:val="BodyText"/>
        <w:ind w:left="1324" w:right="289" w:firstLine="404"/>
      </w:pPr>
      <w:r w:rsidRPr="00DC32BF">
        <w:t>To complete the requirement through a venue other than taking Portuguese 611, the student can:</w:t>
      </w:r>
    </w:p>
    <w:p w14:paraId="53E5DB25" w14:textId="77777777" w:rsidR="00A1363A" w:rsidRPr="00DC32BF" w:rsidRDefault="00A1363A" w:rsidP="00A1363A">
      <w:pPr>
        <w:pStyle w:val="BodyText"/>
        <w:ind w:left="1324" w:right="289" w:firstLine="404"/>
      </w:pPr>
    </w:p>
    <w:p w14:paraId="430DEB78" w14:textId="77777777" w:rsidR="00A1363A" w:rsidRPr="00DC32BF" w:rsidRDefault="00A1363A" w:rsidP="00A1363A">
      <w:pPr>
        <w:pStyle w:val="ListParagraph"/>
        <w:numPr>
          <w:ilvl w:val="0"/>
          <w:numId w:val="42"/>
        </w:numPr>
        <w:tabs>
          <w:tab w:val="left" w:pos="2477"/>
        </w:tabs>
        <w:spacing w:before="3"/>
        <w:rPr>
          <w:sz w:val="24"/>
        </w:rPr>
      </w:pPr>
      <w:r w:rsidRPr="00DC32BF">
        <w:rPr>
          <w:sz w:val="24"/>
        </w:rPr>
        <w:t xml:space="preserve">Take one semester of an </w:t>
      </w:r>
      <w:r>
        <w:rPr>
          <w:sz w:val="24"/>
        </w:rPr>
        <w:t>i</w:t>
      </w:r>
      <w:r w:rsidRPr="007159DE">
        <w:rPr>
          <w:sz w:val="24"/>
        </w:rPr>
        <w:t>ndigenous Latin American language</w:t>
      </w:r>
      <w:r w:rsidRPr="00DC32BF">
        <w:rPr>
          <w:sz w:val="24"/>
        </w:rPr>
        <w:t>.</w:t>
      </w:r>
    </w:p>
    <w:p w14:paraId="080F3D0E" w14:textId="77777777" w:rsidR="00A1363A" w:rsidRPr="00DC32BF" w:rsidRDefault="00A1363A" w:rsidP="00A1363A">
      <w:pPr>
        <w:pStyle w:val="ListParagraph"/>
        <w:numPr>
          <w:ilvl w:val="0"/>
          <w:numId w:val="42"/>
        </w:numPr>
        <w:tabs>
          <w:tab w:val="left" w:pos="2477"/>
        </w:tabs>
        <w:ind w:right="984"/>
        <w:rPr>
          <w:sz w:val="24"/>
        </w:rPr>
      </w:pPr>
      <w:r w:rsidRPr="00DC32BF">
        <w:rPr>
          <w:sz w:val="24"/>
        </w:rPr>
        <w:t xml:space="preserve">Take </w:t>
      </w:r>
      <w:r>
        <w:rPr>
          <w:sz w:val="24"/>
        </w:rPr>
        <w:t>either a</w:t>
      </w:r>
      <w:r w:rsidRPr="00DC32BF">
        <w:rPr>
          <w:sz w:val="24"/>
        </w:rPr>
        <w:t xml:space="preserve"> reading knowledge language course in the chosen language at KU (courses focused on reading comprehension)</w:t>
      </w:r>
      <w:r w:rsidRPr="00A1363A">
        <w:rPr>
          <w:sz w:val="24"/>
        </w:rPr>
        <w:t xml:space="preserve"> or enroll at a graduate level in a language course of their choice.</w:t>
      </w:r>
    </w:p>
    <w:p w14:paraId="4BA5E920" w14:textId="77777777" w:rsidR="00A1363A" w:rsidRPr="00DC32BF" w:rsidRDefault="00A1363A" w:rsidP="00A1363A">
      <w:pPr>
        <w:pStyle w:val="ListParagraph"/>
        <w:numPr>
          <w:ilvl w:val="0"/>
          <w:numId w:val="42"/>
        </w:numPr>
        <w:tabs>
          <w:tab w:val="left" w:pos="2477"/>
        </w:tabs>
        <w:ind w:right="990"/>
        <w:rPr>
          <w:sz w:val="24"/>
        </w:rPr>
      </w:pPr>
      <w:r w:rsidRPr="00DC32BF">
        <w:rPr>
          <w:sz w:val="24"/>
        </w:rPr>
        <w:t>Show third semester college course work from another institution with an average grade of A or B.</w:t>
      </w:r>
    </w:p>
    <w:p w14:paraId="36ED3C74" w14:textId="77777777" w:rsidR="00A1363A" w:rsidRPr="00DC32BF" w:rsidRDefault="00A1363A" w:rsidP="00A1363A">
      <w:pPr>
        <w:pStyle w:val="ListParagraph"/>
        <w:numPr>
          <w:ilvl w:val="0"/>
          <w:numId w:val="42"/>
        </w:numPr>
        <w:tabs>
          <w:tab w:val="left" w:pos="2477"/>
        </w:tabs>
        <w:ind w:right="992"/>
        <w:rPr>
          <w:sz w:val="24"/>
        </w:rPr>
      </w:pPr>
      <w:r w:rsidRPr="00DC32BF">
        <w:rPr>
          <w:sz w:val="24"/>
        </w:rPr>
        <w:lastRenderedPageBreak/>
        <w:t>Pass an examination in the chosen language administered by the corresponding department at KU.</w:t>
      </w:r>
    </w:p>
    <w:p w14:paraId="46350116" w14:textId="4ECB0ABE" w:rsidR="00A1363A" w:rsidRPr="00FD28B7" w:rsidRDefault="00A1363A" w:rsidP="00A1363A">
      <w:pPr>
        <w:pStyle w:val="ListParagraph"/>
        <w:numPr>
          <w:ilvl w:val="0"/>
          <w:numId w:val="42"/>
        </w:numPr>
        <w:tabs>
          <w:tab w:val="left" w:pos="2477"/>
        </w:tabs>
        <w:ind w:hanging="361"/>
        <w:rPr>
          <w:sz w:val="24"/>
          <w:szCs w:val="24"/>
        </w:rPr>
      </w:pPr>
      <w:r>
        <w:rPr>
          <w:sz w:val="24"/>
        </w:rPr>
        <w:t>Pass the FLRS Portuguese proficiency exam with a language proficiency level of Intermediate High or higher on the American Counc</w:t>
      </w:r>
      <w:r w:rsidRPr="00FD28B7">
        <w:rPr>
          <w:sz w:val="24"/>
          <w:szCs w:val="24"/>
        </w:rPr>
        <w:t>il on the Teaching of Foreign Languages (ACTFL)</w:t>
      </w:r>
      <w:r>
        <w:rPr>
          <w:sz w:val="24"/>
          <w:szCs w:val="24"/>
        </w:rPr>
        <w:t xml:space="preserve"> </w:t>
      </w:r>
      <w:r>
        <w:rPr>
          <w:sz w:val="24"/>
        </w:rPr>
        <w:t>language proficiency scale</w:t>
      </w:r>
      <w:r w:rsidRPr="00FD28B7">
        <w:rPr>
          <w:sz w:val="24"/>
          <w:szCs w:val="24"/>
        </w:rPr>
        <w:t>, or B1 in the CERF scale</w:t>
      </w:r>
      <w:r>
        <w:rPr>
          <w:sz w:val="24"/>
          <w:szCs w:val="24"/>
        </w:rPr>
        <w:t>, or</w:t>
      </w:r>
      <w:r w:rsidRPr="00FD28B7">
        <w:rPr>
          <w:sz w:val="24"/>
          <w:szCs w:val="24"/>
        </w:rPr>
        <w:t xml:space="preserve"> 1+ in the ILR scale. </w:t>
      </w:r>
    </w:p>
    <w:p w14:paraId="7A7785C0" w14:textId="77777777" w:rsidR="00A1363A" w:rsidRPr="00FD28B7" w:rsidRDefault="00A1363A" w:rsidP="00A1363A">
      <w:pPr>
        <w:tabs>
          <w:tab w:val="left" w:pos="2477"/>
        </w:tabs>
        <w:ind w:left="2476"/>
        <w:rPr>
          <w:sz w:val="24"/>
          <w:szCs w:val="24"/>
        </w:rPr>
      </w:pPr>
      <w:r w:rsidRPr="00FD28B7">
        <w:rPr>
          <w:sz w:val="24"/>
          <w:szCs w:val="24"/>
        </w:rPr>
        <w:t>Note: FLRS = Foreign Language Research Skills; CERF (</w:t>
      </w:r>
      <w:r w:rsidRPr="00FD28B7">
        <w:rPr>
          <w:color w:val="333333"/>
          <w:sz w:val="24"/>
          <w:szCs w:val="24"/>
          <w:shd w:val="clear" w:color="auto" w:fill="FFFFFF"/>
        </w:rPr>
        <w:t>or CEF or CEFRL</w:t>
      </w:r>
      <w:r w:rsidRPr="00FD28B7">
        <w:rPr>
          <w:sz w:val="24"/>
          <w:szCs w:val="24"/>
        </w:rPr>
        <w:t xml:space="preserve">) = </w:t>
      </w:r>
      <w:r w:rsidRPr="00FD28B7">
        <w:rPr>
          <w:color w:val="333333"/>
          <w:sz w:val="24"/>
          <w:szCs w:val="24"/>
          <w:shd w:val="clear" w:color="auto" w:fill="FFFFFF"/>
        </w:rPr>
        <w:t>Common European Framework of Reference for Languages</w:t>
      </w:r>
      <w:r>
        <w:rPr>
          <w:color w:val="333333"/>
          <w:sz w:val="24"/>
          <w:szCs w:val="24"/>
          <w:shd w:val="clear" w:color="auto" w:fill="FFFFFF"/>
        </w:rPr>
        <w:t xml:space="preserve">; </w:t>
      </w:r>
      <w:r w:rsidRPr="00FD28B7">
        <w:rPr>
          <w:sz w:val="24"/>
          <w:szCs w:val="24"/>
        </w:rPr>
        <w:t xml:space="preserve">ILR = </w:t>
      </w:r>
      <w:r w:rsidRPr="00FD28B7">
        <w:rPr>
          <w:color w:val="333333"/>
          <w:sz w:val="24"/>
          <w:szCs w:val="24"/>
          <w:shd w:val="clear" w:color="auto" w:fill="FFFFFF"/>
        </w:rPr>
        <w:t>Interagency Language Roundtable</w:t>
      </w:r>
    </w:p>
    <w:p w14:paraId="399AFD98" w14:textId="12B8C077" w:rsidR="00FD28B7" w:rsidRPr="00FD28B7" w:rsidRDefault="00FD28B7">
      <w:pPr>
        <w:pStyle w:val="BodyText"/>
        <w:spacing w:before="1"/>
        <w:ind w:left="2080" w:right="1064"/>
      </w:pPr>
    </w:p>
    <w:p w14:paraId="5E94F7BA" w14:textId="632C16C5" w:rsidR="00B35346" w:rsidRPr="00DC32BF" w:rsidRDefault="001F3BC4">
      <w:pPr>
        <w:pStyle w:val="BodyText"/>
        <w:spacing w:before="1"/>
        <w:ind w:left="2080" w:right="1064"/>
      </w:pPr>
      <w:r w:rsidRPr="00DC32BF">
        <w:t xml:space="preserve">The department highly recommends Accelerated Portuguese (PORT 611), which should be taken during the first semester of the </w:t>
      </w:r>
      <w:r w:rsidR="00AC3CE4">
        <w:t xml:space="preserve">M.A. </w:t>
      </w:r>
      <w:r w:rsidRPr="00DC32BF">
        <w:t>program.</w:t>
      </w:r>
    </w:p>
    <w:p w14:paraId="13F0875F" w14:textId="77777777" w:rsidR="00B35346" w:rsidRPr="00DC32BF" w:rsidRDefault="00B35346">
      <w:pPr>
        <w:pStyle w:val="BodyText"/>
        <w:spacing w:before="11"/>
        <w:rPr>
          <w:sz w:val="23"/>
        </w:rPr>
      </w:pPr>
    </w:p>
    <w:p w14:paraId="0D85F11A" w14:textId="074B05F8" w:rsidR="00B35346" w:rsidRPr="00DC32BF" w:rsidRDefault="001F3BC4">
      <w:pPr>
        <w:pStyle w:val="BodyText"/>
        <w:ind w:left="1540" w:right="289"/>
      </w:pPr>
      <w:r w:rsidRPr="00DC32BF">
        <w:t xml:space="preserve">For descriptions of 500, 700, 900–level, and independent study courses see </w:t>
      </w:r>
      <w:hyperlink r:id="rId119" w:history="1">
        <w:r w:rsidRPr="00920259">
          <w:rPr>
            <w:rStyle w:val="Hyperlink"/>
          </w:rPr>
          <w:t>Course Descriptions</w:t>
        </w:r>
      </w:hyperlink>
      <w:r w:rsidRPr="00DC32BF">
        <w:rPr>
          <w:color w:val="0462C1"/>
        </w:rPr>
        <w:t xml:space="preserve"> </w:t>
      </w:r>
      <w:r w:rsidRPr="00DC32BF">
        <w:t>section.</w:t>
      </w:r>
    </w:p>
    <w:p w14:paraId="2BFE9E53" w14:textId="77777777" w:rsidR="005029C9" w:rsidRPr="00DC32BF" w:rsidRDefault="005029C9">
      <w:pPr>
        <w:pStyle w:val="BodyText"/>
        <w:spacing w:before="4"/>
        <w:rPr>
          <w:sz w:val="27"/>
        </w:rPr>
      </w:pPr>
    </w:p>
    <w:p w14:paraId="35C7CCF4" w14:textId="6A88773C" w:rsidR="00B35346" w:rsidRPr="00DC32BF" w:rsidRDefault="001F3BC4" w:rsidP="002222F0">
      <w:pPr>
        <w:pStyle w:val="Heading2"/>
        <w:spacing w:before="1"/>
        <w:ind w:left="450"/>
      </w:pPr>
      <w:bookmarkStart w:id="68" w:name="_TOC_250087"/>
      <w:bookmarkStart w:id="69" w:name="_Toc121957623"/>
      <w:r w:rsidRPr="00DC32BF">
        <w:rPr>
          <w:color w:val="2E5395"/>
          <w:w w:val="95"/>
        </w:rPr>
        <w:t>Master’s</w:t>
      </w:r>
      <w:r w:rsidRPr="00DC32BF">
        <w:rPr>
          <w:color w:val="2E5395"/>
        </w:rPr>
        <w:t xml:space="preserve"> </w:t>
      </w:r>
      <w:r w:rsidRPr="00DC32BF">
        <w:rPr>
          <w:color w:val="2E5395"/>
          <w:w w:val="95"/>
        </w:rPr>
        <w:t>Portfolio</w:t>
      </w:r>
      <w:r w:rsidR="00B6251E" w:rsidRPr="00DC32BF">
        <w:rPr>
          <w:color w:val="2E5395"/>
          <w:w w:val="95"/>
        </w:rPr>
        <w:t xml:space="preserve"> </w:t>
      </w:r>
      <w:r w:rsidRPr="00DC32BF">
        <w:rPr>
          <w:color w:val="2E5395"/>
          <w:w w:val="95"/>
        </w:rPr>
        <w:t>/</w:t>
      </w:r>
      <w:r w:rsidR="00B6251E" w:rsidRPr="00DC32BF">
        <w:rPr>
          <w:color w:val="2E5395"/>
          <w:w w:val="95"/>
        </w:rPr>
        <w:t xml:space="preserve"> </w:t>
      </w:r>
      <w:r w:rsidRPr="00DC32BF">
        <w:rPr>
          <w:color w:val="2E5395"/>
          <w:w w:val="95"/>
        </w:rPr>
        <w:t>Qualifying</w:t>
      </w:r>
      <w:r w:rsidRPr="00DC32BF">
        <w:rPr>
          <w:color w:val="2E5395"/>
        </w:rPr>
        <w:t xml:space="preserve"> </w:t>
      </w:r>
      <w:bookmarkEnd w:id="68"/>
      <w:r w:rsidRPr="00DC32BF">
        <w:rPr>
          <w:color w:val="2E5395"/>
          <w:w w:val="95"/>
        </w:rPr>
        <w:t>Exam</w:t>
      </w:r>
      <w:bookmarkEnd w:id="69"/>
    </w:p>
    <w:p w14:paraId="4D0E6FC7" w14:textId="2865BE5E" w:rsidR="00B35346" w:rsidRPr="00DC32BF" w:rsidRDefault="001F3BC4">
      <w:pPr>
        <w:pStyle w:val="BodyText"/>
        <w:spacing w:before="276"/>
        <w:ind w:left="460" w:right="289"/>
      </w:pPr>
      <w:r w:rsidRPr="00DC32BF">
        <w:t>Students will have an option as to which form of exam</w:t>
      </w:r>
      <w:r w:rsidR="00BA64BB" w:rsidRPr="00DC32BF">
        <w:t>ination</w:t>
      </w:r>
      <w:r w:rsidRPr="00DC32BF">
        <w:t xml:space="preserve"> they choose to complete: the Master’s Portfolio Exam or the Master’s Qualifying Exam.</w:t>
      </w:r>
    </w:p>
    <w:p w14:paraId="3DE2F58B" w14:textId="77777777" w:rsidR="00B35346" w:rsidRPr="00DC32BF" w:rsidRDefault="00B35346">
      <w:pPr>
        <w:pStyle w:val="BodyText"/>
        <w:spacing w:before="12"/>
        <w:rPr>
          <w:sz w:val="25"/>
        </w:rPr>
      </w:pPr>
    </w:p>
    <w:p w14:paraId="46F29D94" w14:textId="18988365" w:rsidR="00B35346" w:rsidRPr="00DC32BF" w:rsidRDefault="001F3BC4">
      <w:pPr>
        <w:pStyle w:val="Heading3"/>
        <w:ind w:left="460"/>
        <w:rPr>
          <w:color w:val="1F3762"/>
        </w:rPr>
      </w:pPr>
      <w:bookmarkStart w:id="70" w:name="_TOC_250086"/>
      <w:bookmarkStart w:id="71" w:name="_Toc121957624"/>
      <w:r w:rsidRPr="00DC32BF">
        <w:rPr>
          <w:color w:val="1F3762"/>
        </w:rPr>
        <w:t>M</w:t>
      </w:r>
      <w:r w:rsidR="00AC3CE4">
        <w:rPr>
          <w:color w:val="1F3762"/>
        </w:rPr>
        <w:t>.</w:t>
      </w:r>
      <w:r w:rsidRPr="00DC32BF">
        <w:rPr>
          <w:color w:val="1F3762"/>
        </w:rPr>
        <w:t>A</w:t>
      </w:r>
      <w:r w:rsidR="00AC3CE4">
        <w:rPr>
          <w:color w:val="1F3762"/>
        </w:rPr>
        <w:t>.</w:t>
      </w:r>
      <w:r w:rsidRPr="00DC32BF">
        <w:rPr>
          <w:color w:val="1F3762"/>
        </w:rPr>
        <w:t xml:space="preserve"> </w:t>
      </w:r>
      <w:bookmarkEnd w:id="70"/>
      <w:r w:rsidRPr="00DC32BF">
        <w:rPr>
          <w:color w:val="1F3762"/>
        </w:rPr>
        <w:t>Portfolio</w:t>
      </w:r>
      <w:bookmarkEnd w:id="71"/>
    </w:p>
    <w:p w14:paraId="26A49C25" w14:textId="77777777" w:rsidR="008F3FB1" w:rsidRPr="003A588A" w:rsidRDefault="008F3FB1" w:rsidP="008F3FB1">
      <w:pPr>
        <w:rPr>
          <w:sz w:val="24"/>
          <w:szCs w:val="24"/>
        </w:rPr>
      </w:pPr>
    </w:p>
    <w:p w14:paraId="64940690" w14:textId="77777777" w:rsidR="00B35346" w:rsidRPr="003A588A" w:rsidRDefault="001F3BC4" w:rsidP="00FD28B7">
      <w:pPr>
        <w:pStyle w:val="ListParagraph"/>
        <w:numPr>
          <w:ilvl w:val="0"/>
          <w:numId w:val="22"/>
        </w:numPr>
        <w:tabs>
          <w:tab w:val="left" w:pos="1179"/>
          <w:tab w:val="left" w:pos="1180"/>
        </w:tabs>
        <w:spacing w:before="15"/>
        <w:ind w:right="100"/>
        <w:jc w:val="left"/>
        <w:rPr>
          <w:sz w:val="24"/>
          <w:szCs w:val="24"/>
        </w:rPr>
      </w:pPr>
      <w:r w:rsidRPr="003A588A">
        <w:rPr>
          <w:sz w:val="24"/>
          <w:szCs w:val="24"/>
        </w:rPr>
        <w:t>Introduction to the Portfolio and Personal Statement</w:t>
      </w:r>
    </w:p>
    <w:p w14:paraId="68EAA57B" w14:textId="77777777" w:rsidR="008F3FB1" w:rsidRPr="003A588A" w:rsidRDefault="008F3FB1" w:rsidP="00BA64BB">
      <w:pPr>
        <w:pStyle w:val="BodyText"/>
        <w:ind w:left="1252" w:right="100"/>
      </w:pPr>
    </w:p>
    <w:p w14:paraId="02B3A60F" w14:textId="1406EE24" w:rsidR="00B35346" w:rsidRPr="003A588A" w:rsidRDefault="001F3BC4" w:rsidP="00BA64BB">
      <w:pPr>
        <w:pStyle w:val="BodyText"/>
        <w:ind w:left="1252" w:right="100"/>
        <w:jc w:val="both"/>
      </w:pPr>
      <w:r w:rsidRPr="003A588A">
        <w:t>To be completed in the student’s language of choice. As part of your general academic growth, you might be interested in working in the language you are least comfortable with.</w:t>
      </w:r>
    </w:p>
    <w:p w14:paraId="7C2F4189" w14:textId="77777777" w:rsidR="008F3FB1" w:rsidRPr="003A588A" w:rsidRDefault="008F3FB1" w:rsidP="00BA64BB">
      <w:pPr>
        <w:pStyle w:val="BodyText"/>
        <w:ind w:left="1252" w:right="100"/>
        <w:jc w:val="both"/>
      </w:pPr>
    </w:p>
    <w:p w14:paraId="33D9AB75" w14:textId="3A62D26C" w:rsidR="00B35346" w:rsidRPr="003A588A" w:rsidRDefault="001F3BC4" w:rsidP="00BA64BB">
      <w:pPr>
        <w:pStyle w:val="BodyText"/>
        <w:ind w:left="1252" w:right="100"/>
        <w:jc w:val="both"/>
      </w:pPr>
      <w:r w:rsidRPr="003A588A">
        <w:t>A personal statement of a maximum of 6 pages in length that serves as a reflection on your learning experience and professional growth during the program. Students should introduce their portfolio and explain how it is representative of their accomplishments and intellectual growth.</w:t>
      </w:r>
    </w:p>
    <w:p w14:paraId="55220360" w14:textId="16B44952" w:rsidR="008F3FB1" w:rsidRPr="003A588A" w:rsidRDefault="00BF7157" w:rsidP="00BA64BB">
      <w:pPr>
        <w:pStyle w:val="BodyText"/>
        <w:ind w:left="1271" w:right="100"/>
        <w:jc w:val="both"/>
      </w:pPr>
      <w:r>
        <w:t xml:space="preserve"> </w:t>
      </w:r>
      <w:r w:rsidR="00D41D24">
        <w:t xml:space="preserve"> </w:t>
      </w:r>
    </w:p>
    <w:p w14:paraId="40937ECC" w14:textId="129E6DE0" w:rsidR="00B35346" w:rsidRPr="003A588A" w:rsidRDefault="001F3BC4" w:rsidP="00BA64BB">
      <w:pPr>
        <w:pStyle w:val="BodyText"/>
        <w:ind w:left="1271" w:right="100"/>
        <w:jc w:val="both"/>
      </w:pPr>
      <w:r w:rsidRPr="003A588A">
        <w:t xml:space="preserve">Specificity is most encouraged, and the expectation is that students will include specific examples from their coursework in their narrative. Students may also choose to include experience gained through opportunities as a </w:t>
      </w:r>
      <w:r w:rsidR="008F3FB1" w:rsidRPr="003A588A">
        <w:t>University Graduate Fellowship</w:t>
      </w:r>
      <w:r w:rsidRPr="003A588A">
        <w:t>, community outreach and teaching. Some of the questions that can guide your introduction and personal statement include:</w:t>
      </w:r>
    </w:p>
    <w:p w14:paraId="75742309" w14:textId="61DD33D6" w:rsidR="00B35346" w:rsidRPr="003A588A" w:rsidRDefault="001F3BC4" w:rsidP="00FD28B7">
      <w:pPr>
        <w:pStyle w:val="ListParagraph"/>
        <w:numPr>
          <w:ilvl w:val="1"/>
          <w:numId w:val="22"/>
        </w:numPr>
        <w:tabs>
          <w:tab w:val="left" w:pos="1721"/>
        </w:tabs>
        <w:spacing w:before="118" w:line="242" w:lineRule="auto"/>
        <w:ind w:right="100"/>
        <w:jc w:val="both"/>
        <w:rPr>
          <w:sz w:val="24"/>
          <w:szCs w:val="24"/>
        </w:rPr>
      </w:pPr>
      <w:r w:rsidRPr="003A588A">
        <w:rPr>
          <w:sz w:val="24"/>
          <w:szCs w:val="24"/>
        </w:rPr>
        <w:t xml:space="preserve">How has the </w:t>
      </w:r>
      <w:r w:rsidR="00AC3CE4" w:rsidRPr="003A588A">
        <w:rPr>
          <w:sz w:val="24"/>
          <w:szCs w:val="24"/>
        </w:rPr>
        <w:t xml:space="preserve">M.A. </w:t>
      </w:r>
      <w:r w:rsidRPr="003A588A">
        <w:rPr>
          <w:sz w:val="24"/>
          <w:szCs w:val="24"/>
        </w:rPr>
        <w:t xml:space="preserve">has contributed to your understanding of the field of Hispanic studies? What skills have you acquired or improved throughout the </w:t>
      </w:r>
      <w:r w:rsidR="00AC3CE4" w:rsidRPr="003A588A">
        <w:rPr>
          <w:sz w:val="24"/>
          <w:szCs w:val="24"/>
        </w:rPr>
        <w:t xml:space="preserve">M.A. </w:t>
      </w:r>
      <w:r w:rsidRPr="003A588A">
        <w:rPr>
          <w:sz w:val="24"/>
          <w:szCs w:val="24"/>
        </w:rPr>
        <w:t>experience?</w:t>
      </w:r>
    </w:p>
    <w:p w14:paraId="037102B0" w14:textId="5857080A" w:rsidR="00B35346" w:rsidRPr="003A588A" w:rsidRDefault="001F3BC4" w:rsidP="00FD28B7">
      <w:pPr>
        <w:pStyle w:val="ListParagraph"/>
        <w:numPr>
          <w:ilvl w:val="1"/>
          <w:numId w:val="22"/>
        </w:numPr>
        <w:tabs>
          <w:tab w:val="left" w:pos="1721"/>
        </w:tabs>
        <w:spacing w:line="301" w:lineRule="exact"/>
        <w:ind w:right="100" w:hanging="181"/>
        <w:jc w:val="both"/>
        <w:rPr>
          <w:sz w:val="24"/>
          <w:szCs w:val="24"/>
        </w:rPr>
      </w:pPr>
      <w:r w:rsidRPr="003A588A">
        <w:rPr>
          <w:sz w:val="24"/>
          <w:szCs w:val="24"/>
        </w:rPr>
        <w:t xml:space="preserve">Were there any overarching themes throughout your classes and </w:t>
      </w:r>
      <w:r w:rsidR="00AC3CE4" w:rsidRPr="003A588A">
        <w:rPr>
          <w:sz w:val="24"/>
          <w:szCs w:val="24"/>
        </w:rPr>
        <w:t xml:space="preserve">M.A. </w:t>
      </w:r>
      <w:r w:rsidRPr="003A588A">
        <w:rPr>
          <w:sz w:val="24"/>
          <w:szCs w:val="24"/>
        </w:rPr>
        <w:t>experiences more broadly?</w:t>
      </w:r>
    </w:p>
    <w:p w14:paraId="2180DB80" w14:textId="77777777" w:rsidR="00B35346" w:rsidRPr="003A588A" w:rsidRDefault="001F3BC4" w:rsidP="00FD28B7">
      <w:pPr>
        <w:pStyle w:val="ListParagraph"/>
        <w:numPr>
          <w:ilvl w:val="1"/>
          <w:numId w:val="22"/>
        </w:numPr>
        <w:tabs>
          <w:tab w:val="left" w:pos="1721"/>
        </w:tabs>
        <w:spacing w:line="242" w:lineRule="auto"/>
        <w:ind w:right="116"/>
        <w:rPr>
          <w:sz w:val="24"/>
          <w:szCs w:val="24"/>
        </w:rPr>
      </w:pPr>
      <w:r w:rsidRPr="003A588A">
        <w:rPr>
          <w:sz w:val="24"/>
          <w:szCs w:val="24"/>
        </w:rPr>
        <w:t>How would you describe the connections between your courses, and between content material that includes many national contexts, time periods, and perspectives?</w:t>
      </w:r>
    </w:p>
    <w:p w14:paraId="677194DD" w14:textId="77777777" w:rsidR="00B35346" w:rsidRPr="003A588A" w:rsidRDefault="001F3BC4" w:rsidP="00FD28B7">
      <w:pPr>
        <w:pStyle w:val="ListParagraph"/>
        <w:numPr>
          <w:ilvl w:val="1"/>
          <w:numId w:val="22"/>
        </w:numPr>
        <w:tabs>
          <w:tab w:val="left" w:pos="1721"/>
        </w:tabs>
        <w:ind w:right="117"/>
        <w:rPr>
          <w:sz w:val="24"/>
          <w:szCs w:val="24"/>
        </w:rPr>
      </w:pPr>
      <w:r w:rsidRPr="003A588A">
        <w:rPr>
          <w:sz w:val="24"/>
          <w:szCs w:val="24"/>
        </w:rPr>
        <w:t>Has your work been particularly influenced by a specific theoretical angle, or do you find that you engage multiple theoretical approaches? Explain.</w:t>
      </w:r>
    </w:p>
    <w:p w14:paraId="0B68DA8C" w14:textId="77777777" w:rsidR="00B35346" w:rsidRPr="003A588A" w:rsidRDefault="001F3BC4" w:rsidP="00FD28B7">
      <w:pPr>
        <w:pStyle w:val="ListParagraph"/>
        <w:numPr>
          <w:ilvl w:val="1"/>
          <w:numId w:val="22"/>
        </w:numPr>
        <w:tabs>
          <w:tab w:val="left" w:pos="1721"/>
        </w:tabs>
        <w:spacing w:line="242" w:lineRule="auto"/>
        <w:ind w:right="119"/>
        <w:rPr>
          <w:sz w:val="24"/>
          <w:szCs w:val="24"/>
        </w:rPr>
      </w:pPr>
      <w:r w:rsidRPr="003A588A">
        <w:rPr>
          <w:sz w:val="24"/>
          <w:szCs w:val="24"/>
        </w:rPr>
        <w:t>How do you intend to use the knowledge and skills you have gained in your future endeavors, both professional and personal?</w:t>
      </w:r>
    </w:p>
    <w:p w14:paraId="5094F4CA" w14:textId="77777777" w:rsidR="00B35346" w:rsidRPr="00DC32BF" w:rsidRDefault="00B35346">
      <w:pPr>
        <w:pStyle w:val="BodyText"/>
        <w:spacing w:before="3"/>
        <w:rPr>
          <w:sz w:val="23"/>
        </w:rPr>
      </w:pPr>
    </w:p>
    <w:p w14:paraId="7D7FD19B" w14:textId="6C9D3AED" w:rsidR="00B35346" w:rsidRPr="00DC32BF" w:rsidRDefault="0097792C" w:rsidP="00FD28B7">
      <w:pPr>
        <w:pStyle w:val="ListParagraph"/>
        <w:numPr>
          <w:ilvl w:val="0"/>
          <w:numId w:val="22"/>
        </w:numPr>
        <w:tabs>
          <w:tab w:val="left" w:pos="1180"/>
        </w:tabs>
        <w:ind w:hanging="533"/>
        <w:jc w:val="both"/>
        <w:rPr>
          <w:sz w:val="24"/>
        </w:rPr>
      </w:pPr>
      <w:r>
        <w:rPr>
          <w:sz w:val="24"/>
        </w:rPr>
        <w:lastRenderedPageBreak/>
        <w:t>CV</w:t>
      </w:r>
      <w:r w:rsidR="001F3BC4" w:rsidRPr="00DC32BF">
        <w:rPr>
          <w:sz w:val="24"/>
        </w:rPr>
        <w:t xml:space="preserve"> </w:t>
      </w:r>
    </w:p>
    <w:p w14:paraId="383B16AA" w14:textId="77777777" w:rsidR="006253FA" w:rsidRPr="00DC32BF" w:rsidRDefault="006253FA">
      <w:pPr>
        <w:pStyle w:val="BodyText"/>
        <w:ind w:left="1271"/>
        <w:jc w:val="both"/>
      </w:pPr>
    </w:p>
    <w:p w14:paraId="2B991A8D" w14:textId="3F5B1C93" w:rsidR="00B35346" w:rsidRPr="00D41D24" w:rsidRDefault="001F3BC4">
      <w:pPr>
        <w:pStyle w:val="BodyText"/>
        <w:ind w:left="1271"/>
        <w:jc w:val="both"/>
      </w:pPr>
      <w:r w:rsidRPr="00D41D24">
        <w:t xml:space="preserve">You </w:t>
      </w:r>
      <w:r w:rsidR="00A0294E" w:rsidRPr="00D41D24">
        <w:t>must</w:t>
      </w:r>
      <w:r w:rsidRPr="00D41D24">
        <w:t xml:space="preserve"> turn in a copy in English, and </w:t>
      </w:r>
      <w:r w:rsidR="006253FA" w:rsidRPr="00D41D24">
        <w:t xml:space="preserve">optionally </w:t>
      </w:r>
      <w:r w:rsidRPr="00D41D24">
        <w:t>a copy in Spanish.</w:t>
      </w:r>
    </w:p>
    <w:p w14:paraId="2B9C54C9" w14:textId="77777777" w:rsidR="00B35346" w:rsidRPr="00D41D24" w:rsidRDefault="00B35346">
      <w:pPr>
        <w:pStyle w:val="BodyText"/>
        <w:spacing w:before="11"/>
      </w:pPr>
    </w:p>
    <w:p w14:paraId="276D7A63" w14:textId="36DC1ABD" w:rsidR="00B35346" w:rsidRPr="00D41D24" w:rsidRDefault="00A0294E" w:rsidP="00BA64BB">
      <w:pPr>
        <w:pStyle w:val="BodyText"/>
        <w:spacing w:before="1"/>
        <w:ind w:left="1271"/>
        <w:jc w:val="both"/>
      </w:pPr>
      <w:r w:rsidRPr="00D41D24">
        <w:t xml:space="preserve">Your </w:t>
      </w:r>
      <w:r w:rsidR="0097792C">
        <w:t>CV</w:t>
      </w:r>
      <w:r w:rsidRPr="00D41D24">
        <w:t xml:space="preserve"> sho</w:t>
      </w:r>
      <w:r w:rsidR="00D15259" w:rsidRPr="00D41D24">
        <w:t>u</w:t>
      </w:r>
      <w:r w:rsidRPr="00D41D24">
        <w:t xml:space="preserve">ld </w:t>
      </w:r>
      <w:r w:rsidR="001F3BC4" w:rsidRPr="00D41D24">
        <w:t xml:space="preserve">Include education, work experience, awards, community outreach, grants and fellowships, language abilities, and experience abroad among other possible categories. Students are encouraged to seek assistance from </w:t>
      </w:r>
      <w:r w:rsidR="00D41D24" w:rsidRPr="00D41D24">
        <w:t xml:space="preserve">the </w:t>
      </w:r>
      <w:r w:rsidR="001F3BC4" w:rsidRPr="00D41D24">
        <w:t>KU University Career Center (</w:t>
      </w:r>
      <w:hyperlink r:id="rId120" w:history="1">
        <w:r w:rsidR="00627F13" w:rsidRPr="00D41D24">
          <w:rPr>
            <w:rStyle w:val="Hyperlink"/>
          </w:rPr>
          <w:t>https://career.ku.edu</w:t>
        </w:r>
      </w:hyperlink>
      <w:r w:rsidR="001F3BC4" w:rsidRPr="00D41D24">
        <w:t>)</w:t>
      </w:r>
      <w:r w:rsidR="00627F13" w:rsidRPr="00D41D24">
        <w:t xml:space="preserve">. </w:t>
      </w:r>
      <w:r w:rsidR="001F3BC4" w:rsidRPr="00D41D24">
        <w:t>Students are expected to make an appointment</w:t>
      </w:r>
      <w:r w:rsidR="00D41D24" w:rsidRPr="00D41D24">
        <w:t xml:space="preserve"> with the center, v</w:t>
      </w:r>
      <w:r w:rsidR="001F3BC4" w:rsidRPr="00D41D24">
        <w:t xml:space="preserve">isit the center, </w:t>
      </w:r>
      <w:r w:rsidR="00D41D24" w:rsidRPr="00D41D24">
        <w:t xml:space="preserve">and follow </w:t>
      </w:r>
      <w:r w:rsidR="001F3BC4" w:rsidRPr="00D41D24">
        <w:t xml:space="preserve">their guidelines for </w:t>
      </w:r>
      <w:r w:rsidR="0097792C">
        <w:t>CV</w:t>
      </w:r>
      <w:r w:rsidR="00D41D24" w:rsidRPr="00D41D24">
        <w:t xml:space="preserve"> preparation</w:t>
      </w:r>
      <w:r w:rsidR="001F3BC4" w:rsidRPr="00D41D24">
        <w:t xml:space="preserve"> (</w:t>
      </w:r>
      <w:hyperlink r:id="rId121" w:history="1">
        <w:r w:rsidRPr="00D41D24">
          <w:rPr>
            <w:rStyle w:val="Hyperlink"/>
          </w:rPr>
          <w:t>https://career.ku.edu/curriculumvitae</w:t>
        </w:r>
      </w:hyperlink>
      <w:r w:rsidR="001F3BC4" w:rsidRPr="00D41D24">
        <w:t>)</w:t>
      </w:r>
      <w:r w:rsidRPr="00D41D24">
        <w:t xml:space="preserve">. </w:t>
      </w:r>
      <w:r w:rsidR="00D41D24" w:rsidRPr="00D41D24">
        <w:t>However, many times it is easier to use as a model one of the CVs of our faculty, available on the website of the Department of Spanish and Portuguese.</w:t>
      </w:r>
    </w:p>
    <w:p w14:paraId="7C170451" w14:textId="77777777" w:rsidR="00D41D24" w:rsidRPr="00DC32BF" w:rsidRDefault="00D41D24">
      <w:pPr>
        <w:pStyle w:val="BodyText"/>
        <w:spacing w:before="3"/>
        <w:rPr>
          <w:sz w:val="25"/>
        </w:rPr>
      </w:pPr>
    </w:p>
    <w:p w14:paraId="5D0A5B37" w14:textId="77777777" w:rsidR="00B35346" w:rsidRPr="00DC32BF" w:rsidRDefault="001F3BC4" w:rsidP="00FD28B7">
      <w:pPr>
        <w:pStyle w:val="ListParagraph"/>
        <w:numPr>
          <w:ilvl w:val="0"/>
          <w:numId w:val="22"/>
        </w:numPr>
        <w:tabs>
          <w:tab w:val="left" w:pos="1180"/>
        </w:tabs>
        <w:spacing w:before="1"/>
        <w:ind w:hanging="591"/>
        <w:jc w:val="both"/>
        <w:rPr>
          <w:sz w:val="24"/>
        </w:rPr>
      </w:pPr>
      <w:r w:rsidRPr="00DC32BF">
        <w:rPr>
          <w:sz w:val="24"/>
        </w:rPr>
        <w:t>Teaching Statement</w:t>
      </w:r>
    </w:p>
    <w:p w14:paraId="0BB62C67" w14:textId="77777777" w:rsidR="006253FA" w:rsidRPr="00DC32BF" w:rsidRDefault="006253FA">
      <w:pPr>
        <w:pStyle w:val="BodyText"/>
        <w:ind w:left="1271" w:right="114"/>
        <w:jc w:val="both"/>
      </w:pPr>
    </w:p>
    <w:p w14:paraId="715A3534" w14:textId="7CF481A6" w:rsidR="00B35346" w:rsidRPr="00DC32BF" w:rsidRDefault="001F3BC4">
      <w:pPr>
        <w:pStyle w:val="BodyText"/>
        <w:ind w:left="1271" w:right="114"/>
        <w:jc w:val="both"/>
      </w:pPr>
      <w:r w:rsidRPr="00DC32BF">
        <w:t xml:space="preserve">A </w:t>
      </w:r>
      <w:r w:rsidR="00413220" w:rsidRPr="00DC32BF">
        <w:t>700–800-word</w:t>
      </w:r>
      <w:r w:rsidRPr="00DC32BF">
        <w:t xml:space="preserve"> teaching statement (must be in English) in which students articulate their pedagogical approach to the classroom. This narrative will include their perspective about the teaching and learning processes, but also specific examples from their classroom experience. Students should also demonstrate familiarity with current pedagogical </w:t>
      </w:r>
      <w:r w:rsidR="009871BE" w:rsidRPr="00DC32BF">
        <w:t>methods and</w:t>
      </w:r>
      <w:r w:rsidRPr="00DC32BF">
        <w:t xml:space="preserve"> should be able to articulate how they have employed these methods effectively in the classroom. Students are encouraged to draw from what they learned through SPAN 801.</w:t>
      </w:r>
    </w:p>
    <w:p w14:paraId="2CB7FF22" w14:textId="77777777" w:rsidR="00B35346" w:rsidRPr="00DC32BF" w:rsidRDefault="00B35346">
      <w:pPr>
        <w:pStyle w:val="BodyText"/>
      </w:pPr>
    </w:p>
    <w:p w14:paraId="29C37CEA" w14:textId="77777777" w:rsidR="00B35346" w:rsidRPr="00DC32BF" w:rsidRDefault="001F3BC4">
      <w:pPr>
        <w:pStyle w:val="BodyText"/>
        <w:spacing w:before="1"/>
        <w:ind w:left="1271" w:right="115"/>
        <w:jc w:val="both"/>
      </w:pPr>
      <w:r w:rsidRPr="00DC32BF">
        <w:t>In addition to their teaching statement, students have the option to include supplementary materials such as lesson plans or curriculum development they have completed during the program, including materials developed in courses, experiences as GTAs in Study abroad, or assessment work.</w:t>
      </w:r>
    </w:p>
    <w:p w14:paraId="4B9BF460" w14:textId="77777777" w:rsidR="00B35346" w:rsidRPr="00DC32BF" w:rsidRDefault="00B35346">
      <w:pPr>
        <w:pStyle w:val="BodyText"/>
        <w:spacing w:before="12"/>
        <w:rPr>
          <w:sz w:val="23"/>
        </w:rPr>
      </w:pPr>
    </w:p>
    <w:p w14:paraId="38FAD8C6" w14:textId="2814708D" w:rsidR="00B35346" w:rsidRPr="00DC32BF" w:rsidRDefault="001F3BC4">
      <w:pPr>
        <w:pStyle w:val="BodyText"/>
        <w:ind w:left="1271"/>
      </w:pPr>
      <w:r w:rsidRPr="00DC32BF">
        <w:t>For this component, students are encouraged to explore and</w:t>
      </w:r>
      <w:r w:rsidR="006253FA" w:rsidRPr="00DC32BF">
        <w:t xml:space="preserve"> </w:t>
      </w:r>
      <w:r w:rsidRPr="00DC32BF">
        <w:t>/</w:t>
      </w:r>
      <w:r w:rsidR="006253FA" w:rsidRPr="00DC32BF">
        <w:t xml:space="preserve"> </w:t>
      </w:r>
      <w:r w:rsidRPr="00DC32BF">
        <w:t>or seek assistance from KU’s Center for Teaching Excellence, which has various resources available for instructors, including Graduate Teaching Assistants (</w:t>
      </w:r>
      <w:r w:rsidRPr="00DC32BF">
        <w:rPr>
          <w:color w:val="0462C1"/>
          <w:u w:val="single" w:color="0462C1"/>
        </w:rPr>
        <w:t>https://cte.ku.edu/who-we-are</w:t>
      </w:r>
      <w:r w:rsidRPr="00DC32BF">
        <w:t>).</w:t>
      </w:r>
    </w:p>
    <w:p w14:paraId="0A5AEBDD" w14:textId="77777777" w:rsidR="00B35346" w:rsidRPr="00DC32BF" w:rsidRDefault="00B35346">
      <w:pPr>
        <w:pStyle w:val="BodyText"/>
        <w:spacing w:before="1"/>
        <w:rPr>
          <w:sz w:val="21"/>
        </w:rPr>
      </w:pPr>
    </w:p>
    <w:p w14:paraId="5D173F25" w14:textId="77777777" w:rsidR="00B35346" w:rsidRPr="00DC32BF" w:rsidRDefault="001F3BC4" w:rsidP="00FD28B7">
      <w:pPr>
        <w:pStyle w:val="ListParagraph"/>
        <w:numPr>
          <w:ilvl w:val="0"/>
          <w:numId w:val="22"/>
        </w:numPr>
        <w:tabs>
          <w:tab w:val="left" w:pos="1179"/>
          <w:tab w:val="left" w:pos="1180"/>
        </w:tabs>
        <w:spacing w:before="51"/>
        <w:ind w:hanging="605"/>
        <w:jc w:val="left"/>
        <w:rPr>
          <w:sz w:val="24"/>
        </w:rPr>
      </w:pPr>
      <w:r w:rsidRPr="00DC32BF">
        <w:rPr>
          <w:sz w:val="24"/>
        </w:rPr>
        <w:t>Three Sample Works in Spanish</w:t>
      </w:r>
    </w:p>
    <w:p w14:paraId="715637FC" w14:textId="3B6B5F3B" w:rsidR="00B35346" w:rsidRPr="00DC32BF" w:rsidRDefault="001F3BC4">
      <w:pPr>
        <w:pStyle w:val="BodyText"/>
        <w:spacing w:before="147"/>
        <w:ind w:left="1271" w:right="113"/>
        <w:jc w:val="both"/>
      </w:pPr>
      <w:r w:rsidRPr="00DC32BF">
        <w:t>Students must include three examples of a paper</w:t>
      </w:r>
      <w:r w:rsidR="00AC52D4" w:rsidRPr="00DC32BF">
        <w:t xml:space="preserve"> </w:t>
      </w:r>
      <w:r w:rsidRPr="00DC32BF">
        <w:t>/</w:t>
      </w:r>
      <w:r w:rsidR="00AC52D4" w:rsidRPr="00DC32BF">
        <w:t xml:space="preserve"> </w:t>
      </w:r>
      <w:r w:rsidRPr="00DC32BF">
        <w:t xml:space="preserve">project </w:t>
      </w:r>
      <w:r w:rsidR="009871BE" w:rsidRPr="00DC32BF">
        <w:t>that they</w:t>
      </w:r>
      <w:r w:rsidRPr="00DC32BF">
        <w:t xml:space="preserve"> have completed during the </w:t>
      </w:r>
      <w:r w:rsidR="00AC3CE4">
        <w:t xml:space="preserve">M.A. </w:t>
      </w:r>
      <w:r w:rsidRPr="00DC32BF">
        <w:t xml:space="preserve">program. </w:t>
      </w:r>
      <w:r w:rsidR="00AC52D4" w:rsidRPr="00DC32BF">
        <w:t xml:space="preserve">You can use one of them to write your culminating project (see below). </w:t>
      </w:r>
      <w:r w:rsidRPr="00DC32BF">
        <w:t xml:space="preserve">The papers should be at least 8-10 pages in length without bibliography. Each should center its analysis on one of the four areas of concentration in the </w:t>
      </w:r>
      <w:r w:rsidR="00AC3CE4">
        <w:t xml:space="preserve">M.A. </w:t>
      </w:r>
      <w:r w:rsidRPr="00DC32BF">
        <w:t>program (Peninsular I or II, Latin America I or II). One of the three sample works should be a long seminar paper OR another research paper of similar length and scope developed in a 700-level course</w:t>
      </w:r>
      <w:r w:rsidR="00D41D24">
        <w:t xml:space="preserve"> taken as seminar</w:t>
      </w:r>
      <w:r w:rsidRPr="00DC32BF">
        <w:t>.</w:t>
      </w:r>
    </w:p>
    <w:p w14:paraId="13AEAE58" w14:textId="77777777" w:rsidR="00B35346" w:rsidRPr="00DC32BF" w:rsidRDefault="00B35346">
      <w:pPr>
        <w:pStyle w:val="BodyText"/>
        <w:spacing w:before="4"/>
        <w:rPr>
          <w:sz w:val="25"/>
        </w:rPr>
      </w:pPr>
    </w:p>
    <w:p w14:paraId="2F6319BF" w14:textId="77777777" w:rsidR="00B35346" w:rsidRPr="00DC32BF" w:rsidRDefault="001F3BC4" w:rsidP="00FD28B7">
      <w:pPr>
        <w:pStyle w:val="ListParagraph"/>
        <w:numPr>
          <w:ilvl w:val="0"/>
          <w:numId w:val="22"/>
        </w:numPr>
        <w:tabs>
          <w:tab w:val="left" w:pos="1179"/>
          <w:tab w:val="left" w:pos="1180"/>
        </w:tabs>
        <w:ind w:hanging="548"/>
        <w:jc w:val="left"/>
        <w:rPr>
          <w:sz w:val="24"/>
        </w:rPr>
      </w:pPr>
      <w:r w:rsidRPr="00DC32BF">
        <w:rPr>
          <w:sz w:val="24"/>
        </w:rPr>
        <w:t>Culminating Project</w:t>
      </w:r>
    </w:p>
    <w:p w14:paraId="5640E08F" w14:textId="77777777" w:rsidR="006253FA" w:rsidRPr="00DC32BF" w:rsidRDefault="006253FA">
      <w:pPr>
        <w:pStyle w:val="BodyText"/>
        <w:ind w:left="1271" w:right="119"/>
        <w:jc w:val="both"/>
      </w:pPr>
    </w:p>
    <w:p w14:paraId="07DF7B93" w14:textId="4DE145D5" w:rsidR="00B35346" w:rsidRPr="004301AF" w:rsidRDefault="001F3BC4">
      <w:pPr>
        <w:pStyle w:val="BodyText"/>
        <w:ind w:left="1271" w:right="119"/>
        <w:jc w:val="both"/>
      </w:pPr>
      <w:r w:rsidRPr="004301AF">
        <w:t>This should be in the language most conducive to your specific project, and will be contingent, among other things, on the audience of your specific choice.</w:t>
      </w:r>
    </w:p>
    <w:p w14:paraId="239458F2" w14:textId="77777777" w:rsidR="00B35346" w:rsidRPr="004301AF" w:rsidRDefault="00B35346">
      <w:pPr>
        <w:pStyle w:val="BodyText"/>
        <w:spacing w:before="11"/>
      </w:pPr>
    </w:p>
    <w:p w14:paraId="0D250BA4" w14:textId="2B709BD4" w:rsidR="00B35346" w:rsidRPr="004301AF" w:rsidRDefault="001F3BC4">
      <w:pPr>
        <w:pStyle w:val="BodyText"/>
        <w:ind w:left="1271" w:right="116"/>
        <w:jc w:val="both"/>
      </w:pPr>
      <w:r w:rsidRPr="004301AF">
        <w:t xml:space="preserve">The Culminating Project is developed by the student to demonstrate their intellectual growth throughout the program. The Culminating Project allows students to </w:t>
      </w:r>
      <w:r w:rsidR="009871BE" w:rsidRPr="004301AF">
        <w:t>explore questions of ongoing academic interest individually further</w:t>
      </w:r>
      <w:r w:rsidRPr="004301AF">
        <w:t xml:space="preserve"> throughout their </w:t>
      </w:r>
      <w:r w:rsidR="00AC3CE4">
        <w:t xml:space="preserve">M.A. </w:t>
      </w:r>
      <w:r w:rsidRPr="004301AF">
        <w:t>program. Students may choose to complete one of the following Culminating Projects:</w:t>
      </w:r>
    </w:p>
    <w:p w14:paraId="613C503E" w14:textId="274E6789" w:rsidR="00B35346" w:rsidRPr="004301AF" w:rsidRDefault="001F3BC4" w:rsidP="00FD28B7">
      <w:pPr>
        <w:pStyle w:val="ListParagraph"/>
        <w:numPr>
          <w:ilvl w:val="0"/>
          <w:numId w:val="21"/>
        </w:numPr>
        <w:tabs>
          <w:tab w:val="left" w:pos="1812"/>
        </w:tabs>
        <w:spacing w:before="137"/>
        <w:ind w:right="118"/>
        <w:jc w:val="both"/>
        <w:rPr>
          <w:sz w:val="24"/>
          <w:szCs w:val="24"/>
        </w:rPr>
      </w:pPr>
      <w:r w:rsidRPr="004301AF">
        <w:rPr>
          <w:sz w:val="24"/>
          <w:szCs w:val="24"/>
        </w:rPr>
        <w:lastRenderedPageBreak/>
        <w:t xml:space="preserve">Developing an article suitable for publication from a long seminar paper completed during the </w:t>
      </w:r>
      <w:r w:rsidR="00AC3CE4">
        <w:rPr>
          <w:sz w:val="24"/>
          <w:szCs w:val="24"/>
        </w:rPr>
        <w:t xml:space="preserve">M.A. </w:t>
      </w:r>
      <w:r w:rsidRPr="004301AF">
        <w:rPr>
          <w:sz w:val="24"/>
          <w:szCs w:val="24"/>
        </w:rPr>
        <w:t xml:space="preserve">(it can be one of the three sample works included in section IV of the portfolio). To this end, students will </w:t>
      </w:r>
      <w:r w:rsidR="004325DB">
        <w:rPr>
          <w:sz w:val="24"/>
          <w:szCs w:val="24"/>
        </w:rPr>
        <w:t>include</w:t>
      </w:r>
      <w:r w:rsidRPr="004301AF">
        <w:rPr>
          <w:sz w:val="24"/>
          <w:szCs w:val="24"/>
        </w:rPr>
        <w:t xml:space="preserve"> both the original paper and their revised versions </w:t>
      </w:r>
      <w:r w:rsidR="004325DB">
        <w:rPr>
          <w:sz w:val="24"/>
          <w:szCs w:val="24"/>
        </w:rPr>
        <w:t>in</w:t>
      </w:r>
      <w:r w:rsidRPr="004301AF">
        <w:rPr>
          <w:sz w:val="24"/>
          <w:szCs w:val="24"/>
        </w:rPr>
        <w:t xml:space="preserve"> their portfolio, as well as two possible journals that are a good ‘fit’ for their submission. (25-30 pages in length with abstract).</w:t>
      </w:r>
    </w:p>
    <w:p w14:paraId="61DF472B" w14:textId="2D59EB13" w:rsidR="00B35346" w:rsidRPr="004301AF" w:rsidRDefault="001F3BC4" w:rsidP="00FD28B7">
      <w:pPr>
        <w:pStyle w:val="ListParagraph"/>
        <w:numPr>
          <w:ilvl w:val="0"/>
          <w:numId w:val="21"/>
        </w:numPr>
        <w:tabs>
          <w:tab w:val="left" w:pos="1812"/>
        </w:tabs>
        <w:spacing w:before="121"/>
        <w:ind w:right="113"/>
        <w:jc w:val="both"/>
        <w:rPr>
          <w:sz w:val="24"/>
          <w:szCs w:val="24"/>
        </w:rPr>
      </w:pPr>
      <w:r w:rsidRPr="004301AF">
        <w:rPr>
          <w:sz w:val="24"/>
          <w:szCs w:val="24"/>
        </w:rPr>
        <w:t>Digital humanities project with abstract. A digital humanities project will enable public engagement with research in an accessible way. For example, students can create a digital archive which brings to the forefront an under researched aspect of Hispanic culture. For this project, and in addition to their advisor, students are encouraged to visit and reach out to KU’s Institute for Digital Research in the Humanities (</w:t>
      </w:r>
      <w:hyperlink r:id="rId122" w:history="1">
        <w:r w:rsidR="00F74603" w:rsidRPr="004301AF">
          <w:rPr>
            <w:rStyle w:val="Hyperlink"/>
            <w:sz w:val="24"/>
            <w:szCs w:val="24"/>
          </w:rPr>
          <w:t>https://idrh.ku.edu</w:t>
        </w:r>
      </w:hyperlink>
      <w:r w:rsidRPr="004301AF">
        <w:rPr>
          <w:sz w:val="24"/>
          <w:szCs w:val="24"/>
        </w:rPr>
        <w:t>).</w:t>
      </w:r>
      <w:r w:rsidR="00F74603" w:rsidRPr="004301AF">
        <w:rPr>
          <w:sz w:val="24"/>
          <w:szCs w:val="24"/>
        </w:rPr>
        <w:t xml:space="preserve"> Make sure that you focused on the content of your DH Project. </w:t>
      </w:r>
      <w:r w:rsidR="00F74603" w:rsidRPr="004301AF">
        <w:rPr>
          <w:b/>
          <w:bCs/>
          <w:sz w:val="24"/>
          <w:szCs w:val="24"/>
        </w:rPr>
        <w:t>Form (presentation) is important but secondary to content and to pertinent peer-reviewed bi</w:t>
      </w:r>
      <w:r w:rsidR="003430A8">
        <w:rPr>
          <w:b/>
          <w:bCs/>
          <w:sz w:val="24"/>
          <w:szCs w:val="24"/>
        </w:rPr>
        <w:t>b</w:t>
      </w:r>
      <w:r w:rsidR="00F74603" w:rsidRPr="004301AF">
        <w:rPr>
          <w:b/>
          <w:bCs/>
          <w:sz w:val="24"/>
          <w:szCs w:val="24"/>
        </w:rPr>
        <w:t>liographic support</w:t>
      </w:r>
      <w:r w:rsidR="00F74603" w:rsidRPr="004301AF">
        <w:rPr>
          <w:sz w:val="24"/>
          <w:szCs w:val="24"/>
        </w:rPr>
        <w:t>.</w:t>
      </w:r>
    </w:p>
    <w:p w14:paraId="4DBA24FF" w14:textId="20A71769" w:rsidR="00B35346" w:rsidRPr="004301AF" w:rsidRDefault="001F3BC4" w:rsidP="00FD28B7">
      <w:pPr>
        <w:pStyle w:val="ListParagraph"/>
        <w:numPr>
          <w:ilvl w:val="0"/>
          <w:numId w:val="21"/>
        </w:numPr>
        <w:tabs>
          <w:tab w:val="left" w:pos="1812"/>
        </w:tabs>
        <w:spacing w:before="118"/>
        <w:ind w:right="113"/>
        <w:jc w:val="both"/>
        <w:rPr>
          <w:sz w:val="24"/>
          <w:szCs w:val="24"/>
        </w:rPr>
      </w:pPr>
      <w:r w:rsidRPr="004301AF">
        <w:rPr>
          <w:sz w:val="24"/>
          <w:szCs w:val="24"/>
        </w:rPr>
        <w:t xml:space="preserve">Digital or </w:t>
      </w:r>
      <w:r w:rsidR="007E6CEF" w:rsidRPr="004301AF">
        <w:rPr>
          <w:sz w:val="24"/>
          <w:szCs w:val="24"/>
        </w:rPr>
        <w:t>hard copy</w:t>
      </w:r>
      <w:r w:rsidRPr="004301AF">
        <w:rPr>
          <w:sz w:val="24"/>
          <w:szCs w:val="24"/>
        </w:rPr>
        <w:t xml:space="preserve"> of a </w:t>
      </w:r>
      <w:r w:rsidR="00413220" w:rsidRPr="004301AF">
        <w:rPr>
          <w:sz w:val="24"/>
          <w:szCs w:val="24"/>
        </w:rPr>
        <w:t>3–4-day</w:t>
      </w:r>
      <w:r w:rsidRPr="004301AF">
        <w:rPr>
          <w:sz w:val="24"/>
          <w:szCs w:val="24"/>
        </w:rPr>
        <w:t xml:space="preserve"> teaching unit with reflection. This project will consist of an original lesson plan that is representative of YOUR teaching style and methods. It must include lesson plans, classroom materials</w:t>
      </w:r>
      <w:r w:rsidR="00D7714D" w:rsidRPr="004301AF">
        <w:rPr>
          <w:sz w:val="24"/>
          <w:szCs w:val="24"/>
        </w:rPr>
        <w:t xml:space="preserve"> / </w:t>
      </w:r>
      <w:r w:rsidRPr="004301AF">
        <w:rPr>
          <w:sz w:val="24"/>
          <w:szCs w:val="24"/>
        </w:rPr>
        <w:t xml:space="preserve">content and sample assignments. In addition, students should submit a </w:t>
      </w:r>
      <w:r w:rsidR="00413220" w:rsidRPr="004301AF">
        <w:rPr>
          <w:sz w:val="24"/>
          <w:szCs w:val="24"/>
        </w:rPr>
        <w:t>2–4-page</w:t>
      </w:r>
      <w:r w:rsidRPr="004301AF">
        <w:rPr>
          <w:sz w:val="24"/>
          <w:szCs w:val="24"/>
        </w:rPr>
        <w:t xml:space="preserve"> reflection explaining how these materials will facilitate student language learning and cultural competency. Students should also include a discussion of teaching methods to be employed for the learning module or teaching unit. For this component, students are encouraged to explore and</w:t>
      </w:r>
      <w:r w:rsidR="00D7714D" w:rsidRPr="004301AF">
        <w:rPr>
          <w:sz w:val="24"/>
          <w:szCs w:val="24"/>
        </w:rPr>
        <w:t xml:space="preserve"> / </w:t>
      </w:r>
      <w:r w:rsidRPr="004301AF">
        <w:rPr>
          <w:sz w:val="24"/>
          <w:szCs w:val="24"/>
        </w:rPr>
        <w:t>or seek assistance from KU’s Center for Teaching Excellence (</w:t>
      </w:r>
      <w:hyperlink r:id="rId123" w:history="1">
        <w:r w:rsidR="00F74603" w:rsidRPr="004301AF">
          <w:rPr>
            <w:rStyle w:val="Hyperlink"/>
            <w:sz w:val="24"/>
            <w:szCs w:val="24"/>
          </w:rPr>
          <w:t>https://cte.ku.edu/who-we-are</w:t>
        </w:r>
      </w:hyperlink>
      <w:r w:rsidRPr="004301AF">
        <w:rPr>
          <w:sz w:val="24"/>
          <w:szCs w:val="24"/>
        </w:rPr>
        <w:t>).</w:t>
      </w:r>
      <w:r w:rsidR="00F74603" w:rsidRPr="004301AF">
        <w:rPr>
          <w:sz w:val="24"/>
          <w:szCs w:val="24"/>
        </w:rPr>
        <w:t xml:space="preserve"> Likewise in 2. above, </w:t>
      </w:r>
      <w:r w:rsidR="00F74603" w:rsidRPr="004301AF">
        <w:rPr>
          <w:b/>
          <w:bCs/>
          <w:sz w:val="24"/>
          <w:szCs w:val="24"/>
        </w:rPr>
        <w:t>form (presentation) is important but secondary to content and to pertinent peer-reviewed bi</w:t>
      </w:r>
      <w:r w:rsidR="003430A8">
        <w:rPr>
          <w:b/>
          <w:bCs/>
          <w:sz w:val="24"/>
          <w:szCs w:val="24"/>
        </w:rPr>
        <w:t>b</w:t>
      </w:r>
      <w:r w:rsidR="00F74603" w:rsidRPr="004301AF">
        <w:rPr>
          <w:b/>
          <w:bCs/>
          <w:sz w:val="24"/>
          <w:szCs w:val="24"/>
        </w:rPr>
        <w:t>liographic support</w:t>
      </w:r>
      <w:r w:rsidR="00F74603" w:rsidRPr="004301AF">
        <w:rPr>
          <w:sz w:val="24"/>
          <w:szCs w:val="24"/>
        </w:rPr>
        <w:t>.</w:t>
      </w:r>
    </w:p>
    <w:p w14:paraId="792A2572" w14:textId="77777777" w:rsidR="00B35346" w:rsidRPr="00DC32BF" w:rsidRDefault="00B35346">
      <w:pPr>
        <w:pStyle w:val="BodyText"/>
        <w:spacing w:before="4"/>
        <w:rPr>
          <w:sz w:val="21"/>
        </w:rPr>
      </w:pPr>
    </w:p>
    <w:p w14:paraId="60EB8C4F" w14:textId="61CA5E29" w:rsidR="00B35346" w:rsidRPr="00DC32BF" w:rsidRDefault="001F3BC4">
      <w:pPr>
        <w:pStyle w:val="BodyText"/>
        <w:spacing w:before="52"/>
        <w:ind w:left="1180"/>
        <w:jc w:val="both"/>
      </w:pPr>
      <w:r w:rsidRPr="00DC32BF">
        <w:t xml:space="preserve">Oral </w:t>
      </w:r>
      <w:r w:rsidR="000F0F8D" w:rsidRPr="00DC32BF">
        <w:t xml:space="preserve">Defense </w:t>
      </w:r>
      <w:r w:rsidR="00E72B7B">
        <w:t>Result</w:t>
      </w:r>
    </w:p>
    <w:p w14:paraId="5A192E06" w14:textId="77777777" w:rsidR="000F0F8D" w:rsidRPr="00DC32BF" w:rsidRDefault="000F0F8D">
      <w:pPr>
        <w:pStyle w:val="BodyText"/>
        <w:ind w:left="1360"/>
      </w:pPr>
    </w:p>
    <w:p w14:paraId="4772A351" w14:textId="70B0B531" w:rsidR="00B35346" w:rsidRDefault="001F3BC4">
      <w:pPr>
        <w:pStyle w:val="BodyText"/>
        <w:ind w:left="1360"/>
      </w:pPr>
      <w:r w:rsidRPr="00DC32BF">
        <w:t xml:space="preserve">During the final semester of their </w:t>
      </w:r>
      <w:r w:rsidR="00AC3CE4">
        <w:t xml:space="preserve">M.A. </w:t>
      </w:r>
      <w:r w:rsidRPr="00DC32BF">
        <w:t xml:space="preserve">program students will meet with their advisor for an exit interview where they will receive the feedback for their portfolio, its </w:t>
      </w:r>
      <w:r w:rsidR="00413220" w:rsidRPr="00DC32BF">
        <w:t>strengths,</w:t>
      </w:r>
      <w:r w:rsidRPr="00DC32BF">
        <w:t xml:space="preserve"> and its areas for improvement.</w:t>
      </w:r>
      <w:r w:rsidR="00E72B7B">
        <w:t xml:space="preserve"> </w:t>
      </w:r>
    </w:p>
    <w:p w14:paraId="4AD3762F" w14:textId="1EB9F942" w:rsidR="00E72B7B" w:rsidRDefault="00E72B7B">
      <w:pPr>
        <w:pStyle w:val="BodyText"/>
        <w:ind w:left="1360"/>
      </w:pPr>
    </w:p>
    <w:p w14:paraId="5F9C178A" w14:textId="34FE9AC6" w:rsidR="001D4BA7" w:rsidRPr="00DC32BF" w:rsidRDefault="001D4BA7">
      <w:pPr>
        <w:pStyle w:val="BodyText"/>
        <w:ind w:left="1360"/>
      </w:pPr>
      <w:r w:rsidRPr="001D4BA7">
        <w:t>Everything related to</w:t>
      </w:r>
      <w:r>
        <w:t xml:space="preserve"> the oral</w:t>
      </w:r>
      <w:r w:rsidRPr="001D4BA7">
        <w:t xml:space="preserve"> defense is expected to be finished at least two weeks before graduation. In other words, the student and the student's committee must plan the defense in plenty of time to get to graduation </w:t>
      </w:r>
      <w:r>
        <w:t>without issues</w:t>
      </w:r>
      <w:r w:rsidRPr="001D4BA7">
        <w:t xml:space="preserve">. Consider that the final product of the M.A. </w:t>
      </w:r>
      <w:r>
        <w:t>Portfolio must</w:t>
      </w:r>
      <w:r w:rsidRPr="001D4BA7">
        <w:t xml:space="preserve"> incorporate the student committee's suggestions, corrections, and whatever else is needed to complete the portfolio.</w:t>
      </w:r>
    </w:p>
    <w:p w14:paraId="13F0347E" w14:textId="015B1DA6" w:rsidR="00B35346" w:rsidRPr="00DC32BF" w:rsidRDefault="00B35346">
      <w:pPr>
        <w:pStyle w:val="BodyText"/>
        <w:spacing w:before="11"/>
        <w:rPr>
          <w:sz w:val="25"/>
        </w:rPr>
      </w:pPr>
    </w:p>
    <w:p w14:paraId="1F8D2194" w14:textId="0A7D0908" w:rsidR="00F74603" w:rsidRPr="00DC32BF" w:rsidRDefault="006253FA" w:rsidP="00D44526">
      <w:pPr>
        <w:pStyle w:val="BodyText"/>
        <w:spacing w:before="11"/>
        <w:ind w:left="900"/>
        <w:outlineLvl w:val="1"/>
        <w:rPr>
          <w:sz w:val="28"/>
          <w:szCs w:val="28"/>
        </w:rPr>
      </w:pPr>
      <w:bookmarkStart w:id="72" w:name="_Toc121957625"/>
      <w:r w:rsidRPr="00DC32BF">
        <w:rPr>
          <w:sz w:val="28"/>
          <w:szCs w:val="28"/>
        </w:rPr>
        <w:t>The Evaluation of the M.A. Portfolio</w:t>
      </w:r>
      <w:bookmarkEnd w:id="72"/>
    </w:p>
    <w:p w14:paraId="7BAB9AB5" w14:textId="3FB6A73A" w:rsidR="00F74603" w:rsidRPr="00DC32BF" w:rsidRDefault="00F74603" w:rsidP="009719D9">
      <w:pPr>
        <w:pStyle w:val="BodyText"/>
        <w:spacing w:before="11"/>
        <w:ind w:left="1260"/>
        <w:rPr>
          <w:sz w:val="25"/>
        </w:rPr>
      </w:pPr>
    </w:p>
    <w:p w14:paraId="777FC883" w14:textId="4567F274" w:rsidR="00AC52D4" w:rsidRPr="00DC32BF" w:rsidRDefault="009719D9"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You must </w:t>
      </w:r>
      <w:r w:rsidR="00AC52D4" w:rsidRPr="00DC32BF">
        <w:rPr>
          <w:rFonts w:ascii="Calibri Light" w:hAnsi="Calibri Light" w:cs="Calibri Light"/>
          <w:color w:val="000000"/>
          <w:bdr w:val="none" w:sz="0" w:space="0" w:color="auto" w:frame="1"/>
        </w:rPr>
        <w:t xml:space="preserve">decide </w:t>
      </w:r>
      <w:r w:rsidR="003A385C" w:rsidRPr="00DC32BF">
        <w:rPr>
          <w:rFonts w:ascii="Calibri Light" w:hAnsi="Calibri Light" w:cs="Calibri Light"/>
          <w:color w:val="000000"/>
          <w:bdr w:val="none" w:sz="0" w:space="0" w:color="auto" w:frame="1"/>
        </w:rPr>
        <w:t xml:space="preserve">in consultation </w:t>
      </w:r>
      <w:r w:rsidR="00AC52D4" w:rsidRPr="00DC32BF">
        <w:rPr>
          <w:rFonts w:ascii="Calibri Light" w:hAnsi="Calibri Light" w:cs="Calibri Light"/>
          <w:color w:val="000000"/>
          <w:bdr w:val="none" w:sz="0" w:space="0" w:color="auto" w:frame="1"/>
        </w:rPr>
        <w:t xml:space="preserve">with your advisor whether you will take the master's </w:t>
      </w:r>
      <w:r w:rsidR="000F0F8D" w:rsidRPr="00DC32BF">
        <w:rPr>
          <w:rFonts w:ascii="Calibri Light" w:hAnsi="Calibri Light" w:cs="Calibri Light"/>
          <w:color w:val="000000"/>
          <w:bdr w:val="none" w:sz="0" w:space="0" w:color="auto" w:frame="1"/>
        </w:rPr>
        <w:t xml:space="preserve">qualifying </w:t>
      </w:r>
      <w:r w:rsidR="00AC52D4" w:rsidRPr="00DC32BF">
        <w:rPr>
          <w:rFonts w:ascii="Calibri Light" w:hAnsi="Calibri Light" w:cs="Calibri Light"/>
          <w:color w:val="000000"/>
          <w:bdr w:val="none" w:sz="0" w:space="0" w:color="auto" w:frame="1"/>
        </w:rPr>
        <w:t xml:space="preserve">exam </w:t>
      </w:r>
      <w:r w:rsidR="000F0F8D" w:rsidRPr="00DC32BF">
        <w:rPr>
          <w:rFonts w:ascii="Calibri Light" w:hAnsi="Calibri Light" w:cs="Calibri Light"/>
          <w:color w:val="000000"/>
          <w:bdr w:val="none" w:sz="0" w:space="0" w:color="auto" w:frame="1"/>
        </w:rPr>
        <w:t xml:space="preserve">(see below) </w:t>
      </w:r>
      <w:r w:rsidR="00AC52D4" w:rsidRPr="00DC32BF">
        <w:rPr>
          <w:rFonts w:ascii="Calibri Light" w:hAnsi="Calibri Light" w:cs="Calibri Light"/>
          <w:color w:val="000000"/>
          <w:bdr w:val="none" w:sz="0" w:space="0" w:color="auto" w:frame="1"/>
        </w:rPr>
        <w:t xml:space="preserve">or prepare and defend a master's portfolio. Either way, </w:t>
      </w:r>
      <w:r w:rsidRPr="00DC32BF">
        <w:rPr>
          <w:rFonts w:ascii="Calibri Light" w:hAnsi="Calibri Light" w:cs="Calibri Light"/>
          <w:color w:val="000000"/>
          <w:bdr w:val="none" w:sz="0" w:space="0" w:color="auto" w:frame="1"/>
        </w:rPr>
        <w:t xml:space="preserve">plan to </w:t>
      </w:r>
      <w:r w:rsidR="00AC52D4" w:rsidRPr="00DC32BF">
        <w:rPr>
          <w:rFonts w:ascii="Calibri Light" w:hAnsi="Calibri Light" w:cs="Calibri Light"/>
          <w:color w:val="000000"/>
          <w:bdr w:val="none" w:sz="0" w:space="0" w:color="auto" w:frame="1"/>
        </w:rPr>
        <w:t xml:space="preserve">use the summer to advance your preparation for your master's degree graduation as much as possible. Otherwise, it will be very difficult, if possible, to adequately prepare for your graduation ONLY during Fall and Spring </w:t>
      </w:r>
      <w:r w:rsidRPr="00DC32BF">
        <w:rPr>
          <w:rFonts w:ascii="Calibri Light" w:hAnsi="Calibri Light" w:cs="Calibri Light"/>
          <w:color w:val="000000"/>
          <w:bdr w:val="none" w:sz="0" w:space="0" w:color="auto" w:frame="1"/>
        </w:rPr>
        <w:t>semesters</w:t>
      </w:r>
      <w:r w:rsidR="00AC52D4" w:rsidRPr="00DC32BF">
        <w:rPr>
          <w:rFonts w:ascii="Calibri Light" w:hAnsi="Calibri Light" w:cs="Calibri Light"/>
          <w:color w:val="000000"/>
          <w:bdr w:val="none" w:sz="0" w:space="0" w:color="auto" w:frame="1"/>
        </w:rPr>
        <w:t xml:space="preserve">. </w:t>
      </w:r>
    </w:p>
    <w:p w14:paraId="7C3C4DE9" w14:textId="62BBF1E5"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 </w:t>
      </w:r>
    </w:p>
    <w:p w14:paraId="4547335E" w14:textId="4FED2167"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If you decide to go down the M.A. portfolio route, then you need to work </w:t>
      </w:r>
      <w:r w:rsidR="009719D9" w:rsidRPr="00DC32BF">
        <w:rPr>
          <w:rFonts w:ascii="Calibri Light" w:hAnsi="Calibri Light" w:cs="Calibri Light"/>
          <w:color w:val="000000"/>
          <w:bdr w:val="none" w:sz="0" w:space="0" w:color="auto" w:frame="1"/>
        </w:rPr>
        <w:t xml:space="preserve">with your advisor </w:t>
      </w:r>
      <w:r w:rsidRPr="00DC32BF">
        <w:rPr>
          <w:rFonts w:ascii="Calibri Light" w:hAnsi="Calibri Light" w:cs="Calibri Light"/>
          <w:color w:val="000000"/>
          <w:bdr w:val="none" w:sz="0" w:space="0" w:color="auto" w:frame="1"/>
        </w:rPr>
        <w:t xml:space="preserve">on the following: </w:t>
      </w:r>
    </w:p>
    <w:p w14:paraId="578A8A05" w14:textId="48B0C225"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 </w:t>
      </w:r>
    </w:p>
    <w:p w14:paraId="78DDB8BB" w14:textId="051CD30F"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1) The composition (membership) of your Master's Portfolio committee</w:t>
      </w:r>
      <w:r w:rsidR="00631052" w:rsidRPr="00DC32BF">
        <w:rPr>
          <w:rFonts w:ascii="Calibri Light" w:hAnsi="Calibri Light" w:cs="Calibri Light"/>
          <w:color w:val="000000"/>
          <w:bdr w:val="none" w:sz="0" w:space="0" w:color="auto" w:frame="1"/>
        </w:rPr>
        <w:t>, with a minimum of two members from our Department of Spanish and Portuguese</w:t>
      </w:r>
      <w:r w:rsidRPr="00DC32BF">
        <w:rPr>
          <w:rFonts w:ascii="Calibri Light" w:hAnsi="Calibri Light" w:cs="Calibri Light"/>
          <w:color w:val="000000"/>
          <w:bdr w:val="none" w:sz="0" w:space="0" w:color="auto" w:frame="1"/>
        </w:rPr>
        <w:t xml:space="preserve">; </w:t>
      </w:r>
    </w:p>
    <w:p w14:paraId="6D04D2BF" w14:textId="420D3F12"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 </w:t>
      </w:r>
    </w:p>
    <w:p w14:paraId="6D15CA1E" w14:textId="6147E6DE"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2) Your culminating project; </w:t>
      </w:r>
    </w:p>
    <w:p w14:paraId="77F7CDEB" w14:textId="67BAB95C"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sz w:val="22"/>
          <w:szCs w:val="22"/>
        </w:rPr>
      </w:pPr>
      <w:r w:rsidRPr="00DC32BF">
        <w:rPr>
          <w:rFonts w:ascii="Calibri Light" w:hAnsi="Calibri Light" w:cs="Calibri Light"/>
          <w:color w:val="000000"/>
          <w:bdr w:val="none" w:sz="0" w:space="0" w:color="auto" w:frame="1"/>
        </w:rPr>
        <w:t xml:space="preserve"> </w:t>
      </w:r>
    </w:p>
    <w:p w14:paraId="78A3954C" w14:textId="3D28DCDD"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rPr>
      </w:pPr>
      <w:r w:rsidRPr="00DC32BF">
        <w:rPr>
          <w:rFonts w:ascii="Calibri Light" w:hAnsi="Calibri Light" w:cs="Calibri Light"/>
          <w:color w:val="000000"/>
          <w:bdr w:val="none" w:sz="0" w:space="0" w:color="auto" w:frame="1"/>
        </w:rPr>
        <w:lastRenderedPageBreak/>
        <w:t xml:space="preserve">3) Your teaching statement; </w:t>
      </w:r>
    </w:p>
    <w:p w14:paraId="36A3783A" w14:textId="1FB3ECAC"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rPr>
      </w:pPr>
      <w:r w:rsidRPr="00DC32BF">
        <w:rPr>
          <w:rFonts w:ascii="Calibri Light" w:hAnsi="Calibri Light" w:cs="Calibri Light"/>
          <w:color w:val="000000"/>
          <w:bdr w:val="none" w:sz="0" w:space="0" w:color="auto" w:frame="1"/>
        </w:rPr>
        <w:t xml:space="preserve"> </w:t>
      </w:r>
    </w:p>
    <w:p w14:paraId="38480709" w14:textId="0D184C41"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rPr>
      </w:pPr>
      <w:r w:rsidRPr="00DC32BF">
        <w:rPr>
          <w:rFonts w:ascii="Calibri Light" w:hAnsi="Calibri Light" w:cs="Calibri Light"/>
          <w:color w:val="000000"/>
          <w:bdr w:val="none" w:sz="0" w:space="0" w:color="auto" w:frame="1"/>
        </w:rPr>
        <w:t xml:space="preserve">4) Your revised </w:t>
      </w:r>
      <w:r w:rsidR="00AC3CE4">
        <w:rPr>
          <w:rFonts w:ascii="Calibri Light" w:hAnsi="Calibri Light" w:cs="Calibri Light"/>
          <w:color w:val="000000"/>
          <w:bdr w:val="none" w:sz="0" w:space="0" w:color="auto" w:frame="1"/>
        </w:rPr>
        <w:t>C</w:t>
      </w:r>
      <w:r w:rsidR="0097792C">
        <w:rPr>
          <w:rFonts w:ascii="Calibri Light" w:hAnsi="Calibri Light" w:cs="Calibri Light"/>
          <w:color w:val="000000"/>
          <w:bdr w:val="none" w:sz="0" w:space="0" w:color="auto" w:frame="1"/>
        </w:rPr>
        <w:t>V -</w:t>
      </w:r>
      <w:r w:rsidRPr="00DC32BF">
        <w:rPr>
          <w:rFonts w:ascii="Calibri Light" w:hAnsi="Calibri Light" w:cs="Calibri Light"/>
          <w:color w:val="000000"/>
          <w:bdr w:val="none" w:sz="0" w:space="0" w:color="auto" w:frame="1"/>
        </w:rPr>
        <w:t xml:space="preserve"> There should be plenty of faculty </w:t>
      </w:r>
      <w:r w:rsidR="0097792C">
        <w:rPr>
          <w:rFonts w:ascii="Calibri Light" w:hAnsi="Calibri Light" w:cs="Calibri Light"/>
          <w:color w:val="000000"/>
          <w:bdr w:val="none" w:sz="0" w:space="0" w:color="auto" w:frame="1"/>
        </w:rPr>
        <w:t>CV</w:t>
      </w:r>
      <w:r w:rsidRPr="00DC32BF">
        <w:rPr>
          <w:rFonts w:ascii="Calibri Light" w:hAnsi="Calibri Light" w:cs="Calibri Light"/>
          <w:color w:val="000000"/>
          <w:bdr w:val="none" w:sz="0" w:space="0" w:color="auto" w:frame="1"/>
        </w:rPr>
        <w:t xml:space="preserve">s on our department website that you can use as a template for yours; </w:t>
      </w:r>
    </w:p>
    <w:p w14:paraId="3E42C66D" w14:textId="339E38AB" w:rsidR="00AC52D4" w:rsidRPr="00DC32BF" w:rsidRDefault="00AC52D4" w:rsidP="002222F0">
      <w:pPr>
        <w:pStyle w:val="NormalWeb"/>
        <w:shd w:val="clear" w:color="auto" w:fill="FFFFFF"/>
        <w:spacing w:before="0" w:beforeAutospacing="0" w:after="0" w:afterAutospacing="0"/>
        <w:ind w:left="900"/>
        <w:rPr>
          <w:rFonts w:ascii="Calibri Light" w:hAnsi="Calibri Light" w:cs="Calibri Light"/>
          <w:color w:val="000000"/>
        </w:rPr>
      </w:pPr>
      <w:r w:rsidRPr="00DC32BF">
        <w:rPr>
          <w:rFonts w:ascii="Calibri Light" w:hAnsi="Calibri Light" w:cs="Calibri Light"/>
          <w:color w:val="000000"/>
          <w:bdr w:val="none" w:sz="0" w:space="0" w:color="auto" w:frame="1"/>
        </w:rPr>
        <w:t xml:space="preserve"> </w:t>
      </w:r>
    </w:p>
    <w:p w14:paraId="11B53BF4" w14:textId="432C1FB3" w:rsidR="009719D9" w:rsidRPr="00DC32BF" w:rsidRDefault="00AC52D4" w:rsidP="002222F0">
      <w:pPr>
        <w:pStyle w:val="NormalWeb"/>
        <w:shd w:val="clear" w:color="auto" w:fill="FFFFFF"/>
        <w:spacing w:before="0" w:beforeAutospacing="0" w:after="0" w:afterAutospacing="0"/>
        <w:ind w:left="900"/>
        <w:rPr>
          <w:rFonts w:ascii="Calibri Light" w:hAnsi="Calibri Light" w:cs="Calibri Light"/>
        </w:rPr>
      </w:pPr>
      <w:r w:rsidRPr="00DC32BF">
        <w:rPr>
          <w:rFonts w:ascii="Calibri Light" w:hAnsi="Calibri Light" w:cs="Calibri Light"/>
          <w:color w:val="000000"/>
          <w:bdr w:val="none" w:sz="0" w:space="0" w:color="auto" w:frame="1"/>
        </w:rPr>
        <w:t>5)</w:t>
      </w:r>
      <w:r w:rsidR="00631052" w:rsidRPr="00DC32BF">
        <w:rPr>
          <w:rFonts w:ascii="Calibri Light" w:hAnsi="Calibri Light" w:cs="Calibri Light"/>
          <w:color w:val="000000"/>
          <w:bdr w:val="none" w:sz="0" w:space="0" w:color="auto" w:frame="1"/>
        </w:rPr>
        <w:t xml:space="preserve"> </w:t>
      </w:r>
      <w:r w:rsidR="009719D9" w:rsidRPr="00DC32BF">
        <w:rPr>
          <w:rFonts w:ascii="Calibri Light" w:hAnsi="Calibri Light" w:cs="Calibri Light"/>
        </w:rPr>
        <w:t>Three of the best papers / projects from classes that you have already taken or will take</w:t>
      </w:r>
      <w:r w:rsidR="00631052" w:rsidRPr="00DC32BF">
        <w:rPr>
          <w:rFonts w:ascii="Calibri Light" w:hAnsi="Calibri Light" w:cs="Calibri Light"/>
        </w:rPr>
        <w:t>. R</w:t>
      </w:r>
      <w:r w:rsidR="009719D9" w:rsidRPr="00DC32BF">
        <w:rPr>
          <w:rFonts w:ascii="Calibri Light" w:hAnsi="Calibri Light" w:cs="Calibri Light"/>
        </w:rPr>
        <w:t xml:space="preserve">eview and add </w:t>
      </w:r>
      <w:r w:rsidR="003A385C" w:rsidRPr="00DC32BF">
        <w:rPr>
          <w:rFonts w:ascii="Calibri Light" w:hAnsi="Calibri Light" w:cs="Calibri Light"/>
        </w:rPr>
        <w:t xml:space="preserve">them </w:t>
      </w:r>
      <w:r w:rsidR="009719D9" w:rsidRPr="00DC32BF">
        <w:rPr>
          <w:rFonts w:ascii="Calibri Light" w:hAnsi="Calibri Light" w:cs="Calibri Light"/>
        </w:rPr>
        <w:t xml:space="preserve">to your master's portfolio. One of them can be </w:t>
      </w:r>
      <w:r w:rsidR="00060D33" w:rsidRPr="00DC32BF">
        <w:rPr>
          <w:rFonts w:ascii="Calibri Light" w:hAnsi="Calibri Light" w:cs="Calibri Light"/>
        </w:rPr>
        <w:t xml:space="preserve">reviewed and expanded </w:t>
      </w:r>
      <w:r w:rsidR="009719D9" w:rsidRPr="00DC32BF">
        <w:rPr>
          <w:rFonts w:ascii="Calibri Light" w:hAnsi="Calibri Light" w:cs="Calibri Light"/>
        </w:rPr>
        <w:t>to become your culminating project.</w:t>
      </w:r>
    </w:p>
    <w:p w14:paraId="569B94FB" w14:textId="4D52D884" w:rsidR="00AC52D4" w:rsidRPr="00DC32BF" w:rsidRDefault="00AC52D4" w:rsidP="002222F0">
      <w:pPr>
        <w:pStyle w:val="BodyText"/>
        <w:spacing w:before="11"/>
        <w:ind w:left="900"/>
      </w:pPr>
    </w:p>
    <w:p w14:paraId="7E4926FA" w14:textId="6FAB6AC1" w:rsidR="00631052" w:rsidRPr="00DC32BF" w:rsidRDefault="00631052" w:rsidP="00D44526">
      <w:pPr>
        <w:pStyle w:val="BodyText"/>
        <w:spacing w:before="11"/>
        <w:ind w:left="900"/>
        <w:outlineLvl w:val="1"/>
        <w:rPr>
          <w:b/>
          <w:bCs/>
          <w:color w:val="548DD4" w:themeColor="text2" w:themeTint="99"/>
          <w:sz w:val="28"/>
          <w:szCs w:val="28"/>
        </w:rPr>
      </w:pPr>
      <w:bookmarkStart w:id="73" w:name="_Toc121957626"/>
      <w:r w:rsidRPr="00DC32BF">
        <w:rPr>
          <w:b/>
          <w:bCs/>
          <w:color w:val="548DD4" w:themeColor="text2" w:themeTint="99"/>
          <w:sz w:val="28"/>
          <w:szCs w:val="28"/>
        </w:rPr>
        <w:t xml:space="preserve">M.A. Portfolio </w:t>
      </w:r>
      <w:r w:rsidR="00D776C2" w:rsidRPr="00DC32BF">
        <w:rPr>
          <w:b/>
          <w:bCs/>
          <w:color w:val="548DD4" w:themeColor="text2" w:themeTint="99"/>
          <w:sz w:val="28"/>
          <w:szCs w:val="28"/>
        </w:rPr>
        <w:t xml:space="preserve">– Checklist, </w:t>
      </w:r>
      <w:r w:rsidRPr="00DC32BF">
        <w:rPr>
          <w:b/>
          <w:bCs/>
          <w:color w:val="548DD4" w:themeColor="text2" w:themeTint="99"/>
          <w:sz w:val="28"/>
          <w:szCs w:val="28"/>
        </w:rPr>
        <w:t>Guidelines</w:t>
      </w:r>
      <w:r w:rsidR="002222F0" w:rsidRPr="00DC32BF">
        <w:rPr>
          <w:b/>
          <w:bCs/>
          <w:color w:val="548DD4" w:themeColor="text2" w:themeTint="99"/>
          <w:sz w:val="28"/>
          <w:szCs w:val="28"/>
        </w:rPr>
        <w:t>,</w:t>
      </w:r>
      <w:r w:rsidRPr="00DC32BF">
        <w:rPr>
          <w:b/>
          <w:bCs/>
          <w:color w:val="548DD4" w:themeColor="text2" w:themeTint="99"/>
          <w:sz w:val="28"/>
          <w:szCs w:val="28"/>
        </w:rPr>
        <w:t xml:space="preserve"> </w:t>
      </w:r>
      <w:r w:rsidR="002222F0" w:rsidRPr="00DC32BF">
        <w:rPr>
          <w:b/>
          <w:bCs/>
          <w:color w:val="548DD4" w:themeColor="text2" w:themeTint="99"/>
          <w:sz w:val="28"/>
          <w:szCs w:val="28"/>
        </w:rPr>
        <w:t>Rubric</w:t>
      </w:r>
      <w:r w:rsidR="001B5D23" w:rsidRPr="00DC32BF">
        <w:rPr>
          <w:b/>
          <w:bCs/>
          <w:color w:val="548DD4" w:themeColor="text2" w:themeTint="99"/>
          <w:sz w:val="28"/>
          <w:szCs w:val="28"/>
        </w:rPr>
        <w:t>, and Timeline</w:t>
      </w:r>
      <w:bookmarkEnd w:id="73"/>
    </w:p>
    <w:p w14:paraId="7B22792A" w14:textId="55E049B1" w:rsidR="00631052" w:rsidRPr="00DC32BF" w:rsidRDefault="00631052" w:rsidP="00631052">
      <w:pPr>
        <w:pStyle w:val="BodyText"/>
        <w:ind w:left="1260"/>
      </w:pPr>
    </w:p>
    <w:p w14:paraId="6B705EBC" w14:textId="6966BF6E" w:rsidR="00631052" w:rsidRPr="00DC32BF" w:rsidRDefault="00D776C2" w:rsidP="002222F0">
      <w:pPr>
        <w:widowControl/>
        <w:autoSpaceDE/>
        <w:autoSpaceDN/>
        <w:ind w:left="900"/>
        <w:rPr>
          <w:rFonts w:eastAsia="Times New Roman"/>
          <w:color w:val="000000"/>
          <w:sz w:val="24"/>
          <w:szCs w:val="24"/>
        </w:rPr>
      </w:pPr>
      <w:r w:rsidRPr="00DC32BF">
        <w:rPr>
          <w:rFonts w:eastAsia="Times New Roman"/>
          <w:color w:val="000000"/>
          <w:sz w:val="24"/>
          <w:szCs w:val="24"/>
        </w:rPr>
        <w:t>The M.A. Portfolio requires an</w:t>
      </w:r>
      <w:r w:rsidR="00631052" w:rsidRPr="00DC32BF">
        <w:rPr>
          <w:rFonts w:eastAsia="Times New Roman"/>
          <w:color w:val="000000"/>
          <w:sz w:val="24"/>
          <w:szCs w:val="24"/>
        </w:rPr>
        <w:t xml:space="preserve"> oral defense.</w:t>
      </w:r>
    </w:p>
    <w:p w14:paraId="151E4A39" w14:textId="77777777" w:rsidR="00D776C2" w:rsidRPr="00DC32BF" w:rsidRDefault="00D776C2" w:rsidP="002222F0">
      <w:pPr>
        <w:widowControl/>
        <w:autoSpaceDE/>
        <w:autoSpaceDN/>
        <w:ind w:left="900"/>
        <w:rPr>
          <w:rFonts w:eastAsia="Times New Roman"/>
          <w:color w:val="000000"/>
          <w:sz w:val="24"/>
          <w:szCs w:val="24"/>
        </w:rPr>
      </w:pPr>
    </w:p>
    <w:p w14:paraId="33DA23A0" w14:textId="4612202F"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Guidelines</w:t>
      </w:r>
    </w:p>
    <w:p w14:paraId="40697CBF" w14:textId="77777777" w:rsidR="00D776C2" w:rsidRPr="00DC32BF" w:rsidRDefault="00D776C2" w:rsidP="002222F0">
      <w:pPr>
        <w:widowControl/>
        <w:autoSpaceDE/>
        <w:autoSpaceDN/>
        <w:ind w:left="900"/>
        <w:rPr>
          <w:rFonts w:eastAsia="Times New Roman"/>
          <w:color w:val="000000"/>
          <w:sz w:val="24"/>
          <w:szCs w:val="24"/>
        </w:rPr>
      </w:pPr>
    </w:p>
    <w:p w14:paraId="52957396" w14:textId="509B3424"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1. Setting the M.A. committee – The faculty advisor is responsible for establishing a committee made up of three professors. The faculty advisor can consult with the advisee, but the faculty advisor has the final say. At least two of the members (including the faculty advisor) must have joint or full-time appointments with the Department of Spanish and Portuguese. Students wishing to include a third member from another institution should notify the department's DGS and the department's Office of Graduate Affairs (COGA) contact, currently </w:t>
      </w:r>
      <w:r w:rsidR="00060D33" w:rsidRPr="00DC32BF">
        <w:rPr>
          <w:rFonts w:eastAsia="Times New Roman"/>
          <w:color w:val="000000"/>
          <w:sz w:val="24"/>
          <w:szCs w:val="24"/>
        </w:rPr>
        <w:t xml:space="preserve">(2022-23) </w:t>
      </w:r>
      <w:r w:rsidRPr="00DC32BF">
        <w:rPr>
          <w:rFonts w:eastAsia="Times New Roman"/>
          <w:color w:val="000000"/>
          <w:sz w:val="24"/>
          <w:szCs w:val="24"/>
        </w:rPr>
        <w:t>Aley Pennington, as soon as possible. There are additional steps to approve an external member if they do not already have the appropriate faculty privileges, and these may take time.</w:t>
      </w:r>
    </w:p>
    <w:p w14:paraId="18699485" w14:textId="77777777" w:rsidR="00D776C2" w:rsidRPr="00DC32BF" w:rsidRDefault="00D776C2" w:rsidP="002222F0">
      <w:pPr>
        <w:widowControl/>
        <w:autoSpaceDE/>
        <w:autoSpaceDN/>
        <w:ind w:left="900"/>
        <w:rPr>
          <w:rFonts w:eastAsia="Times New Roman"/>
          <w:color w:val="000000"/>
          <w:sz w:val="24"/>
          <w:szCs w:val="24"/>
        </w:rPr>
      </w:pPr>
    </w:p>
    <w:p w14:paraId="09CBFDC0" w14:textId="30E6BB1C" w:rsidR="00627F13" w:rsidRDefault="00627F13" w:rsidP="002222F0">
      <w:pPr>
        <w:widowControl/>
        <w:autoSpaceDE/>
        <w:autoSpaceDN/>
        <w:ind w:left="900"/>
        <w:rPr>
          <w:rFonts w:eastAsia="Times New Roman"/>
          <w:color w:val="000000"/>
          <w:sz w:val="24"/>
          <w:szCs w:val="24"/>
        </w:rPr>
      </w:pPr>
      <w:r w:rsidRPr="00627F13">
        <w:rPr>
          <w:rFonts w:eastAsia="Times New Roman"/>
          <w:color w:val="000000"/>
          <w:sz w:val="24"/>
          <w:szCs w:val="24"/>
        </w:rPr>
        <w:t xml:space="preserve">After the defense committee has been formed, the </w:t>
      </w:r>
      <w:r>
        <w:rPr>
          <w:rFonts w:eastAsia="Times New Roman"/>
          <w:color w:val="000000"/>
          <w:sz w:val="24"/>
          <w:szCs w:val="24"/>
        </w:rPr>
        <w:t>advisor</w:t>
      </w:r>
      <w:r w:rsidRPr="00627F13">
        <w:rPr>
          <w:rFonts w:eastAsia="Times New Roman"/>
          <w:color w:val="000000"/>
          <w:sz w:val="24"/>
          <w:szCs w:val="24"/>
        </w:rPr>
        <w:t xml:space="preserve"> should report to the department's COGA contact and DGS. The COGA contact will then send out a survey to assess availability for the proposed time period. There is no formal paperwork and once the exam is complete, the advisor will send the COGA Graduate Program Coordinator and the DGS an email notifying them of the pass or fail result.</w:t>
      </w:r>
    </w:p>
    <w:p w14:paraId="304B4E85" w14:textId="77777777" w:rsidR="00627F13" w:rsidRPr="00DC32BF" w:rsidRDefault="00627F13" w:rsidP="002222F0">
      <w:pPr>
        <w:widowControl/>
        <w:autoSpaceDE/>
        <w:autoSpaceDN/>
        <w:ind w:left="900"/>
        <w:rPr>
          <w:rFonts w:eastAsia="Times New Roman"/>
          <w:color w:val="000000"/>
          <w:sz w:val="24"/>
          <w:szCs w:val="24"/>
        </w:rPr>
      </w:pPr>
    </w:p>
    <w:p w14:paraId="4FDB5243" w14:textId="77777777" w:rsidR="00D776C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2. Setting up a defense of the portfolio, graduation, and applying for the doctoral program</w:t>
      </w:r>
    </w:p>
    <w:p w14:paraId="2458F3A1" w14:textId="77777777" w:rsidR="00D776C2" w:rsidRPr="00DC32BF" w:rsidRDefault="00D776C2" w:rsidP="002222F0">
      <w:pPr>
        <w:widowControl/>
        <w:autoSpaceDE/>
        <w:autoSpaceDN/>
        <w:ind w:left="900"/>
        <w:rPr>
          <w:rFonts w:eastAsia="Times New Roman"/>
          <w:color w:val="000000"/>
          <w:sz w:val="24"/>
          <w:szCs w:val="24"/>
        </w:rPr>
      </w:pPr>
    </w:p>
    <w:p w14:paraId="304EF5EC" w14:textId="756547E8"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Follow COGA guidelines for “Non-Thesis or Final Project option” in the Master’s Degree checklist. Graduating with an M.A. degree without having to submit a thesis is a very simple process. E-mailing to the department’s COGA contact the test result and the student applying for graduation is pretty much it. The student can apply to graduate school at any time during the semester, and if for any reason they have to reschedule or fail their exam, it's easy for COGA to rescind the application.</w:t>
      </w:r>
    </w:p>
    <w:p w14:paraId="6D1F41F5" w14:textId="77777777" w:rsidR="00D776C2" w:rsidRPr="00DC32BF" w:rsidRDefault="00D776C2" w:rsidP="002222F0">
      <w:pPr>
        <w:widowControl/>
        <w:autoSpaceDE/>
        <w:autoSpaceDN/>
        <w:ind w:left="900"/>
        <w:rPr>
          <w:rFonts w:eastAsia="Times New Roman"/>
          <w:color w:val="000000"/>
          <w:sz w:val="24"/>
          <w:szCs w:val="24"/>
        </w:rPr>
      </w:pPr>
    </w:p>
    <w:p w14:paraId="603D2B29" w14:textId="460ED0AA"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There is an oral defense of the portfolio. The master's student will prepare their portfolio under the guidance of their advisor and will defend it before the three-member committee. The committee then meets and makes a pass</w:t>
      </w:r>
      <w:r w:rsidR="00D776C2" w:rsidRPr="00DC32BF">
        <w:rPr>
          <w:rFonts w:eastAsia="Times New Roman"/>
          <w:color w:val="000000"/>
          <w:sz w:val="24"/>
          <w:szCs w:val="24"/>
        </w:rPr>
        <w:t xml:space="preserve"> </w:t>
      </w:r>
      <w:r w:rsidRPr="00DC32BF">
        <w:rPr>
          <w:rFonts w:eastAsia="Times New Roman"/>
          <w:color w:val="000000"/>
          <w:sz w:val="24"/>
          <w:szCs w:val="24"/>
        </w:rPr>
        <w:t>/</w:t>
      </w:r>
      <w:r w:rsidR="00D776C2" w:rsidRPr="00DC32BF">
        <w:rPr>
          <w:rFonts w:eastAsia="Times New Roman"/>
          <w:color w:val="000000"/>
          <w:sz w:val="24"/>
          <w:szCs w:val="24"/>
        </w:rPr>
        <w:t xml:space="preserve"> </w:t>
      </w:r>
      <w:r w:rsidRPr="00DC32BF">
        <w:rPr>
          <w:rFonts w:eastAsia="Times New Roman"/>
          <w:color w:val="000000"/>
          <w:sz w:val="24"/>
          <w:szCs w:val="24"/>
        </w:rPr>
        <w:t>fail decision. The committee may have recommendations that the advisor will pass on to their advisee, and the advisee must correctly incorporate the recommendations to successfully complete the defense.</w:t>
      </w:r>
    </w:p>
    <w:p w14:paraId="4167E552" w14:textId="77777777" w:rsidR="00D776C2" w:rsidRPr="00DC32BF" w:rsidRDefault="00D776C2" w:rsidP="002222F0">
      <w:pPr>
        <w:widowControl/>
        <w:autoSpaceDE/>
        <w:autoSpaceDN/>
        <w:ind w:left="900"/>
        <w:rPr>
          <w:rFonts w:eastAsia="Times New Roman"/>
          <w:color w:val="000000"/>
          <w:sz w:val="24"/>
          <w:szCs w:val="24"/>
        </w:rPr>
      </w:pPr>
    </w:p>
    <w:p w14:paraId="25ADA83A" w14:textId="2AF1A2AD"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The date of the oral exam must be finalized / decided at least two weeks before the date it will take place. COGA recommends scheduling the oral exam no later than </w:t>
      </w:r>
      <w:r w:rsidR="006B4129">
        <w:rPr>
          <w:rFonts w:eastAsia="Times New Roman"/>
          <w:color w:val="000000"/>
          <w:sz w:val="24"/>
          <w:szCs w:val="24"/>
        </w:rPr>
        <w:t>two</w:t>
      </w:r>
      <w:r w:rsidRPr="00DC32BF">
        <w:rPr>
          <w:rFonts w:eastAsia="Times New Roman"/>
          <w:color w:val="000000"/>
          <w:sz w:val="24"/>
          <w:szCs w:val="24"/>
        </w:rPr>
        <w:t xml:space="preserve"> week</w:t>
      </w:r>
      <w:r w:rsidR="006B4129">
        <w:rPr>
          <w:rFonts w:eastAsia="Times New Roman"/>
          <w:color w:val="000000"/>
          <w:sz w:val="24"/>
          <w:szCs w:val="24"/>
        </w:rPr>
        <w:t>s</w:t>
      </w:r>
      <w:r w:rsidRPr="00DC32BF">
        <w:rPr>
          <w:rFonts w:eastAsia="Times New Roman"/>
          <w:color w:val="000000"/>
          <w:sz w:val="24"/>
          <w:szCs w:val="24"/>
        </w:rPr>
        <w:t xml:space="preserve"> before the graduation deadline.</w:t>
      </w:r>
    </w:p>
    <w:p w14:paraId="55FA6A40" w14:textId="77777777" w:rsidR="00D776C2" w:rsidRPr="00DC32BF" w:rsidRDefault="00D776C2" w:rsidP="002222F0">
      <w:pPr>
        <w:widowControl/>
        <w:autoSpaceDE/>
        <w:autoSpaceDN/>
        <w:ind w:left="900"/>
        <w:rPr>
          <w:rFonts w:eastAsia="Times New Roman"/>
          <w:color w:val="000000"/>
          <w:sz w:val="24"/>
          <w:szCs w:val="24"/>
        </w:rPr>
      </w:pPr>
    </w:p>
    <w:p w14:paraId="121B74DE" w14:textId="07DC97CD"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M.A. Portfolio </w:t>
      </w:r>
      <w:r w:rsidR="00060D33" w:rsidRPr="00DC32BF">
        <w:rPr>
          <w:rFonts w:eastAsia="Times New Roman"/>
          <w:color w:val="000000"/>
          <w:sz w:val="24"/>
          <w:szCs w:val="24"/>
        </w:rPr>
        <w:t>CHECKLIST</w:t>
      </w:r>
    </w:p>
    <w:p w14:paraId="41DC087F" w14:textId="77777777" w:rsidR="00D776C2" w:rsidRPr="00DC32BF" w:rsidRDefault="00D776C2" w:rsidP="002222F0">
      <w:pPr>
        <w:widowControl/>
        <w:autoSpaceDE/>
        <w:autoSpaceDN/>
        <w:ind w:left="900"/>
        <w:rPr>
          <w:rFonts w:eastAsia="Times New Roman"/>
          <w:color w:val="000000"/>
          <w:sz w:val="24"/>
          <w:szCs w:val="24"/>
        </w:rPr>
      </w:pPr>
    </w:p>
    <w:p w14:paraId="425F1A2D" w14:textId="05204C23"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General Assessment of the Portfolio – Organization and General Professionalism</w:t>
      </w:r>
    </w:p>
    <w:p w14:paraId="7238DD46" w14:textId="77777777" w:rsidR="002749F0" w:rsidRPr="00DC32BF" w:rsidRDefault="002749F0" w:rsidP="002222F0">
      <w:pPr>
        <w:widowControl/>
        <w:autoSpaceDE/>
        <w:autoSpaceDN/>
        <w:ind w:left="900"/>
        <w:rPr>
          <w:rFonts w:eastAsia="Times New Roman"/>
          <w:color w:val="000000"/>
          <w:sz w:val="24"/>
          <w:szCs w:val="24"/>
        </w:rPr>
      </w:pPr>
    </w:p>
    <w:p w14:paraId="12FE80D8" w14:textId="2FBFCFE1" w:rsidR="00631052" w:rsidRPr="00DC32BF" w:rsidRDefault="002749F0" w:rsidP="002222F0">
      <w:pPr>
        <w:widowControl/>
        <w:autoSpaceDE/>
        <w:autoSpaceDN/>
        <w:ind w:left="900"/>
        <w:rPr>
          <w:rFonts w:eastAsia="Times New Roman"/>
          <w:color w:val="000000"/>
          <w:sz w:val="24"/>
          <w:szCs w:val="24"/>
        </w:rPr>
      </w:pPr>
      <w:r w:rsidRPr="00DC32BF">
        <w:rPr>
          <w:rFonts w:eastAsia="Times New Roman"/>
          <w:color w:val="000000"/>
          <w:sz w:val="24"/>
          <w:szCs w:val="24"/>
        </w:rPr>
        <w:t>Does t</w:t>
      </w:r>
      <w:r w:rsidR="00631052" w:rsidRPr="00DC32BF">
        <w:rPr>
          <w:rFonts w:eastAsia="Times New Roman"/>
          <w:color w:val="000000"/>
          <w:sz w:val="24"/>
          <w:szCs w:val="24"/>
        </w:rPr>
        <w:t>he portfolio…</w:t>
      </w:r>
    </w:p>
    <w:p w14:paraId="6E2E5CE0" w14:textId="77777777" w:rsidR="002749F0" w:rsidRPr="00DC32BF" w:rsidRDefault="002749F0" w:rsidP="002222F0">
      <w:pPr>
        <w:widowControl/>
        <w:autoSpaceDE/>
        <w:autoSpaceDN/>
        <w:ind w:left="900"/>
        <w:rPr>
          <w:rFonts w:eastAsia="Times New Roman"/>
          <w:color w:val="000000"/>
          <w:sz w:val="24"/>
          <w:szCs w:val="24"/>
        </w:rPr>
      </w:pPr>
    </w:p>
    <w:p w14:paraId="43EEB3A2" w14:textId="4B6409D6" w:rsidR="002749F0"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Include all requirements (Intro, </w:t>
      </w:r>
      <w:r w:rsidR="0097792C">
        <w:rPr>
          <w:rFonts w:eastAsia="Times New Roman"/>
          <w:color w:val="000000"/>
          <w:sz w:val="24"/>
          <w:szCs w:val="24"/>
        </w:rPr>
        <w:t>CV</w:t>
      </w:r>
      <w:r w:rsidRPr="00DC32BF">
        <w:rPr>
          <w:rFonts w:eastAsia="Times New Roman"/>
          <w:color w:val="000000"/>
          <w:sz w:val="24"/>
          <w:szCs w:val="24"/>
        </w:rPr>
        <w:t xml:space="preserve">, teaching statement, sample works, culminating project) </w:t>
      </w:r>
    </w:p>
    <w:p w14:paraId="48A1A2F4" w14:textId="03ADF723" w:rsidR="00631052" w:rsidRPr="00DC32BF" w:rsidRDefault="00631052" w:rsidP="002749F0">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1A4E47F2" w14:textId="77777777" w:rsidR="002749F0" w:rsidRPr="00DC32BF" w:rsidRDefault="002749F0" w:rsidP="002222F0">
      <w:pPr>
        <w:widowControl/>
        <w:autoSpaceDE/>
        <w:autoSpaceDN/>
        <w:ind w:left="900"/>
        <w:rPr>
          <w:rFonts w:eastAsia="Times New Roman"/>
          <w:color w:val="000000"/>
          <w:sz w:val="24"/>
          <w:szCs w:val="24"/>
        </w:rPr>
      </w:pPr>
    </w:p>
    <w:p w14:paraId="2E86C470" w14:textId="26B948EF" w:rsidR="002749F0" w:rsidRPr="00DC32BF" w:rsidRDefault="002749F0"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Show to be </w:t>
      </w:r>
      <w:r w:rsidR="00631052" w:rsidRPr="00DC32BF">
        <w:rPr>
          <w:rFonts w:eastAsia="Times New Roman"/>
          <w:color w:val="000000"/>
          <w:sz w:val="24"/>
          <w:szCs w:val="24"/>
        </w:rPr>
        <w:t xml:space="preserve">well organized </w:t>
      </w:r>
    </w:p>
    <w:p w14:paraId="7BF5453A" w14:textId="482AD6FF" w:rsidR="00631052" w:rsidRPr="00DC32BF" w:rsidRDefault="00631052" w:rsidP="002749F0">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1A474F51" w14:textId="77777777" w:rsidR="002749F0" w:rsidRPr="00DC32BF" w:rsidRDefault="002749F0" w:rsidP="002222F0">
      <w:pPr>
        <w:widowControl/>
        <w:autoSpaceDE/>
        <w:autoSpaceDN/>
        <w:ind w:left="900"/>
        <w:rPr>
          <w:rFonts w:eastAsia="Times New Roman"/>
          <w:color w:val="000000"/>
          <w:sz w:val="24"/>
          <w:szCs w:val="24"/>
        </w:rPr>
      </w:pPr>
    </w:p>
    <w:p w14:paraId="5D8551DB" w14:textId="2FB58C86" w:rsidR="002749F0"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Show thoughtfulness </w:t>
      </w:r>
    </w:p>
    <w:p w14:paraId="0B6DB311" w14:textId="3CBA98D1" w:rsidR="00631052" w:rsidRPr="00DC32BF" w:rsidRDefault="00631052" w:rsidP="002749F0">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0DB6B9E6" w14:textId="77777777" w:rsidR="002749F0" w:rsidRPr="00DC32BF" w:rsidRDefault="002749F0" w:rsidP="002222F0">
      <w:pPr>
        <w:widowControl/>
        <w:autoSpaceDE/>
        <w:autoSpaceDN/>
        <w:ind w:left="900"/>
        <w:rPr>
          <w:rFonts w:eastAsia="Times New Roman"/>
          <w:color w:val="000000"/>
          <w:sz w:val="24"/>
          <w:szCs w:val="24"/>
        </w:rPr>
      </w:pPr>
    </w:p>
    <w:p w14:paraId="0A7B435C" w14:textId="426A4951" w:rsidR="00631052" w:rsidRPr="00DC32BF" w:rsidRDefault="00710058"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In terms of </w:t>
      </w:r>
      <w:r w:rsidR="00631052" w:rsidRPr="00DC32BF">
        <w:rPr>
          <w:rFonts w:eastAsia="Times New Roman"/>
          <w:color w:val="000000"/>
          <w:sz w:val="24"/>
          <w:szCs w:val="24"/>
        </w:rPr>
        <w:t>general professionalism</w:t>
      </w:r>
    </w:p>
    <w:p w14:paraId="207C2733" w14:textId="77777777" w:rsidR="00710058" w:rsidRPr="00DC32BF" w:rsidRDefault="00710058" w:rsidP="002222F0">
      <w:pPr>
        <w:widowControl/>
        <w:autoSpaceDE/>
        <w:autoSpaceDN/>
        <w:ind w:left="900"/>
        <w:rPr>
          <w:rFonts w:eastAsia="Times New Roman"/>
          <w:color w:val="000000"/>
          <w:sz w:val="24"/>
          <w:szCs w:val="24"/>
        </w:rPr>
      </w:pPr>
    </w:p>
    <w:p w14:paraId="584F4BF0" w14:textId="7FEDD505" w:rsidR="00631052" w:rsidRPr="00DC32BF" w:rsidRDefault="00060D33" w:rsidP="002222F0">
      <w:pPr>
        <w:widowControl/>
        <w:autoSpaceDE/>
        <w:autoSpaceDN/>
        <w:ind w:left="900"/>
        <w:rPr>
          <w:rFonts w:eastAsia="Times New Roman"/>
          <w:color w:val="000000"/>
          <w:sz w:val="24"/>
          <w:szCs w:val="24"/>
        </w:rPr>
      </w:pPr>
      <w:r w:rsidRPr="00DC32BF">
        <w:rPr>
          <w:rFonts w:eastAsia="Times New Roman"/>
          <w:color w:val="000000"/>
          <w:sz w:val="24"/>
          <w:szCs w:val="24"/>
        </w:rPr>
        <w:t>Does it o</w:t>
      </w:r>
      <w:r w:rsidR="00631052" w:rsidRPr="00DC32BF">
        <w:rPr>
          <w:rFonts w:eastAsia="Times New Roman"/>
          <w:color w:val="000000"/>
          <w:sz w:val="24"/>
          <w:szCs w:val="24"/>
        </w:rPr>
        <w:t>ffer materials that could be readily used when applying to</w:t>
      </w:r>
      <w:r w:rsidR="00710058" w:rsidRPr="00DC32BF">
        <w:rPr>
          <w:rFonts w:eastAsia="Times New Roman"/>
          <w:color w:val="000000"/>
          <w:sz w:val="24"/>
          <w:szCs w:val="24"/>
        </w:rPr>
        <w:t xml:space="preserve"> </w:t>
      </w:r>
      <w:r w:rsidR="00631052" w:rsidRPr="00DC32BF">
        <w:rPr>
          <w:rFonts w:eastAsia="Times New Roman"/>
          <w:color w:val="000000"/>
          <w:sz w:val="24"/>
          <w:szCs w:val="24"/>
        </w:rPr>
        <w:t>Ph.D. programs or other academic</w:t>
      </w:r>
      <w:r w:rsidRPr="00DC32BF">
        <w:rPr>
          <w:rFonts w:eastAsia="Times New Roman"/>
          <w:color w:val="000000"/>
          <w:sz w:val="24"/>
          <w:szCs w:val="24"/>
        </w:rPr>
        <w:t xml:space="preserve"> </w:t>
      </w:r>
      <w:r w:rsidR="00631052" w:rsidRPr="00DC32BF">
        <w:rPr>
          <w:rFonts w:eastAsia="Times New Roman"/>
          <w:color w:val="000000"/>
          <w:sz w:val="24"/>
          <w:szCs w:val="24"/>
        </w:rPr>
        <w:t>/</w:t>
      </w:r>
      <w:r w:rsidRPr="00DC32BF">
        <w:rPr>
          <w:rFonts w:eastAsia="Times New Roman"/>
          <w:color w:val="000000"/>
          <w:sz w:val="24"/>
          <w:szCs w:val="24"/>
        </w:rPr>
        <w:t xml:space="preserve"> </w:t>
      </w:r>
      <w:r w:rsidR="00631052" w:rsidRPr="00DC32BF">
        <w:rPr>
          <w:rFonts w:eastAsia="Times New Roman"/>
          <w:color w:val="000000"/>
          <w:sz w:val="24"/>
          <w:szCs w:val="24"/>
        </w:rPr>
        <w:t>professional opportunities</w:t>
      </w:r>
      <w:r w:rsidR="00710058" w:rsidRPr="00DC32BF">
        <w:rPr>
          <w:rFonts w:eastAsia="Times New Roman"/>
          <w:color w:val="000000"/>
          <w:sz w:val="24"/>
          <w:szCs w:val="24"/>
        </w:rPr>
        <w:t xml:space="preserve"> </w:t>
      </w:r>
    </w:p>
    <w:p w14:paraId="166D77A9" w14:textId="33D9BCF3" w:rsidR="00710058" w:rsidRPr="00DC32BF" w:rsidRDefault="00710058" w:rsidP="00710058">
      <w:pPr>
        <w:widowControl/>
        <w:autoSpaceDE/>
        <w:autoSpaceDN/>
        <w:ind w:left="900" w:firstLine="540"/>
        <w:rPr>
          <w:rFonts w:eastAsia="Times New Roman"/>
          <w:color w:val="000000"/>
          <w:sz w:val="24"/>
          <w:szCs w:val="24"/>
        </w:rPr>
      </w:pPr>
      <w:r w:rsidRPr="00DC32BF">
        <w:rPr>
          <w:rFonts w:eastAsia="Times New Roman"/>
          <w:color w:val="000000"/>
          <w:sz w:val="24"/>
          <w:szCs w:val="24"/>
        </w:rPr>
        <w:t>YES-NO</w:t>
      </w:r>
    </w:p>
    <w:p w14:paraId="3B3F7038" w14:textId="77777777" w:rsidR="00710058" w:rsidRPr="00DC32BF" w:rsidRDefault="00710058" w:rsidP="002222F0">
      <w:pPr>
        <w:widowControl/>
        <w:autoSpaceDE/>
        <w:autoSpaceDN/>
        <w:ind w:left="900"/>
        <w:rPr>
          <w:rFonts w:eastAsia="Times New Roman"/>
          <w:color w:val="000000"/>
          <w:sz w:val="24"/>
          <w:szCs w:val="24"/>
        </w:rPr>
      </w:pPr>
    </w:p>
    <w:p w14:paraId="752129CD" w14:textId="62142E41"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General Assessment by Section:</w:t>
      </w:r>
    </w:p>
    <w:p w14:paraId="03E2EE39" w14:textId="77777777" w:rsidR="00710058" w:rsidRPr="00DC32BF" w:rsidRDefault="00710058" w:rsidP="002222F0">
      <w:pPr>
        <w:widowControl/>
        <w:autoSpaceDE/>
        <w:autoSpaceDN/>
        <w:ind w:left="900"/>
        <w:rPr>
          <w:rFonts w:eastAsia="Times New Roman"/>
          <w:color w:val="000000"/>
          <w:sz w:val="24"/>
          <w:szCs w:val="24"/>
        </w:rPr>
      </w:pPr>
    </w:p>
    <w:p w14:paraId="144D81BB" w14:textId="0BC0F0CF"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I. Introduction and Personal Statement (language of choice)</w:t>
      </w:r>
    </w:p>
    <w:p w14:paraId="4C4D9743" w14:textId="77777777" w:rsidR="00710058" w:rsidRPr="00DC32BF" w:rsidRDefault="00710058" w:rsidP="002222F0">
      <w:pPr>
        <w:widowControl/>
        <w:autoSpaceDE/>
        <w:autoSpaceDN/>
        <w:ind w:left="900"/>
        <w:rPr>
          <w:rFonts w:eastAsia="Times New Roman"/>
          <w:color w:val="000000"/>
          <w:sz w:val="24"/>
          <w:szCs w:val="24"/>
        </w:rPr>
      </w:pPr>
    </w:p>
    <w:p w14:paraId="7C7697E8" w14:textId="101337BA"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a. Did the student complete this requirement?</w:t>
      </w:r>
    </w:p>
    <w:p w14:paraId="6CAE893A" w14:textId="77777777" w:rsidR="00631052" w:rsidRPr="00DC32BF" w:rsidRDefault="00631052" w:rsidP="0071005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3360D0D9" w14:textId="77777777" w:rsidR="00710058" w:rsidRPr="00DC32BF" w:rsidRDefault="00710058" w:rsidP="002222F0">
      <w:pPr>
        <w:widowControl/>
        <w:autoSpaceDE/>
        <w:autoSpaceDN/>
        <w:ind w:left="900"/>
        <w:rPr>
          <w:rFonts w:eastAsia="Times New Roman"/>
          <w:color w:val="000000"/>
          <w:sz w:val="24"/>
          <w:szCs w:val="24"/>
        </w:rPr>
      </w:pPr>
    </w:p>
    <w:p w14:paraId="7ED37046" w14:textId="57B0C41F"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b. Does the essay meet the general expectations set out in the description for this assignment?</w:t>
      </w:r>
    </w:p>
    <w:p w14:paraId="10873787" w14:textId="77777777" w:rsidR="00631052" w:rsidRPr="00DC32BF" w:rsidRDefault="00631052" w:rsidP="0071005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369394E2" w14:textId="77777777" w:rsidR="00710058" w:rsidRPr="00DC32BF" w:rsidRDefault="00710058" w:rsidP="002222F0">
      <w:pPr>
        <w:widowControl/>
        <w:autoSpaceDE/>
        <w:autoSpaceDN/>
        <w:ind w:left="900"/>
        <w:rPr>
          <w:rFonts w:eastAsia="Times New Roman"/>
          <w:color w:val="000000"/>
          <w:sz w:val="24"/>
          <w:szCs w:val="24"/>
        </w:rPr>
      </w:pPr>
    </w:p>
    <w:p w14:paraId="2E69E087" w14:textId="4763F8EC"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2203FA6B" w14:textId="77777777" w:rsidR="00710058" w:rsidRPr="00DC32BF" w:rsidRDefault="00710058" w:rsidP="002222F0">
      <w:pPr>
        <w:widowControl/>
        <w:autoSpaceDE/>
        <w:autoSpaceDN/>
        <w:ind w:left="900"/>
        <w:rPr>
          <w:rFonts w:eastAsia="Times New Roman"/>
          <w:color w:val="000000"/>
          <w:sz w:val="24"/>
          <w:szCs w:val="24"/>
        </w:rPr>
      </w:pPr>
    </w:p>
    <w:p w14:paraId="2ED77482" w14:textId="25EB5C31"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c. Does the essay offer an introduction to the portfolio and explain how its contents are representative of the student’s accomplishments and intellectual growth throughout their </w:t>
      </w:r>
      <w:r w:rsidR="00060D33" w:rsidRPr="00DC32BF">
        <w:rPr>
          <w:rFonts w:eastAsia="Times New Roman"/>
          <w:color w:val="000000"/>
          <w:sz w:val="24"/>
          <w:szCs w:val="24"/>
        </w:rPr>
        <w:t>master’s</w:t>
      </w:r>
      <w:r w:rsidRPr="00DC32BF">
        <w:rPr>
          <w:rFonts w:eastAsia="Times New Roman"/>
          <w:color w:val="000000"/>
          <w:sz w:val="24"/>
          <w:szCs w:val="24"/>
        </w:rPr>
        <w:t xml:space="preserve"> degree?</w:t>
      </w:r>
    </w:p>
    <w:p w14:paraId="1A9D746C" w14:textId="77777777" w:rsidR="00631052" w:rsidRPr="00DC32BF" w:rsidRDefault="00631052" w:rsidP="0071005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6579A31A" w14:textId="77777777" w:rsidR="00710058" w:rsidRPr="00DC32BF" w:rsidRDefault="00710058" w:rsidP="002222F0">
      <w:pPr>
        <w:widowControl/>
        <w:autoSpaceDE/>
        <w:autoSpaceDN/>
        <w:ind w:left="900"/>
        <w:rPr>
          <w:rFonts w:eastAsia="Times New Roman"/>
          <w:color w:val="000000"/>
          <w:sz w:val="24"/>
          <w:szCs w:val="24"/>
        </w:rPr>
      </w:pPr>
    </w:p>
    <w:p w14:paraId="25881ADE" w14:textId="0915B8AE"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0713B585" w14:textId="77777777" w:rsidR="00710058" w:rsidRPr="00DC32BF" w:rsidRDefault="00710058" w:rsidP="002222F0">
      <w:pPr>
        <w:widowControl/>
        <w:autoSpaceDE/>
        <w:autoSpaceDN/>
        <w:ind w:left="900"/>
        <w:rPr>
          <w:rFonts w:eastAsia="Times New Roman"/>
          <w:color w:val="000000"/>
          <w:sz w:val="24"/>
          <w:szCs w:val="24"/>
        </w:rPr>
      </w:pPr>
    </w:p>
    <w:p w14:paraId="717B82FF" w14:textId="06730F04"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d. Does the essay show attention to specificity rather than making broad generalizations with scarce attention to detail?</w:t>
      </w:r>
    </w:p>
    <w:p w14:paraId="2A5D745D" w14:textId="77777777" w:rsidR="00631052" w:rsidRPr="00DC32BF" w:rsidRDefault="00631052" w:rsidP="0071005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715F75F0" w14:textId="77777777" w:rsidR="00710058" w:rsidRPr="00DC32BF" w:rsidRDefault="00710058" w:rsidP="002222F0">
      <w:pPr>
        <w:widowControl/>
        <w:autoSpaceDE/>
        <w:autoSpaceDN/>
        <w:ind w:left="900"/>
        <w:rPr>
          <w:rFonts w:eastAsia="Times New Roman"/>
          <w:color w:val="000000"/>
          <w:sz w:val="24"/>
          <w:szCs w:val="24"/>
        </w:rPr>
      </w:pPr>
    </w:p>
    <w:p w14:paraId="5E45D3D9" w14:textId="2BCE9FE3"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0517D1CA" w14:textId="77777777" w:rsidR="00710058" w:rsidRPr="00DC32BF" w:rsidRDefault="00710058" w:rsidP="002222F0">
      <w:pPr>
        <w:widowControl/>
        <w:autoSpaceDE/>
        <w:autoSpaceDN/>
        <w:ind w:left="900"/>
        <w:rPr>
          <w:rFonts w:eastAsia="Times New Roman"/>
          <w:color w:val="000000"/>
          <w:sz w:val="24"/>
          <w:szCs w:val="24"/>
        </w:rPr>
      </w:pPr>
    </w:p>
    <w:p w14:paraId="37DD1149" w14:textId="59907943"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e. Does the essay address how the </w:t>
      </w:r>
      <w:r w:rsidR="00060D33" w:rsidRPr="00DC32BF">
        <w:rPr>
          <w:rFonts w:eastAsia="Times New Roman"/>
          <w:color w:val="000000"/>
          <w:sz w:val="24"/>
          <w:szCs w:val="24"/>
        </w:rPr>
        <w:t>master’s</w:t>
      </w:r>
      <w:r w:rsidRPr="00DC32BF">
        <w:rPr>
          <w:rFonts w:eastAsia="Times New Roman"/>
          <w:color w:val="000000"/>
          <w:sz w:val="24"/>
          <w:szCs w:val="24"/>
        </w:rPr>
        <w:t xml:space="preserve"> experience has prepared them for future academic, professional and</w:t>
      </w:r>
      <w:r w:rsidR="00D866A0" w:rsidRPr="00DC32BF">
        <w:rPr>
          <w:rFonts w:eastAsia="Times New Roman"/>
          <w:color w:val="000000"/>
          <w:sz w:val="24"/>
          <w:szCs w:val="24"/>
        </w:rPr>
        <w:t xml:space="preserve"> </w:t>
      </w:r>
      <w:r w:rsidRPr="00DC32BF">
        <w:rPr>
          <w:rFonts w:eastAsia="Times New Roman"/>
          <w:color w:val="000000"/>
          <w:sz w:val="24"/>
          <w:szCs w:val="24"/>
        </w:rPr>
        <w:t>/</w:t>
      </w:r>
      <w:r w:rsidR="00D866A0" w:rsidRPr="00DC32BF">
        <w:rPr>
          <w:rFonts w:eastAsia="Times New Roman"/>
          <w:color w:val="000000"/>
          <w:sz w:val="24"/>
          <w:szCs w:val="24"/>
        </w:rPr>
        <w:t xml:space="preserve"> </w:t>
      </w:r>
      <w:r w:rsidRPr="00DC32BF">
        <w:rPr>
          <w:rFonts w:eastAsia="Times New Roman"/>
          <w:color w:val="000000"/>
          <w:sz w:val="24"/>
          <w:szCs w:val="24"/>
        </w:rPr>
        <w:t>or personal endeavors?</w:t>
      </w:r>
    </w:p>
    <w:p w14:paraId="36ECF51D" w14:textId="77777777" w:rsidR="00631052" w:rsidRPr="00DC32BF" w:rsidRDefault="00631052" w:rsidP="00D866A0">
      <w:pPr>
        <w:widowControl/>
        <w:autoSpaceDE/>
        <w:autoSpaceDN/>
        <w:ind w:left="900" w:firstLine="540"/>
        <w:rPr>
          <w:rFonts w:eastAsia="Times New Roman"/>
          <w:color w:val="000000"/>
          <w:sz w:val="24"/>
          <w:szCs w:val="24"/>
        </w:rPr>
      </w:pPr>
      <w:r w:rsidRPr="00DC32BF">
        <w:rPr>
          <w:rFonts w:eastAsia="Times New Roman"/>
          <w:color w:val="000000"/>
          <w:sz w:val="24"/>
          <w:szCs w:val="24"/>
        </w:rPr>
        <w:lastRenderedPageBreak/>
        <w:t>YES NO</w:t>
      </w:r>
    </w:p>
    <w:p w14:paraId="1E7167FE" w14:textId="77777777" w:rsidR="00D866A0" w:rsidRPr="00DC32BF" w:rsidRDefault="00D866A0" w:rsidP="002222F0">
      <w:pPr>
        <w:widowControl/>
        <w:autoSpaceDE/>
        <w:autoSpaceDN/>
        <w:ind w:left="900"/>
        <w:rPr>
          <w:rFonts w:eastAsia="Times New Roman"/>
          <w:color w:val="000000"/>
          <w:sz w:val="24"/>
          <w:szCs w:val="24"/>
        </w:rPr>
      </w:pPr>
    </w:p>
    <w:p w14:paraId="3B8419F9" w14:textId="00E7C811"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7FC6803A" w14:textId="77777777" w:rsidR="00D866A0" w:rsidRPr="00DC32BF" w:rsidRDefault="00D866A0" w:rsidP="002222F0">
      <w:pPr>
        <w:widowControl/>
        <w:autoSpaceDE/>
        <w:autoSpaceDN/>
        <w:ind w:left="900"/>
        <w:rPr>
          <w:rFonts w:eastAsia="Times New Roman"/>
          <w:color w:val="000000"/>
          <w:sz w:val="24"/>
          <w:szCs w:val="24"/>
        </w:rPr>
      </w:pPr>
    </w:p>
    <w:p w14:paraId="55E54763" w14:textId="6741C46A"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II. </w:t>
      </w:r>
      <w:r w:rsidR="0097792C">
        <w:rPr>
          <w:rFonts w:eastAsia="Times New Roman"/>
          <w:color w:val="000000"/>
          <w:sz w:val="24"/>
          <w:szCs w:val="24"/>
        </w:rPr>
        <w:t>CV</w:t>
      </w:r>
      <w:r w:rsidRPr="00DC32BF">
        <w:rPr>
          <w:rFonts w:eastAsia="Times New Roman"/>
          <w:color w:val="000000"/>
          <w:sz w:val="24"/>
          <w:szCs w:val="24"/>
        </w:rPr>
        <w:t xml:space="preserve"> (one copy in English)</w:t>
      </w:r>
    </w:p>
    <w:p w14:paraId="09C71A1C" w14:textId="77777777" w:rsidR="00D866A0" w:rsidRPr="00DC32BF" w:rsidRDefault="00D866A0" w:rsidP="002222F0">
      <w:pPr>
        <w:widowControl/>
        <w:autoSpaceDE/>
        <w:autoSpaceDN/>
        <w:ind w:left="900"/>
        <w:rPr>
          <w:rFonts w:eastAsia="Times New Roman"/>
          <w:color w:val="000000"/>
          <w:sz w:val="24"/>
          <w:szCs w:val="24"/>
        </w:rPr>
      </w:pPr>
    </w:p>
    <w:p w14:paraId="57F08A50" w14:textId="7D323278"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a. Is the assignment complete?</w:t>
      </w:r>
    </w:p>
    <w:p w14:paraId="41F707BD" w14:textId="77777777" w:rsidR="00631052" w:rsidRPr="00DC32BF" w:rsidRDefault="00631052" w:rsidP="007E6CEF">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06672EFA" w14:textId="77777777" w:rsidR="00D866A0" w:rsidRPr="00DC32BF" w:rsidRDefault="00D866A0" w:rsidP="007E6CEF">
      <w:pPr>
        <w:widowControl/>
        <w:autoSpaceDE/>
        <w:autoSpaceDN/>
        <w:ind w:left="900" w:firstLine="540"/>
        <w:rPr>
          <w:rFonts w:eastAsia="Times New Roman"/>
          <w:color w:val="000000"/>
          <w:sz w:val="24"/>
          <w:szCs w:val="24"/>
        </w:rPr>
      </w:pPr>
    </w:p>
    <w:p w14:paraId="3CF0ADFC" w14:textId="15842F9A" w:rsidR="00631052" w:rsidRDefault="00631052" w:rsidP="007E6CEF">
      <w:pPr>
        <w:widowControl/>
        <w:autoSpaceDE/>
        <w:autoSpaceDN/>
        <w:ind w:left="432" w:firstLine="432"/>
        <w:rPr>
          <w:rFonts w:eastAsia="Times New Roman"/>
          <w:color w:val="000000"/>
          <w:sz w:val="24"/>
          <w:szCs w:val="24"/>
        </w:rPr>
      </w:pPr>
      <w:r w:rsidRPr="00DC32BF">
        <w:rPr>
          <w:rFonts w:eastAsia="Times New Roman"/>
          <w:color w:val="000000"/>
          <w:sz w:val="24"/>
          <w:szCs w:val="24"/>
        </w:rPr>
        <w:t xml:space="preserve">b. Does the </w:t>
      </w:r>
      <w:r w:rsidR="0097792C">
        <w:rPr>
          <w:rFonts w:eastAsia="Times New Roman"/>
          <w:color w:val="000000"/>
          <w:sz w:val="24"/>
          <w:szCs w:val="24"/>
        </w:rPr>
        <w:t>CV</w:t>
      </w:r>
      <w:r w:rsidRPr="00DC32BF">
        <w:rPr>
          <w:rFonts w:eastAsia="Times New Roman"/>
          <w:color w:val="000000"/>
          <w:sz w:val="24"/>
          <w:szCs w:val="24"/>
        </w:rPr>
        <w:t xml:space="preserve"> address all the elements encouraged in the description for this assignment?</w:t>
      </w:r>
    </w:p>
    <w:p w14:paraId="74E850E2" w14:textId="59A53057" w:rsidR="00D866A0" w:rsidRDefault="007E6CEF" w:rsidP="007E6CEF">
      <w:pPr>
        <w:widowControl/>
        <w:autoSpaceDE/>
        <w:autoSpaceDN/>
        <w:ind w:left="900" w:firstLine="540"/>
        <w:rPr>
          <w:rFonts w:eastAsia="Times New Roman"/>
          <w:color w:val="000000"/>
          <w:sz w:val="24"/>
          <w:szCs w:val="24"/>
        </w:rPr>
      </w:pPr>
      <w:r>
        <w:rPr>
          <w:rFonts w:eastAsia="Times New Roman"/>
          <w:color w:val="000000"/>
          <w:sz w:val="24"/>
          <w:szCs w:val="24"/>
        </w:rPr>
        <w:t>YES NO</w:t>
      </w:r>
    </w:p>
    <w:p w14:paraId="728DFED6" w14:textId="77777777" w:rsidR="007E6CEF" w:rsidRPr="00DC32BF" w:rsidRDefault="007E6CEF" w:rsidP="007E6CEF">
      <w:pPr>
        <w:widowControl/>
        <w:autoSpaceDE/>
        <w:autoSpaceDN/>
        <w:ind w:left="900" w:firstLine="540"/>
        <w:rPr>
          <w:rFonts w:eastAsia="Times New Roman"/>
          <w:color w:val="000000"/>
          <w:sz w:val="24"/>
          <w:szCs w:val="24"/>
        </w:rPr>
      </w:pPr>
    </w:p>
    <w:p w14:paraId="784F6B98" w14:textId="00D1FF1D"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Education</w:t>
      </w:r>
    </w:p>
    <w:p w14:paraId="19DF9843" w14:textId="61660A90"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Work Experience</w:t>
      </w:r>
    </w:p>
    <w:p w14:paraId="31E10780" w14:textId="287B2F70"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Publications</w:t>
      </w:r>
    </w:p>
    <w:p w14:paraId="20E98614" w14:textId="54DB9ED5"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 xml:space="preserve">Awards, </w:t>
      </w:r>
      <w:r w:rsidR="00413220">
        <w:rPr>
          <w:rFonts w:eastAsia="Times New Roman"/>
          <w:color w:val="000000"/>
          <w:sz w:val="24"/>
          <w:szCs w:val="24"/>
        </w:rPr>
        <w:t>G</w:t>
      </w:r>
      <w:r w:rsidR="00413220" w:rsidRPr="00DC32BF">
        <w:rPr>
          <w:rFonts w:eastAsia="Times New Roman"/>
          <w:color w:val="000000"/>
          <w:sz w:val="24"/>
          <w:szCs w:val="24"/>
        </w:rPr>
        <w:t>rants,</w:t>
      </w:r>
      <w:r w:rsidRPr="00DC32BF">
        <w:rPr>
          <w:rFonts w:eastAsia="Times New Roman"/>
          <w:color w:val="000000"/>
          <w:sz w:val="24"/>
          <w:szCs w:val="24"/>
        </w:rPr>
        <w:t xml:space="preserve"> and Fellowships</w:t>
      </w:r>
    </w:p>
    <w:p w14:paraId="39C9792B" w14:textId="5D5BB336"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Community Outreach</w:t>
      </w:r>
    </w:p>
    <w:p w14:paraId="013A408A" w14:textId="47F07AE4"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 xml:space="preserve">Language </w:t>
      </w:r>
      <w:r w:rsidR="00413220">
        <w:rPr>
          <w:rFonts w:eastAsia="Times New Roman"/>
          <w:color w:val="000000"/>
          <w:sz w:val="24"/>
          <w:szCs w:val="24"/>
        </w:rPr>
        <w:t>A</w:t>
      </w:r>
      <w:r w:rsidRPr="00DC32BF">
        <w:rPr>
          <w:rFonts w:eastAsia="Times New Roman"/>
          <w:color w:val="000000"/>
          <w:sz w:val="24"/>
          <w:szCs w:val="24"/>
        </w:rPr>
        <w:t>bilities</w:t>
      </w:r>
    </w:p>
    <w:p w14:paraId="32CAA069" w14:textId="66732441"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Skills</w:t>
      </w:r>
    </w:p>
    <w:p w14:paraId="2278B16B" w14:textId="646F1897" w:rsidR="00631052" w:rsidRPr="00DC32BF" w:rsidRDefault="00631052" w:rsidP="007E6CEF">
      <w:pPr>
        <w:pStyle w:val="ListParagraph"/>
        <w:keepNext/>
        <w:widowControl/>
        <w:numPr>
          <w:ilvl w:val="0"/>
          <w:numId w:val="32"/>
        </w:numPr>
        <w:autoSpaceDE/>
        <w:autoSpaceDN/>
        <w:rPr>
          <w:rFonts w:eastAsia="Times New Roman"/>
          <w:color w:val="000000"/>
          <w:sz w:val="24"/>
          <w:szCs w:val="24"/>
        </w:rPr>
      </w:pPr>
      <w:r w:rsidRPr="00DC32BF">
        <w:rPr>
          <w:rFonts w:eastAsia="Times New Roman"/>
          <w:color w:val="000000"/>
          <w:sz w:val="24"/>
          <w:szCs w:val="24"/>
        </w:rPr>
        <w:t>Other (list): __________________________________________</w:t>
      </w:r>
    </w:p>
    <w:p w14:paraId="69B8A40D" w14:textId="77777777" w:rsidR="00D866A0" w:rsidRPr="00DC32BF" w:rsidRDefault="00D866A0" w:rsidP="002222F0">
      <w:pPr>
        <w:widowControl/>
        <w:autoSpaceDE/>
        <w:autoSpaceDN/>
        <w:ind w:left="900"/>
        <w:rPr>
          <w:rFonts w:eastAsia="Times New Roman"/>
          <w:color w:val="000000"/>
          <w:sz w:val="24"/>
          <w:szCs w:val="24"/>
        </w:rPr>
      </w:pPr>
    </w:p>
    <w:p w14:paraId="0B3B099D" w14:textId="6968D051"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c. Does the </w:t>
      </w:r>
      <w:r w:rsidR="0097792C">
        <w:rPr>
          <w:rFonts w:eastAsia="Times New Roman"/>
          <w:color w:val="000000"/>
          <w:sz w:val="24"/>
          <w:szCs w:val="24"/>
        </w:rPr>
        <w:t>CV</w:t>
      </w:r>
      <w:r w:rsidRPr="00DC32BF">
        <w:rPr>
          <w:rFonts w:eastAsia="Times New Roman"/>
          <w:color w:val="000000"/>
          <w:sz w:val="24"/>
          <w:szCs w:val="24"/>
        </w:rPr>
        <w:t xml:space="preserve"> show evidence of professional preparation? In other words, is this </w:t>
      </w:r>
      <w:r w:rsidR="0097792C">
        <w:rPr>
          <w:rFonts w:eastAsia="Times New Roman"/>
          <w:color w:val="000000"/>
          <w:sz w:val="24"/>
          <w:szCs w:val="24"/>
        </w:rPr>
        <w:t>CV</w:t>
      </w:r>
      <w:r w:rsidRPr="00DC32BF">
        <w:rPr>
          <w:rFonts w:eastAsia="Times New Roman"/>
          <w:color w:val="000000"/>
          <w:sz w:val="24"/>
          <w:szCs w:val="24"/>
        </w:rPr>
        <w:t xml:space="preserve"> presentable in applying to a Ph.D. or to other forms of employment</w:t>
      </w:r>
      <w:r w:rsidR="00D866A0" w:rsidRPr="00DC32BF">
        <w:rPr>
          <w:rFonts w:eastAsia="Times New Roman"/>
          <w:color w:val="000000"/>
          <w:sz w:val="24"/>
          <w:szCs w:val="24"/>
        </w:rPr>
        <w:t xml:space="preserve"> </w:t>
      </w:r>
      <w:r w:rsidRPr="00DC32BF">
        <w:rPr>
          <w:rFonts w:eastAsia="Times New Roman"/>
          <w:color w:val="000000"/>
          <w:sz w:val="24"/>
          <w:szCs w:val="24"/>
        </w:rPr>
        <w:t>/</w:t>
      </w:r>
      <w:r w:rsidR="00D866A0" w:rsidRPr="00DC32BF">
        <w:rPr>
          <w:rFonts w:eastAsia="Times New Roman"/>
          <w:color w:val="000000"/>
          <w:sz w:val="24"/>
          <w:szCs w:val="24"/>
        </w:rPr>
        <w:t xml:space="preserve"> </w:t>
      </w:r>
      <w:r w:rsidRPr="00DC32BF">
        <w:rPr>
          <w:rFonts w:eastAsia="Times New Roman"/>
          <w:color w:val="000000"/>
          <w:sz w:val="24"/>
          <w:szCs w:val="24"/>
        </w:rPr>
        <w:t>career opportunities?</w:t>
      </w:r>
    </w:p>
    <w:p w14:paraId="72EC7C8C" w14:textId="77777777" w:rsidR="00631052" w:rsidRPr="00DC32BF" w:rsidRDefault="00631052" w:rsidP="00D866A0">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738D3EF9" w14:textId="77777777" w:rsidR="00D866A0" w:rsidRPr="00DC32BF" w:rsidRDefault="00D866A0" w:rsidP="002222F0">
      <w:pPr>
        <w:widowControl/>
        <w:autoSpaceDE/>
        <w:autoSpaceDN/>
        <w:ind w:left="900"/>
        <w:rPr>
          <w:rFonts w:eastAsia="Times New Roman"/>
          <w:color w:val="000000"/>
          <w:sz w:val="24"/>
          <w:szCs w:val="24"/>
        </w:rPr>
      </w:pPr>
    </w:p>
    <w:p w14:paraId="75730B5E" w14:textId="3CD963EE"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3669299C" w14:textId="77777777" w:rsidR="00D866A0" w:rsidRPr="00DC32BF" w:rsidRDefault="00D866A0" w:rsidP="002222F0">
      <w:pPr>
        <w:widowControl/>
        <w:autoSpaceDE/>
        <w:autoSpaceDN/>
        <w:ind w:left="900"/>
        <w:rPr>
          <w:rFonts w:eastAsia="Times New Roman"/>
          <w:color w:val="000000"/>
          <w:sz w:val="24"/>
          <w:szCs w:val="24"/>
        </w:rPr>
      </w:pPr>
    </w:p>
    <w:p w14:paraId="59880B29" w14:textId="0CB5D2EB"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III. Teaching Statement (must be in English)</w:t>
      </w:r>
    </w:p>
    <w:p w14:paraId="01780DD5" w14:textId="77777777" w:rsidR="003B5FCE" w:rsidRPr="00DC32BF" w:rsidRDefault="003B5FCE" w:rsidP="002222F0">
      <w:pPr>
        <w:widowControl/>
        <w:autoSpaceDE/>
        <w:autoSpaceDN/>
        <w:ind w:left="900"/>
        <w:rPr>
          <w:rFonts w:eastAsia="Times New Roman"/>
          <w:color w:val="000000"/>
          <w:sz w:val="24"/>
          <w:szCs w:val="24"/>
        </w:rPr>
      </w:pPr>
    </w:p>
    <w:p w14:paraId="53210108" w14:textId="2F58EC90"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a. Did the student complete this requirement?</w:t>
      </w:r>
    </w:p>
    <w:p w14:paraId="34316148" w14:textId="77777777" w:rsidR="00631052" w:rsidRPr="00DC32BF" w:rsidRDefault="00631052" w:rsidP="003B5FCE">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166D15D4" w14:textId="77777777" w:rsidR="003B5FCE" w:rsidRPr="00DC32BF" w:rsidRDefault="003B5FCE" w:rsidP="002222F0">
      <w:pPr>
        <w:widowControl/>
        <w:autoSpaceDE/>
        <w:autoSpaceDN/>
        <w:ind w:left="900"/>
        <w:rPr>
          <w:rFonts w:eastAsia="Times New Roman"/>
          <w:color w:val="000000"/>
          <w:sz w:val="24"/>
          <w:szCs w:val="24"/>
        </w:rPr>
      </w:pPr>
    </w:p>
    <w:p w14:paraId="656DC4AC" w14:textId="75B75CB9"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b. Does the essay meet the general expectations set out in the description for this assignment?</w:t>
      </w:r>
    </w:p>
    <w:p w14:paraId="3F1ED932" w14:textId="77777777" w:rsidR="00631052" w:rsidRPr="00DC32BF" w:rsidRDefault="00631052" w:rsidP="003B5FCE">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6503F403" w14:textId="77777777" w:rsidR="003B5FCE" w:rsidRPr="00DC32BF" w:rsidRDefault="003B5FCE" w:rsidP="002222F0">
      <w:pPr>
        <w:widowControl/>
        <w:autoSpaceDE/>
        <w:autoSpaceDN/>
        <w:ind w:left="900"/>
        <w:rPr>
          <w:rFonts w:eastAsia="Times New Roman"/>
          <w:color w:val="000000"/>
          <w:sz w:val="24"/>
          <w:szCs w:val="24"/>
        </w:rPr>
      </w:pPr>
    </w:p>
    <w:p w14:paraId="1D7F1D6C" w14:textId="532412FA"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2FA2AB19" w14:textId="77777777" w:rsidR="003B5FCE" w:rsidRPr="00DC32BF" w:rsidRDefault="003B5FCE" w:rsidP="002222F0">
      <w:pPr>
        <w:widowControl/>
        <w:autoSpaceDE/>
        <w:autoSpaceDN/>
        <w:ind w:left="900"/>
        <w:rPr>
          <w:rFonts w:eastAsia="Times New Roman"/>
          <w:color w:val="000000"/>
          <w:sz w:val="24"/>
          <w:szCs w:val="24"/>
        </w:rPr>
      </w:pPr>
    </w:p>
    <w:p w14:paraId="30986BF0" w14:textId="63B4F187"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 Does the student offer specific examples that show attention to both theory and praxis?</w:t>
      </w:r>
    </w:p>
    <w:p w14:paraId="62719666" w14:textId="77777777" w:rsidR="00631052" w:rsidRPr="00DC32BF" w:rsidRDefault="00631052" w:rsidP="003B5FCE">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7B7C61DE" w14:textId="77777777" w:rsidR="003B5FCE" w:rsidRPr="00DC32BF" w:rsidRDefault="003B5FCE" w:rsidP="002222F0">
      <w:pPr>
        <w:widowControl/>
        <w:autoSpaceDE/>
        <w:autoSpaceDN/>
        <w:ind w:left="900"/>
        <w:rPr>
          <w:rFonts w:eastAsia="Times New Roman"/>
          <w:color w:val="000000"/>
          <w:sz w:val="24"/>
          <w:szCs w:val="24"/>
        </w:rPr>
      </w:pPr>
    </w:p>
    <w:p w14:paraId="3AA3BA72" w14:textId="4CD20115"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7FC3E0AA" w14:textId="77777777" w:rsidR="003B5FCE" w:rsidRPr="00DC32BF" w:rsidRDefault="003B5FCE" w:rsidP="002222F0">
      <w:pPr>
        <w:widowControl/>
        <w:autoSpaceDE/>
        <w:autoSpaceDN/>
        <w:ind w:left="900"/>
        <w:rPr>
          <w:rFonts w:eastAsia="Times New Roman"/>
          <w:color w:val="000000"/>
          <w:sz w:val="24"/>
          <w:szCs w:val="24"/>
        </w:rPr>
      </w:pPr>
    </w:p>
    <w:p w14:paraId="363476C4" w14:textId="1DA9CCBC" w:rsidR="00631052" w:rsidRPr="00DC32BF" w:rsidRDefault="00631052" w:rsidP="003B5FCE">
      <w:pPr>
        <w:keepNext/>
        <w:keepLines/>
        <w:widowControl/>
        <w:autoSpaceDE/>
        <w:autoSpaceDN/>
        <w:ind w:left="907"/>
        <w:rPr>
          <w:rFonts w:eastAsia="Times New Roman"/>
          <w:color w:val="000000"/>
          <w:sz w:val="24"/>
          <w:szCs w:val="24"/>
        </w:rPr>
      </w:pPr>
      <w:r w:rsidRPr="00DC32BF">
        <w:rPr>
          <w:rFonts w:eastAsia="Times New Roman"/>
          <w:color w:val="000000"/>
          <w:sz w:val="24"/>
          <w:szCs w:val="24"/>
        </w:rPr>
        <w:t>d. Does the student offer evidence of reflecting on pedagogical approaches</w:t>
      </w:r>
      <w:r w:rsidR="00060D33" w:rsidRPr="00DC32BF">
        <w:rPr>
          <w:rFonts w:eastAsia="Times New Roman"/>
          <w:color w:val="000000"/>
          <w:sz w:val="24"/>
          <w:szCs w:val="24"/>
        </w:rPr>
        <w:t xml:space="preserve"> </w:t>
      </w:r>
      <w:r w:rsidRPr="00DC32BF">
        <w:rPr>
          <w:rFonts w:eastAsia="Times New Roman"/>
          <w:color w:val="000000"/>
          <w:sz w:val="24"/>
          <w:szCs w:val="24"/>
        </w:rPr>
        <w:t>/</w:t>
      </w:r>
      <w:r w:rsidR="00060D33" w:rsidRPr="00DC32BF">
        <w:rPr>
          <w:rFonts w:eastAsia="Times New Roman"/>
          <w:color w:val="000000"/>
          <w:sz w:val="24"/>
          <w:szCs w:val="24"/>
        </w:rPr>
        <w:t xml:space="preserve"> </w:t>
      </w:r>
      <w:r w:rsidRPr="00DC32BF">
        <w:rPr>
          <w:rFonts w:eastAsia="Times New Roman"/>
          <w:color w:val="000000"/>
          <w:sz w:val="24"/>
          <w:szCs w:val="24"/>
        </w:rPr>
        <w:t>methods?</w:t>
      </w:r>
    </w:p>
    <w:p w14:paraId="15BCFE65" w14:textId="77777777" w:rsidR="00631052" w:rsidRPr="00DC32BF" w:rsidRDefault="00631052" w:rsidP="003B5FCE">
      <w:pPr>
        <w:keepNext/>
        <w:keepLines/>
        <w:widowControl/>
        <w:autoSpaceDE/>
        <w:autoSpaceDN/>
        <w:ind w:left="907" w:firstLine="540"/>
        <w:rPr>
          <w:rFonts w:eastAsia="Times New Roman"/>
          <w:color w:val="000000"/>
          <w:sz w:val="24"/>
          <w:szCs w:val="24"/>
        </w:rPr>
      </w:pPr>
      <w:r w:rsidRPr="00DC32BF">
        <w:rPr>
          <w:rFonts w:eastAsia="Times New Roman"/>
          <w:color w:val="000000"/>
          <w:sz w:val="24"/>
          <w:szCs w:val="24"/>
        </w:rPr>
        <w:t>YES NO</w:t>
      </w:r>
    </w:p>
    <w:p w14:paraId="39E81427" w14:textId="77777777" w:rsidR="003B5FCE" w:rsidRPr="00DC32BF" w:rsidRDefault="003B5FCE" w:rsidP="002222F0">
      <w:pPr>
        <w:widowControl/>
        <w:autoSpaceDE/>
        <w:autoSpaceDN/>
        <w:ind w:left="900"/>
        <w:rPr>
          <w:rFonts w:eastAsia="Times New Roman"/>
          <w:color w:val="000000"/>
          <w:sz w:val="24"/>
          <w:szCs w:val="24"/>
        </w:rPr>
      </w:pPr>
    </w:p>
    <w:p w14:paraId="0E781D38" w14:textId="68D5CB5E"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6E513E26" w14:textId="77777777" w:rsidR="003B5FCE" w:rsidRPr="00DC32BF" w:rsidRDefault="003B5FCE" w:rsidP="002222F0">
      <w:pPr>
        <w:widowControl/>
        <w:autoSpaceDE/>
        <w:autoSpaceDN/>
        <w:ind w:left="900"/>
        <w:rPr>
          <w:rFonts w:eastAsia="Times New Roman"/>
          <w:color w:val="000000"/>
          <w:sz w:val="24"/>
          <w:szCs w:val="24"/>
        </w:rPr>
      </w:pPr>
    </w:p>
    <w:p w14:paraId="3105AD7C" w14:textId="765FC620"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e. Did the student include supplementary teaching materials in this section? The inclusion of supplementary teaching materials is optional. But if the student included them, please note:</w:t>
      </w:r>
    </w:p>
    <w:p w14:paraId="5340ACA4" w14:textId="77777777" w:rsidR="003B5FCE" w:rsidRPr="00DC32BF" w:rsidRDefault="003B5FCE" w:rsidP="002222F0">
      <w:pPr>
        <w:widowControl/>
        <w:autoSpaceDE/>
        <w:autoSpaceDN/>
        <w:ind w:left="900"/>
        <w:rPr>
          <w:rFonts w:eastAsia="Times New Roman"/>
          <w:color w:val="000000"/>
          <w:sz w:val="24"/>
          <w:szCs w:val="24"/>
        </w:rPr>
      </w:pPr>
    </w:p>
    <w:tbl>
      <w:tblPr>
        <w:tblStyle w:val="TableGrid"/>
        <w:tblW w:w="0" w:type="auto"/>
        <w:tblInd w:w="1304" w:type="dxa"/>
        <w:tblLook w:val="04A0" w:firstRow="1" w:lastRow="0" w:firstColumn="1" w:lastColumn="0" w:noHBand="0" w:noVBand="1"/>
      </w:tblPr>
      <w:tblGrid>
        <w:gridCol w:w="2854"/>
        <w:gridCol w:w="3690"/>
        <w:gridCol w:w="2806"/>
      </w:tblGrid>
      <w:tr w:rsidR="00C25E28" w:rsidRPr="00DC32BF" w14:paraId="1068BB52" w14:textId="77777777" w:rsidTr="00C25E28">
        <w:tc>
          <w:tcPr>
            <w:tcW w:w="2854" w:type="dxa"/>
            <w:tcBorders>
              <w:top w:val="single" w:sz="4" w:space="0" w:color="auto"/>
              <w:left w:val="single" w:sz="4" w:space="0" w:color="auto"/>
              <w:bottom w:val="single" w:sz="4" w:space="0" w:color="auto"/>
              <w:right w:val="single" w:sz="4" w:space="0" w:color="auto"/>
            </w:tcBorders>
            <w:vAlign w:val="center"/>
            <w:hideMark/>
          </w:tcPr>
          <w:p w14:paraId="1AF270E3" w14:textId="1979AC08" w:rsidR="00C25E28" w:rsidRPr="00DC32BF" w:rsidRDefault="00C25E28" w:rsidP="007E6CEF">
            <w:pPr>
              <w:keepNext/>
              <w:jc w:val="center"/>
              <w:rPr>
                <w:rFonts w:cstheme="minorHAnsi"/>
              </w:rPr>
            </w:pPr>
            <w:r w:rsidRPr="00DC32BF">
              <w:rPr>
                <w:rFonts w:cstheme="minorHAnsi"/>
              </w:rPr>
              <w:t>Description of Supplementary Material</w:t>
            </w:r>
          </w:p>
        </w:tc>
        <w:tc>
          <w:tcPr>
            <w:tcW w:w="3690" w:type="dxa"/>
            <w:tcBorders>
              <w:top w:val="single" w:sz="4" w:space="0" w:color="auto"/>
              <w:left w:val="single" w:sz="4" w:space="0" w:color="auto"/>
              <w:bottom w:val="single" w:sz="4" w:space="0" w:color="auto"/>
              <w:right w:val="single" w:sz="4" w:space="0" w:color="auto"/>
            </w:tcBorders>
            <w:vAlign w:val="center"/>
            <w:hideMark/>
          </w:tcPr>
          <w:p w14:paraId="61E16C96" w14:textId="77777777" w:rsidR="00C25E28" w:rsidRPr="00DC32BF" w:rsidRDefault="00C25E28" w:rsidP="007E6CEF">
            <w:pPr>
              <w:keepNext/>
              <w:jc w:val="center"/>
              <w:rPr>
                <w:rFonts w:cstheme="minorHAnsi"/>
              </w:rPr>
            </w:pPr>
            <w:r w:rsidRPr="00DC32BF">
              <w:rPr>
                <w:rFonts w:cstheme="minorHAnsi"/>
              </w:rPr>
              <w:t>Assessment of how it strengthens the teaching philosophy (4 being the highest rating)</w:t>
            </w:r>
          </w:p>
        </w:tc>
        <w:tc>
          <w:tcPr>
            <w:tcW w:w="2806" w:type="dxa"/>
            <w:tcBorders>
              <w:top w:val="single" w:sz="4" w:space="0" w:color="auto"/>
              <w:left w:val="single" w:sz="4" w:space="0" w:color="auto"/>
              <w:bottom w:val="single" w:sz="4" w:space="0" w:color="auto"/>
              <w:right w:val="single" w:sz="4" w:space="0" w:color="auto"/>
            </w:tcBorders>
            <w:vAlign w:val="center"/>
            <w:hideMark/>
          </w:tcPr>
          <w:p w14:paraId="200F9235" w14:textId="1518ED8F" w:rsidR="00C25E28" w:rsidRPr="00DC32BF" w:rsidRDefault="00C25E28" w:rsidP="007E6CEF">
            <w:pPr>
              <w:keepNext/>
              <w:jc w:val="center"/>
              <w:rPr>
                <w:rFonts w:cstheme="minorHAnsi"/>
              </w:rPr>
            </w:pPr>
            <w:r w:rsidRPr="00DC32BF">
              <w:rPr>
                <w:rFonts w:cstheme="minorHAnsi"/>
              </w:rPr>
              <w:t>General comments</w:t>
            </w:r>
            <w:r w:rsidR="00D7714D" w:rsidRPr="00DC32BF">
              <w:rPr>
                <w:rFonts w:cstheme="minorHAnsi"/>
              </w:rPr>
              <w:t xml:space="preserve"> / </w:t>
            </w:r>
            <w:r w:rsidRPr="00DC32BF">
              <w:rPr>
                <w:rFonts w:cstheme="minorHAnsi"/>
              </w:rPr>
              <w:t>observations</w:t>
            </w:r>
          </w:p>
        </w:tc>
      </w:tr>
      <w:tr w:rsidR="00C25E28" w:rsidRPr="00DC32BF" w14:paraId="2FCCF469" w14:textId="77777777" w:rsidTr="00C25E28">
        <w:trPr>
          <w:trHeight w:val="441"/>
        </w:trPr>
        <w:tc>
          <w:tcPr>
            <w:tcW w:w="2854" w:type="dxa"/>
            <w:tcBorders>
              <w:top w:val="single" w:sz="4" w:space="0" w:color="auto"/>
              <w:left w:val="single" w:sz="4" w:space="0" w:color="auto"/>
              <w:bottom w:val="single" w:sz="4" w:space="0" w:color="auto"/>
              <w:right w:val="single" w:sz="4" w:space="0" w:color="auto"/>
            </w:tcBorders>
            <w:vAlign w:val="center"/>
          </w:tcPr>
          <w:p w14:paraId="1CE6F7E2" w14:textId="77777777" w:rsidR="00C25E28" w:rsidRPr="00DC32BF" w:rsidRDefault="00C25E28" w:rsidP="007E6CEF">
            <w:pPr>
              <w:keepNext/>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vAlign w:val="center"/>
          </w:tcPr>
          <w:p w14:paraId="62F05F51" w14:textId="6BC97051" w:rsidR="00C25E28" w:rsidRPr="00DC32BF" w:rsidRDefault="00C25E28" w:rsidP="007E6CEF">
            <w:pPr>
              <w:keepNext/>
              <w:jc w:val="center"/>
              <w:rPr>
                <w:rFonts w:cstheme="minorHAnsi"/>
              </w:rPr>
            </w:pPr>
            <w:r w:rsidRPr="00DC32BF">
              <w:rPr>
                <w:rFonts w:cstheme="minorHAnsi"/>
              </w:rPr>
              <w:t>1      2      3      4</w:t>
            </w:r>
          </w:p>
        </w:tc>
        <w:tc>
          <w:tcPr>
            <w:tcW w:w="2806" w:type="dxa"/>
            <w:tcBorders>
              <w:top w:val="single" w:sz="4" w:space="0" w:color="auto"/>
              <w:left w:val="single" w:sz="4" w:space="0" w:color="auto"/>
              <w:bottom w:val="single" w:sz="4" w:space="0" w:color="auto"/>
              <w:right w:val="single" w:sz="4" w:space="0" w:color="auto"/>
            </w:tcBorders>
            <w:vAlign w:val="center"/>
          </w:tcPr>
          <w:p w14:paraId="3A85885C" w14:textId="77777777" w:rsidR="00C25E28" w:rsidRPr="00DC32BF" w:rsidRDefault="00C25E28" w:rsidP="007E6CEF">
            <w:pPr>
              <w:keepNext/>
              <w:jc w:val="center"/>
              <w:rPr>
                <w:rFonts w:cstheme="minorHAnsi"/>
              </w:rPr>
            </w:pPr>
          </w:p>
        </w:tc>
      </w:tr>
      <w:tr w:rsidR="00C25E28" w:rsidRPr="00DC32BF" w14:paraId="579B9523" w14:textId="77777777" w:rsidTr="00C25E28">
        <w:trPr>
          <w:trHeight w:val="450"/>
        </w:trPr>
        <w:tc>
          <w:tcPr>
            <w:tcW w:w="2854" w:type="dxa"/>
            <w:tcBorders>
              <w:top w:val="single" w:sz="4" w:space="0" w:color="auto"/>
              <w:left w:val="single" w:sz="4" w:space="0" w:color="auto"/>
              <w:bottom w:val="single" w:sz="4" w:space="0" w:color="auto"/>
              <w:right w:val="single" w:sz="4" w:space="0" w:color="auto"/>
            </w:tcBorders>
            <w:vAlign w:val="center"/>
          </w:tcPr>
          <w:p w14:paraId="64C92274" w14:textId="77777777" w:rsidR="00C25E28" w:rsidRPr="00DC32BF" w:rsidRDefault="00C25E28" w:rsidP="007E6CEF">
            <w:pPr>
              <w:keepNext/>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vAlign w:val="center"/>
          </w:tcPr>
          <w:p w14:paraId="74483E10" w14:textId="29E6C338" w:rsidR="00C25E28" w:rsidRPr="00DC32BF" w:rsidRDefault="00C25E28" w:rsidP="007E6CEF">
            <w:pPr>
              <w:keepNext/>
              <w:jc w:val="center"/>
              <w:rPr>
                <w:rFonts w:cstheme="minorHAnsi"/>
              </w:rPr>
            </w:pPr>
            <w:r w:rsidRPr="00DC32BF">
              <w:rPr>
                <w:rFonts w:cstheme="minorHAnsi"/>
              </w:rPr>
              <w:t>1      2      3      4</w:t>
            </w:r>
          </w:p>
        </w:tc>
        <w:tc>
          <w:tcPr>
            <w:tcW w:w="2806" w:type="dxa"/>
            <w:tcBorders>
              <w:top w:val="single" w:sz="4" w:space="0" w:color="auto"/>
              <w:left w:val="single" w:sz="4" w:space="0" w:color="auto"/>
              <w:bottom w:val="single" w:sz="4" w:space="0" w:color="auto"/>
              <w:right w:val="single" w:sz="4" w:space="0" w:color="auto"/>
            </w:tcBorders>
            <w:vAlign w:val="center"/>
          </w:tcPr>
          <w:p w14:paraId="0A1B626D" w14:textId="77777777" w:rsidR="00C25E28" w:rsidRPr="00DC32BF" w:rsidRDefault="00C25E28" w:rsidP="007E6CEF">
            <w:pPr>
              <w:keepNext/>
              <w:jc w:val="center"/>
              <w:rPr>
                <w:rFonts w:cstheme="minorHAnsi"/>
              </w:rPr>
            </w:pPr>
          </w:p>
        </w:tc>
      </w:tr>
      <w:tr w:rsidR="00C25E28" w:rsidRPr="00DC32BF" w14:paraId="22BC67AD" w14:textId="77777777" w:rsidTr="00C25E28">
        <w:trPr>
          <w:trHeight w:val="432"/>
        </w:trPr>
        <w:tc>
          <w:tcPr>
            <w:tcW w:w="2854" w:type="dxa"/>
            <w:tcBorders>
              <w:top w:val="single" w:sz="4" w:space="0" w:color="auto"/>
              <w:left w:val="single" w:sz="4" w:space="0" w:color="auto"/>
              <w:bottom w:val="single" w:sz="4" w:space="0" w:color="auto"/>
              <w:right w:val="single" w:sz="4" w:space="0" w:color="auto"/>
            </w:tcBorders>
            <w:vAlign w:val="center"/>
          </w:tcPr>
          <w:p w14:paraId="06B539A2" w14:textId="77777777" w:rsidR="00C25E28" w:rsidRPr="00DC32BF" w:rsidRDefault="00C25E28" w:rsidP="007E6CEF">
            <w:pPr>
              <w:keepNext/>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vAlign w:val="center"/>
          </w:tcPr>
          <w:p w14:paraId="0AD4FD43" w14:textId="14DC157C" w:rsidR="00C25E28" w:rsidRPr="00DC32BF" w:rsidRDefault="00C25E28" w:rsidP="007E6CEF">
            <w:pPr>
              <w:keepNext/>
              <w:jc w:val="center"/>
              <w:rPr>
                <w:rFonts w:cstheme="minorHAnsi"/>
              </w:rPr>
            </w:pPr>
            <w:r w:rsidRPr="00DC32BF">
              <w:rPr>
                <w:rFonts w:cstheme="minorHAnsi"/>
              </w:rPr>
              <w:t>1      2      3      4</w:t>
            </w:r>
          </w:p>
        </w:tc>
        <w:tc>
          <w:tcPr>
            <w:tcW w:w="2806" w:type="dxa"/>
            <w:tcBorders>
              <w:top w:val="single" w:sz="4" w:space="0" w:color="auto"/>
              <w:left w:val="single" w:sz="4" w:space="0" w:color="auto"/>
              <w:bottom w:val="single" w:sz="4" w:space="0" w:color="auto"/>
              <w:right w:val="single" w:sz="4" w:space="0" w:color="auto"/>
            </w:tcBorders>
            <w:vAlign w:val="center"/>
          </w:tcPr>
          <w:p w14:paraId="7ADD9C26" w14:textId="77777777" w:rsidR="00C25E28" w:rsidRPr="00DC32BF" w:rsidRDefault="00C25E28" w:rsidP="007E6CEF">
            <w:pPr>
              <w:keepNext/>
              <w:jc w:val="center"/>
              <w:rPr>
                <w:rFonts w:cstheme="minorHAnsi"/>
              </w:rPr>
            </w:pPr>
          </w:p>
        </w:tc>
      </w:tr>
      <w:tr w:rsidR="00C25E28" w:rsidRPr="00DC32BF" w14:paraId="7D98F4D9" w14:textId="77777777" w:rsidTr="00C25E28">
        <w:trPr>
          <w:trHeight w:val="441"/>
        </w:trPr>
        <w:tc>
          <w:tcPr>
            <w:tcW w:w="2854" w:type="dxa"/>
            <w:tcBorders>
              <w:top w:val="single" w:sz="4" w:space="0" w:color="auto"/>
              <w:left w:val="single" w:sz="4" w:space="0" w:color="auto"/>
              <w:bottom w:val="single" w:sz="4" w:space="0" w:color="auto"/>
              <w:right w:val="single" w:sz="4" w:space="0" w:color="auto"/>
            </w:tcBorders>
            <w:vAlign w:val="center"/>
          </w:tcPr>
          <w:p w14:paraId="30E213B7" w14:textId="77777777" w:rsidR="00C25E28" w:rsidRPr="00DC32BF" w:rsidRDefault="00C25E28" w:rsidP="007E6CEF">
            <w:pPr>
              <w:keepNext/>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vAlign w:val="center"/>
          </w:tcPr>
          <w:p w14:paraId="6A670BCB" w14:textId="5A30FD3A" w:rsidR="00C25E28" w:rsidRPr="00DC32BF" w:rsidRDefault="00C25E28" w:rsidP="007E6CEF">
            <w:pPr>
              <w:keepNext/>
              <w:jc w:val="center"/>
              <w:rPr>
                <w:rFonts w:cstheme="minorHAnsi"/>
              </w:rPr>
            </w:pPr>
            <w:r w:rsidRPr="00DC32BF">
              <w:rPr>
                <w:rFonts w:cstheme="minorHAnsi"/>
              </w:rPr>
              <w:t>1      2      3      4</w:t>
            </w:r>
          </w:p>
        </w:tc>
        <w:tc>
          <w:tcPr>
            <w:tcW w:w="2806" w:type="dxa"/>
            <w:tcBorders>
              <w:top w:val="single" w:sz="4" w:space="0" w:color="auto"/>
              <w:left w:val="single" w:sz="4" w:space="0" w:color="auto"/>
              <w:bottom w:val="single" w:sz="4" w:space="0" w:color="auto"/>
              <w:right w:val="single" w:sz="4" w:space="0" w:color="auto"/>
            </w:tcBorders>
            <w:vAlign w:val="center"/>
          </w:tcPr>
          <w:p w14:paraId="7F5F1441" w14:textId="77777777" w:rsidR="00C25E28" w:rsidRPr="00DC32BF" w:rsidRDefault="00C25E28" w:rsidP="007E6CEF">
            <w:pPr>
              <w:keepNext/>
              <w:jc w:val="center"/>
              <w:rPr>
                <w:rFonts w:cstheme="minorHAnsi"/>
              </w:rPr>
            </w:pPr>
          </w:p>
        </w:tc>
      </w:tr>
    </w:tbl>
    <w:p w14:paraId="6FF6371E" w14:textId="77777777" w:rsidR="00C25E28" w:rsidRPr="00DC32BF" w:rsidRDefault="00C25E28" w:rsidP="00C25E28">
      <w:pPr>
        <w:rPr>
          <w:rFonts w:asciiTheme="minorHAnsi" w:hAnsiTheme="minorHAnsi" w:cstheme="minorHAnsi"/>
        </w:rPr>
      </w:pPr>
    </w:p>
    <w:p w14:paraId="2C759CDA" w14:textId="370F2605" w:rsidR="00C25E28" w:rsidRPr="00DC32BF" w:rsidRDefault="00C25E28" w:rsidP="002222F0">
      <w:pPr>
        <w:widowControl/>
        <w:autoSpaceDE/>
        <w:autoSpaceDN/>
        <w:ind w:left="900"/>
        <w:rPr>
          <w:rFonts w:eastAsia="Times New Roman"/>
          <w:color w:val="000000"/>
          <w:sz w:val="24"/>
          <w:szCs w:val="24"/>
        </w:rPr>
      </w:pPr>
    </w:p>
    <w:p w14:paraId="2DD736EF" w14:textId="37BA39C2"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IV. Sample Works in Spanish</w:t>
      </w:r>
    </w:p>
    <w:p w14:paraId="1639540F" w14:textId="77777777" w:rsidR="003B5FCE" w:rsidRPr="00DC32BF" w:rsidRDefault="003B5FCE" w:rsidP="002222F0">
      <w:pPr>
        <w:widowControl/>
        <w:autoSpaceDE/>
        <w:autoSpaceDN/>
        <w:ind w:left="900"/>
        <w:rPr>
          <w:rFonts w:eastAsia="Times New Roman"/>
          <w:color w:val="000000"/>
          <w:sz w:val="24"/>
          <w:szCs w:val="24"/>
        </w:rPr>
      </w:pPr>
    </w:p>
    <w:p w14:paraId="34633482" w14:textId="01FB069D"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a. Did the student complete this requirement?</w:t>
      </w:r>
    </w:p>
    <w:p w14:paraId="5CE23638" w14:textId="77777777" w:rsidR="00631052" w:rsidRPr="00DC32BF" w:rsidRDefault="00631052" w:rsidP="003B5FCE">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1AB67D95" w14:textId="77777777" w:rsidR="003B5FCE" w:rsidRPr="00DC32BF" w:rsidRDefault="003B5FCE" w:rsidP="002222F0">
      <w:pPr>
        <w:widowControl/>
        <w:autoSpaceDE/>
        <w:autoSpaceDN/>
        <w:ind w:left="900"/>
        <w:rPr>
          <w:rFonts w:eastAsia="Times New Roman"/>
          <w:color w:val="000000"/>
          <w:sz w:val="24"/>
          <w:szCs w:val="24"/>
        </w:rPr>
      </w:pPr>
    </w:p>
    <w:p w14:paraId="23D520AA" w14:textId="5770ED42" w:rsidR="00C25E28" w:rsidRPr="00DC32BF" w:rsidRDefault="00631052" w:rsidP="00C25E28">
      <w:pPr>
        <w:widowControl/>
        <w:autoSpaceDE/>
        <w:autoSpaceDN/>
        <w:ind w:left="900"/>
        <w:rPr>
          <w:rFonts w:eastAsia="Times New Roman"/>
          <w:color w:val="000000"/>
          <w:sz w:val="24"/>
          <w:szCs w:val="24"/>
        </w:rPr>
      </w:pPr>
      <w:r w:rsidRPr="00DC32BF">
        <w:rPr>
          <w:rFonts w:eastAsia="Times New Roman"/>
          <w:color w:val="000000"/>
          <w:sz w:val="24"/>
          <w:szCs w:val="24"/>
        </w:rPr>
        <w:t>b. Does the essay meet the general expectations set out in the description for this assignment?</w:t>
      </w:r>
      <w:r w:rsidR="00C25E28" w:rsidRPr="00DC32BF">
        <w:rPr>
          <w:rFonts w:eastAsia="Times New Roman"/>
          <w:color w:val="000000"/>
          <w:sz w:val="24"/>
          <w:szCs w:val="24"/>
        </w:rPr>
        <w:t xml:space="preserve"> </w:t>
      </w:r>
      <w:r w:rsidRPr="00DC32BF">
        <w:rPr>
          <w:rFonts w:eastAsia="Times New Roman"/>
          <w:color w:val="000000"/>
          <w:sz w:val="24"/>
          <w:szCs w:val="24"/>
        </w:rPr>
        <w:t xml:space="preserve">Each reflects a focus on a different area of concentration. </w:t>
      </w:r>
    </w:p>
    <w:p w14:paraId="51D03060" w14:textId="727594AA" w:rsidR="00631052" w:rsidRPr="00DC32BF" w:rsidRDefault="00631052" w:rsidP="00C25E2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2D8CF12D" w14:textId="77777777" w:rsidR="00C25E28" w:rsidRPr="00DC32BF" w:rsidRDefault="00C25E28" w:rsidP="002222F0">
      <w:pPr>
        <w:widowControl/>
        <w:autoSpaceDE/>
        <w:autoSpaceDN/>
        <w:ind w:left="900"/>
        <w:rPr>
          <w:rFonts w:eastAsia="Times New Roman"/>
          <w:color w:val="000000"/>
          <w:sz w:val="24"/>
          <w:szCs w:val="24"/>
        </w:rPr>
      </w:pPr>
    </w:p>
    <w:p w14:paraId="3ADCB94D" w14:textId="54BD1932"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76957F6E" w14:textId="77777777" w:rsidR="00C25E28" w:rsidRPr="00DC32BF" w:rsidRDefault="00C25E28" w:rsidP="002222F0">
      <w:pPr>
        <w:widowControl/>
        <w:autoSpaceDE/>
        <w:autoSpaceDN/>
        <w:ind w:left="900"/>
        <w:rPr>
          <w:rFonts w:eastAsia="Times New Roman"/>
          <w:color w:val="000000"/>
          <w:sz w:val="24"/>
          <w:szCs w:val="24"/>
        </w:rPr>
      </w:pPr>
    </w:p>
    <w:p w14:paraId="102F81C4" w14:textId="77777777" w:rsidR="00C25E28"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Original graded paper included </w:t>
      </w:r>
    </w:p>
    <w:p w14:paraId="40BDA46D" w14:textId="60469E30" w:rsidR="00631052" w:rsidRPr="00DC32BF" w:rsidRDefault="00631052" w:rsidP="00C25E2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3D31E891" w14:textId="77777777" w:rsidR="00C25E28" w:rsidRPr="00DC32BF" w:rsidRDefault="00C25E28" w:rsidP="002222F0">
      <w:pPr>
        <w:widowControl/>
        <w:autoSpaceDE/>
        <w:autoSpaceDN/>
        <w:ind w:left="900"/>
        <w:rPr>
          <w:rFonts w:eastAsia="Times New Roman"/>
          <w:color w:val="000000"/>
          <w:sz w:val="24"/>
          <w:szCs w:val="24"/>
        </w:rPr>
      </w:pPr>
    </w:p>
    <w:p w14:paraId="4659C130" w14:textId="4373F9C2"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143C6FD8" w14:textId="77777777" w:rsidR="00C25E28" w:rsidRPr="00DC32BF" w:rsidRDefault="00C25E28" w:rsidP="002222F0">
      <w:pPr>
        <w:widowControl/>
        <w:autoSpaceDE/>
        <w:autoSpaceDN/>
        <w:ind w:left="900"/>
        <w:rPr>
          <w:rFonts w:eastAsia="Times New Roman"/>
          <w:color w:val="000000"/>
          <w:sz w:val="24"/>
          <w:szCs w:val="24"/>
        </w:rPr>
      </w:pPr>
    </w:p>
    <w:p w14:paraId="0036EA2A" w14:textId="62498BF8" w:rsidR="00C25E28"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 xml:space="preserve">One of the three sample works is a long seminar paper </w:t>
      </w:r>
      <w:r w:rsidR="00C25E28" w:rsidRPr="00DC32BF">
        <w:rPr>
          <w:rFonts w:eastAsia="Times New Roman"/>
          <w:color w:val="000000"/>
          <w:sz w:val="24"/>
          <w:szCs w:val="24"/>
        </w:rPr>
        <w:t>OR another research paper of similar length and scope developed in a 700-level course.</w:t>
      </w:r>
    </w:p>
    <w:p w14:paraId="7C55353C" w14:textId="6D9B7726" w:rsidR="00631052" w:rsidRPr="00DC32BF" w:rsidRDefault="00631052" w:rsidP="00C25E28">
      <w:pPr>
        <w:widowControl/>
        <w:autoSpaceDE/>
        <w:autoSpaceDN/>
        <w:ind w:left="900" w:firstLine="540"/>
        <w:rPr>
          <w:rFonts w:eastAsia="Times New Roman"/>
          <w:color w:val="000000"/>
          <w:sz w:val="24"/>
          <w:szCs w:val="24"/>
        </w:rPr>
      </w:pPr>
      <w:r w:rsidRPr="00DC32BF">
        <w:rPr>
          <w:rFonts w:eastAsia="Times New Roman"/>
          <w:color w:val="000000"/>
          <w:sz w:val="24"/>
          <w:szCs w:val="24"/>
        </w:rPr>
        <w:t>YES NO</w:t>
      </w:r>
    </w:p>
    <w:p w14:paraId="06394154" w14:textId="77777777" w:rsidR="00C25E28" w:rsidRPr="00DC32BF" w:rsidRDefault="00C25E28" w:rsidP="002222F0">
      <w:pPr>
        <w:widowControl/>
        <w:autoSpaceDE/>
        <w:autoSpaceDN/>
        <w:ind w:left="900"/>
        <w:rPr>
          <w:rFonts w:eastAsia="Times New Roman"/>
          <w:color w:val="000000"/>
          <w:sz w:val="24"/>
          <w:szCs w:val="24"/>
        </w:rPr>
      </w:pPr>
    </w:p>
    <w:p w14:paraId="0C689004" w14:textId="0C4548DD"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Comments</w:t>
      </w:r>
      <w:r w:rsidR="00D7714D" w:rsidRPr="00DC32BF">
        <w:rPr>
          <w:rFonts w:eastAsia="Times New Roman"/>
          <w:color w:val="000000"/>
          <w:sz w:val="24"/>
          <w:szCs w:val="24"/>
        </w:rPr>
        <w:t xml:space="preserve"> / </w:t>
      </w:r>
      <w:r w:rsidRPr="00DC32BF">
        <w:rPr>
          <w:rFonts w:eastAsia="Times New Roman"/>
          <w:color w:val="000000"/>
          <w:sz w:val="24"/>
          <w:szCs w:val="24"/>
        </w:rPr>
        <w:t>Observations:</w:t>
      </w:r>
    </w:p>
    <w:p w14:paraId="5B576DE0" w14:textId="77777777" w:rsidR="00C25E28" w:rsidRPr="00DC32BF" w:rsidRDefault="00C25E28" w:rsidP="002222F0">
      <w:pPr>
        <w:widowControl/>
        <w:autoSpaceDE/>
        <w:autoSpaceDN/>
        <w:ind w:left="900"/>
        <w:rPr>
          <w:rFonts w:eastAsia="Times New Roman"/>
          <w:color w:val="000000"/>
          <w:sz w:val="24"/>
          <w:szCs w:val="24"/>
        </w:rPr>
      </w:pPr>
    </w:p>
    <w:p w14:paraId="22699643" w14:textId="5D8BE830" w:rsidR="00631052" w:rsidRPr="00DC32BF" w:rsidRDefault="00631052" w:rsidP="002222F0">
      <w:pPr>
        <w:widowControl/>
        <w:autoSpaceDE/>
        <w:autoSpaceDN/>
        <w:ind w:left="900"/>
        <w:rPr>
          <w:rFonts w:eastAsia="Times New Roman"/>
          <w:b/>
          <w:bCs/>
          <w:color w:val="548DD4" w:themeColor="text2" w:themeTint="99"/>
          <w:sz w:val="28"/>
          <w:szCs w:val="28"/>
        </w:rPr>
      </w:pPr>
      <w:r w:rsidRPr="00DC32BF">
        <w:rPr>
          <w:rFonts w:eastAsia="Times New Roman"/>
          <w:b/>
          <w:bCs/>
          <w:color w:val="548DD4" w:themeColor="text2" w:themeTint="99"/>
          <w:sz w:val="28"/>
          <w:szCs w:val="28"/>
        </w:rPr>
        <w:t>V. Culminating project</w:t>
      </w:r>
    </w:p>
    <w:p w14:paraId="7BB3F605" w14:textId="77777777" w:rsidR="00C25E28" w:rsidRPr="00DC32BF" w:rsidRDefault="00C25E28" w:rsidP="002222F0">
      <w:pPr>
        <w:widowControl/>
        <w:autoSpaceDE/>
        <w:autoSpaceDN/>
        <w:ind w:left="900"/>
        <w:rPr>
          <w:rFonts w:eastAsia="Times New Roman"/>
          <w:color w:val="000000"/>
          <w:sz w:val="24"/>
          <w:szCs w:val="24"/>
        </w:rPr>
      </w:pPr>
    </w:p>
    <w:p w14:paraId="2CA02457" w14:textId="3FA9B2FB" w:rsidR="00E94E09" w:rsidRDefault="00631052" w:rsidP="002222F0">
      <w:pPr>
        <w:widowControl/>
        <w:autoSpaceDE/>
        <w:autoSpaceDN/>
        <w:ind w:left="900"/>
        <w:rPr>
          <w:rFonts w:eastAsia="Times New Roman"/>
          <w:color w:val="000000"/>
          <w:sz w:val="24"/>
          <w:szCs w:val="24"/>
        </w:rPr>
      </w:pPr>
      <w:r w:rsidRPr="00DC32BF">
        <w:rPr>
          <w:rFonts w:eastAsia="Times New Roman"/>
          <w:b/>
          <w:bCs/>
          <w:color w:val="000000"/>
          <w:sz w:val="24"/>
          <w:szCs w:val="24"/>
        </w:rPr>
        <w:t>Important:</w:t>
      </w:r>
      <w:r w:rsidR="00E94E09">
        <w:rPr>
          <w:rFonts w:eastAsia="Times New Roman"/>
          <w:b/>
          <w:bCs/>
          <w:color w:val="000000"/>
          <w:sz w:val="24"/>
          <w:szCs w:val="24"/>
        </w:rPr>
        <w:t xml:space="preserve"> </w:t>
      </w:r>
      <w:r w:rsidR="00E94E09" w:rsidRPr="00E94E09">
        <w:rPr>
          <w:rFonts w:eastAsia="Times New Roman"/>
          <w:color w:val="000000"/>
          <w:sz w:val="24"/>
          <w:szCs w:val="24"/>
        </w:rPr>
        <w:t xml:space="preserve">The culminating project must have its origin in the final </w:t>
      </w:r>
      <w:r w:rsidR="00E94E09">
        <w:rPr>
          <w:rFonts w:eastAsia="Times New Roman"/>
          <w:color w:val="000000"/>
          <w:sz w:val="24"/>
          <w:szCs w:val="24"/>
        </w:rPr>
        <w:t xml:space="preserve">assignment </w:t>
      </w:r>
      <w:r w:rsidR="00E94E09" w:rsidRPr="00E94E09">
        <w:rPr>
          <w:rFonts w:eastAsia="Times New Roman"/>
          <w:color w:val="000000"/>
          <w:sz w:val="24"/>
          <w:szCs w:val="24"/>
        </w:rPr>
        <w:t xml:space="preserve">of a course carried out during the Master's </w:t>
      </w:r>
      <w:r w:rsidR="00E94E09">
        <w:rPr>
          <w:rFonts w:eastAsia="Times New Roman"/>
          <w:color w:val="000000"/>
          <w:sz w:val="24"/>
          <w:szCs w:val="24"/>
        </w:rPr>
        <w:t>program</w:t>
      </w:r>
      <w:r w:rsidR="00E94E09" w:rsidRPr="00E94E09">
        <w:rPr>
          <w:rFonts w:eastAsia="Times New Roman"/>
          <w:color w:val="000000"/>
          <w:sz w:val="24"/>
          <w:szCs w:val="24"/>
        </w:rPr>
        <w:t xml:space="preserve">. This means that the options will vary depending on the course load for each student, and that the options will sometimes be limited. For example, </w:t>
      </w:r>
      <w:r w:rsidR="00E94E09">
        <w:rPr>
          <w:rFonts w:eastAsia="Times New Roman"/>
          <w:color w:val="000000"/>
          <w:sz w:val="24"/>
          <w:szCs w:val="24"/>
        </w:rPr>
        <w:t>students may not have</w:t>
      </w:r>
      <w:r w:rsidR="00E94E09" w:rsidRPr="00E94E09">
        <w:rPr>
          <w:rFonts w:eastAsia="Times New Roman"/>
          <w:color w:val="000000"/>
          <w:sz w:val="24"/>
          <w:szCs w:val="24"/>
        </w:rPr>
        <w:t xml:space="preserve"> assignments that require them to develop digital humanities projects or teaching materials.</w:t>
      </w:r>
    </w:p>
    <w:p w14:paraId="6B8D61D3" w14:textId="77777777" w:rsidR="00E94E09" w:rsidRPr="00DC32BF" w:rsidRDefault="00E94E09" w:rsidP="002222F0">
      <w:pPr>
        <w:widowControl/>
        <w:autoSpaceDE/>
        <w:autoSpaceDN/>
        <w:ind w:left="900"/>
        <w:rPr>
          <w:rFonts w:eastAsia="Times New Roman"/>
          <w:color w:val="000000"/>
          <w:sz w:val="24"/>
          <w:szCs w:val="24"/>
        </w:rPr>
      </w:pPr>
    </w:p>
    <w:p w14:paraId="38B3A979" w14:textId="41F2054B" w:rsidR="00631052" w:rsidRPr="00DC32BF" w:rsidRDefault="00631052" w:rsidP="00D44526">
      <w:pPr>
        <w:pStyle w:val="Heading2"/>
        <w:ind w:left="900"/>
        <w:rPr>
          <w:rFonts w:eastAsia="Times New Roman"/>
          <w:color w:val="000000"/>
          <w:sz w:val="28"/>
          <w:szCs w:val="28"/>
        </w:rPr>
      </w:pPr>
      <w:bookmarkStart w:id="74" w:name="_Toc121957627"/>
      <w:r w:rsidRPr="00DC32BF">
        <w:rPr>
          <w:rFonts w:eastAsia="Times New Roman"/>
          <w:color w:val="000000"/>
          <w:sz w:val="28"/>
          <w:szCs w:val="28"/>
        </w:rPr>
        <w:t>M.A. Portfolio - Culminating Project</w:t>
      </w:r>
      <w:bookmarkEnd w:id="74"/>
    </w:p>
    <w:p w14:paraId="6F61C0AC" w14:textId="77777777" w:rsidR="00C25E28" w:rsidRPr="00DC32BF" w:rsidRDefault="00C25E28" w:rsidP="002222F0">
      <w:pPr>
        <w:widowControl/>
        <w:autoSpaceDE/>
        <w:autoSpaceDN/>
        <w:ind w:left="900"/>
        <w:rPr>
          <w:rFonts w:eastAsia="Times New Roman"/>
          <w:color w:val="000000"/>
          <w:sz w:val="24"/>
          <w:szCs w:val="24"/>
        </w:rPr>
      </w:pPr>
    </w:p>
    <w:p w14:paraId="431223BE" w14:textId="6750629C" w:rsidR="00C25E28" w:rsidRDefault="00E94E09" w:rsidP="002222F0">
      <w:pPr>
        <w:widowControl/>
        <w:autoSpaceDE/>
        <w:autoSpaceDN/>
        <w:ind w:left="900"/>
        <w:rPr>
          <w:rFonts w:eastAsia="Times New Roman"/>
          <w:color w:val="000000"/>
          <w:sz w:val="24"/>
          <w:szCs w:val="24"/>
        </w:rPr>
      </w:pPr>
      <w:r w:rsidRPr="00E94E09">
        <w:rPr>
          <w:rFonts w:eastAsia="Times New Roman"/>
          <w:color w:val="000000"/>
          <w:sz w:val="24"/>
          <w:szCs w:val="24"/>
        </w:rPr>
        <w:t>Th</w:t>
      </w:r>
      <w:r>
        <w:rPr>
          <w:rFonts w:eastAsia="Times New Roman"/>
          <w:color w:val="000000"/>
          <w:sz w:val="24"/>
          <w:szCs w:val="24"/>
        </w:rPr>
        <w:t>e M.A. Portfolio</w:t>
      </w:r>
      <w:r w:rsidRPr="00E94E09">
        <w:rPr>
          <w:rFonts w:eastAsia="Times New Roman"/>
          <w:color w:val="000000"/>
          <w:sz w:val="24"/>
          <w:szCs w:val="24"/>
        </w:rPr>
        <w:t xml:space="preserve"> rubric (below) articulates specific evaluation criteria for the culminating project. For the assessment of other options (teaching unit or digital humanities project), the defense committee may adapt </w:t>
      </w:r>
      <w:r>
        <w:rPr>
          <w:rFonts w:eastAsia="Times New Roman"/>
          <w:color w:val="000000"/>
          <w:sz w:val="24"/>
          <w:szCs w:val="24"/>
        </w:rPr>
        <w:t xml:space="preserve">the rubric </w:t>
      </w:r>
      <w:r w:rsidRPr="00E94E09">
        <w:rPr>
          <w:rFonts w:eastAsia="Times New Roman"/>
          <w:color w:val="000000"/>
          <w:sz w:val="24"/>
          <w:szCs w:val="24"/>
        </w:rPr>
        <w:t xml:space="preserve">criteria to </w:t>
      </w:r>
      <w:r>
        <w:rPr>
          <w:rFonts w:eastAsia="Times New Roman"/>
          <w:color w:val="000000"/>
          <w:sz w:val="24"/>
          <w:szCs w:val="24"/>
        </w:rPr>
        <w:t xml:space="preserve">these two options. </w:t>
      </w:r>
      <w:r w:rsidRPr="00E94E09">
        <w:rPr>
          <w:rFonts w:eastAsia="Times New Roman"/>
          <w:color w:val="000000"/>
          <w:sz w:val="24"/>
          <w:szCs w:val="24"/>
        </w:rPr>
        <w:t xml:space="preserve">The </w:t>
      </w:r>
      <w:r>
        <w:rPr>
          <w:rFonts w:eastAsia="Times New Roman"/>
          <w:color w:val="000000"/>
          <w:sz w:val="24"/>
          <w:szCs w:val="24"/>
        </w:rPr>
        <w:t xml:space="preserve">M.A. Portfolio </w:t>
      </w:r>
      <w:r w:rsidRPr="00E94E09">
        <w:rPr>
          <w:rFonts w:eastAsia="Times New Roman"/>
          <w:color w:val="000000"/>
          <w:sz w:val="24"/>
          <w:szCs w:val="24"/>
        </w:rPr>
        <w:t xml:space="preserve">rubric is intended to be a practical and easy-to-use assessment for both the </w:t>
      </w:r>
      <w:r>
        <w:rPr>
          <w:rFonts w:eastAsia="Times New Roman"/>
          <w:color w:val="000000"/>
          <w:sz w:val="24"/>
          <w:szCs w:val="24"/>
        </w:rPr>
        <w:t>defense</w:t>
      </w:r>
      <w:r w:rsidRPr="00E94E09">
        <w:rPr>
          <w:rFonts w:eastAsia="Times New Roman"/>
          <w:color w:val="000000"/>
          <w:sz w:val="24"/>
          <w:szCs w:val="24"/>
        </w:rPr>
        <w:t xml:space="preserve"> committee and the advisee.</w:t>
      </w:r>
    </w:p>
    <w:p w14:paraId="6C2FE792" w14:textId="1F2CB4D6" w:rsidR="00C25E28" w:rsidRDefault="00C25E28" w:rsidP="002222F0">
      <w:pPr>
        <w:widowControl/>
        <w:autoSpaceDE/>
        <w:autoSpaceDN/>
        <w:ind w:left="900"/>
        <w:rPr>
          <w:rFonts w:eastAsia="Times New Roman"/>
          <w:color w:val="000000"/>
          <w:sz w:val="24"/>
          <w:szCs w:val="24"/>
        </w:rPr>
      </w:pPr>
    </w:p>
    <w:p w14:paraId="112239C8" w14:textId="706D3A15" w:rsidR="00E94E09" w:rsidRDefault="00E94E09" w:rsidP="007C3456">
      <w:pPr>
        <w:widowControl/>
        <w:autoSpaceDE/>
        <w:autoSpaceDN/>
        <w:ind w:left="900"/>
        <w:rPr>
          <w:rFonts w:eastAsia="Times New Roman"/>
          <w:color w:val="000000"/>
          <w:sz w:val="24"/>
          <w:szCs w:val="24"/>
        </w:rPr>
      </w:pPr>
      <w:r w:rsidRPr="00E94E09">
        <w:rPr>
          <w:rFonts w:eastAsia="Times New Roman"/>
          <w:color w:val="000000"/>
          <w:sz w:val="24"/>
          <w:szCs w:val="24"/>
        </w:rPr>
        <w:t>The numbers assigned in the rubric (1, 2, 3, 4) follow a common practice in our College. They should be viewed as objective support for the subjective pass</w:t>
      </w:r>
      <w:r>
        <w:rPr>
          <w:rFonts w:eastAsia="Times New Roman"/>
          <w:color w:val="000000"/>
          <w:sz w:val="24"/>
          <w:szCs w:val="24"/>
        </w:rPr>
        <w:t xml:space="preserve"> </w:t>
      </w:r>
      <w:r w:rsidRPr="00E94E09">
        <w:rPr>
          <w:rFonts w:eastAsia="Times New Roman"/>
          <w:color w:val="000000"/>
          <w:sz w:val="24"/>
          <w:szCs w:val="24"/>
        </w:rPr>
        <w:t>/</w:t>
      </w:r>
      <w:r>
        <w:rPr>
          <w:rFonts w:eastAsia="Times New Roman"/>
          <w:color w:val="000000"/>
          <w:sz w:val="24"/>
          <w:szCs w:val="24"/>
        </w:rPr>
        <w:t xml:space="preserve"> </w:t>
      </w:r>
      <w:r w:rsidRPr="00E94E09">
        <w:rPr>
          <w:rFonts w:eastAsia="Times New Roman"/>
          <w:color w:val="000000"/>
          <w:sz w:val="24"/>
          <w:szCs w:val="24"/>
        </w:rPr>
        <w:t>fail decision that the committee will make. They do not represent an ordinal scale, but an interval scale, as explained and illustrated in the rubric.</w:t>
      </w:r>
    </w:p>
    <w:p w14:paraId="0DA6ABAF" w14:textId="77777777" w:rsidR="00E94E09" w:rsidRPr="00DC32BF" w:rsidRDefault="00E94E09" w:rsidP="007C3456">
      <w:pPr>
        <w:widowControl/>
        <w:autoSpaceDE/>
        <w:autoSpaceDN/>
        <w:ind w:left="900"/>
        <w:rPr>
          <w:rFonts w:eastAsia="Times New Roman"/>
          <w:color w:val="000000"/>
          <w:sz w:val="24"/>
          <w:szCs w:val="24"/>
        </w:rPr>
      </w:pPr>
    </w:p>
    <w:p w14:paraId="74E280F7" w14:textId="1977DC52" w:rsidR="00F22CD5" w:rsidRPr="00DC32BF" w:rsidRDefault="00F22CD5" w:rsidP="007C3456">
      <w:pPr>
        <w:pStyle w:val="Heading2"/>
        <w:ind w:left="900"/>
        <w:rPr>
          <w:rFonts w:eastAsia="Times New Roman"/>
          <w:color w:val="548DD4" w:themeColor="text2" w:themeTint="99"/>
          <w:sz w:val="28"/>
          <w:szCs w:val="28"/>
        </w:rPr>
      </w:pPr>
      <w:bookmarkStart w:id="75" w:name="_Toc121957628"/>
      <w:r w:rsidRPr="00DC32BF">
        <w:rPr>
          <w:rFonts w:eastAsia="Times New Roman"/>
          <w:color w:val="548DD4" w:themeColor="text2" w:themeTint="99"/>
          <w:sz w:val="28"/>
          <w:szCs w:val="28"/>
        </w:rPr>
        <w:t>Timeline to Prepare the M.A. Portfolio</w:t>
      </w:r>
      <w:bookmarkEnd w:id="75"/>
    </w:p>
    <w:p w14:paraId="264BF5C8" w14:textId="4B20C8C8" w:rsidR="00F22CD5" w:rsidRPr="00DC32BF" w:rsidRDefault="00F22CD5" w:rsidP="007C3456">
      <w:pPr>
        <w:widowControl/>
        <w:autoSpaceDE/>
        <w:autoSpaceDN/>
        <w:ind w:left="900"/>
        <w:rPr>
          <w:rFonts w:eastAsia="Times New Roman"/>
          <w:color w:val="000000"/>
          <w:sz w:val="24"/>
          <w:szCs w:val="24"/>
        </w:rPr>
      </w:pPr>
    </w:p>
    <w:p w14:paraId="01F67DCA" w14:textId="77777777" w:rsidR="00051305" w:rsidRPr="00051305" w:rsidRDefault="00051305" w:rsidP="00051305">
      <w:pPr>
        <w:ind w:left="900"/>
        <w:rPr>
          <w:rFonts w:eastAsia="Times New Roman"/>
          <w:color w:val="000000"/>
          <w:sz w:val="24"/>
          <w:szCs w:val="24"/>
        </w:rPr>
      </w:pPr>
      <w:bookmarkStart w:id="76" w:name="_Hlk121006225"/>
      <w:r w:rsidRPr="00051305">
        <w:rPr>
          <w:rFonts w:eastAsia="Times New Roman"/>
          <w:color w:val="000000"/>
          <w:sz w:val="24"/>
          <w:szCs w:val="24"/>
        </w:rPr>
        <w:t>These are some of the most important points for master's students to consider before graduating in May:</w:t>
      </w:r>
    </w:p>
    <w:p w14:paraId="68446A40" w14:textId="77777777" w:rsidR="00051305" w:rsidRPr="00051305" w:rsidRDefault="00051305" w:rsidP="00051305">
      <w:pPr>
        <w:ind w:left="900"/>
        <w:rPr>
          <w:rFonts w:eastAsia="Times New Roman"/>
          <w:color w:val="000000"/>
          <w:sz w:val="24"/>
          <w:szCs w:val="24"/>
        </w:rPr>
      </w:pPr>
      <w:r w:rsidRPr="00051305">
        <w:rPr>
          <w:rFonts w:eastAsia="Times New Roman"/>
          <w:color w:val="000000"/>
          <w:sz w:val="24"/>
          <w:szCs w:val="24"/>
        </w:rPr>
        <w:t xml:space="preserve"> </w:t>
      </w:r>
    </w:p>
    <w:p w14:paraId="23ACF81D" w14:textId="77777777" w:rsidR="00051305" w:rsidRPr="00051305" w:rsidRDefault="00051305" w:rsidP="00051305">
      <w:pPr>
        <w:ind w:left="900"/>
        <w:rPr>
          <w:rFonts w:eastAsia="Times New Roman"/>
          <w:color w:val="000000"/>
          <w:sz w:val="24"/>
          <w:szCs w:val="24"/>
        </w:rPr>
      </w:pPr>
      <w:r w:rsidRPr="00051305">
        <w:rPr>
          <w:rFonts w:eastAsia="Times New Roman"/>
          <w:color w:val="000000"/>
          <w:sz w:val="24"/>
          <w:szCs w:val="24"/>
        </w:rPr>
        <w:t>• Do they have enough credits to graduate? (30 total, at least 50% at level 700 or higher)</w:t>
      </w:r>
    </w:p>
    <w:p w14:paraId="3DB7395E" w14:textId="77777777" w:rsidR="00051305" w:rsidRPr="00051305" w:rsidRDefault="00051305" w:rsidP="00051305">
      <w:pPr>
        <w:ind w:left="900"/>
        <w:rPr>
          <w:rFonts w:eastAsia="Times New Roman"/>
          <w:color w:val="000000"/>
          <w:sz w:val="24"/>
          <w:szCs w:val="24"/>
        </w:rPr>
      </w:pPr>
      <w:r w:rsidRPr="00051305">
        <w:rPr>
          <w:rFonts w:eastAsia="Times New Roman"/>
          <w:color w:val="000000"/>
          <w:sz w:val="24"/>
          <w:szCs w:val="24"/>
        </w:rPr>
        <w:t>• Have they met departmental course requirements?</w:t>
      </w:r>
    </w:p>
    <w:p w14:paraId="392093E8" w14:textId="77777777" w:rsidR="00051305" w:rsidRPr="00051305" w:rsidRDefault="00051305" w:rsidP="00051305">
      <w:pPr>
        <w:ind w:left="900"/>
        <w:rPr>
          <w:rFonts w:eastAsia="Times New Roman"/>
          <w:color w:val="000000"/>
          <w:sz w:val="24"/>
          <w:szCs w:val="24"/>
        </w:rPr>
      </w:pPr>
      <w:r w:rsidRPr="00051305">
        <w:rPr>
          <w:rFonts w:eastAsia="Times New Roman"/>
          <w:color w:val="000000"/>
          <w:sz w:val="24"/>
          <w:szCs w:val="24"/>
        </w:rPr>
        <w:t>• They decided with their advisor a plan to prepare and take their exam or portfolio (committee composition, possible dates).</w:t>
      </w:r>
    </w:p>
    <w:p w14:paraId="31D6ED12" w14:textId="77777777" w:rsidR="00051305" w:rsidRPr="00051305" w:rsidRDefault="00051305" w:rsidP="00051305">
      <w:pPr>
        <w:ind w:left="900"/>
        <w:rPr>
          <w:rFonts w:eastAsia="Times New Roman"/>
          <w:color w:val="000000"/>
          <w:sz w:val="24"/>
          <w:szCs w:val="24"/>
        </w:rPr>
      </w:pPr>
      <w:r w:rsidRPr="00051305">
        <w:rPr>
          <w:rFonts w:eastAsia="Times New Roman"/>
          <w:color w:val="000000"/>
          <w:sz w:val="24"/>
          <w:szCs w:val="24"/>
        </w:rPr>
        <w:t xml:space="preserve"> </w:t>
      </w:r>
    </w:p>
    <w:p w14:paraId="47872EA8" w14:textId="1D519173" w:rsidR="00051305" w:rsidRDefault="00051305" w:rsidP="00051305">
      <w:pPr>
        <w:ind w:left="900"/>
        <w:rPr>
          <w:rFonts w:eastAsia="Times New Roman"/>
          <w:color w:val="000000"/>
          <w:sz w:val="24"/>
          <w:szCs w:val="24"/>
        </w:rPr>
      </w:pPr>
      <w:r w:rsidRPr="00051305">
        <w:rPr>
          <w:rFonts w:eastAsia="Times New Roman"/>
          <w:color w:val="000000"/>
          <w:sz w:val="24"/>
          <w:szCs w:val="24"/>
        </w:rPr>
        <w:t>Graduation requirements are due just before the graduation deadline and most of them, for PhDs defending theses, cannot be completed until after they have defended their portfolio or passed their exam.</w:t>
      </w:r>
    </w:p>
    <w:p w14:paraId="67C7487B" w14:textId="5D45AE4F" w:rsidR="00051305" w:rsidRDefault="00051305" w:rsidP="007C3456">
      <w:pPr>
        <w:ind w:left="900"/>
        <w:rPr>
          <w:rFonts w:eastAsia="Times New Roman"/>
          <w:color w:val="000000"/>
          <w:sz w:val="24"/>
          <w:szCs w:val="24"/>
        </w:rPr>
      </w:pPr>
    </w:p>
    <w:p w14:paraId="553CFC1E" w14:textId="51445D0D" w:rsidR="00051305" w:rsidRPr="00051305" w:rsidRDefault="00051305" w:rsidP="007C3456">
      <w:pPr>
        <w:ind w:left="900"/>
        <w:rPr>
          <w:rFonts w:eastAsia="Times New Roman"/>
          <w:b/>
          <w:bCs/>
          <w:color w:val="000000"/>
          <w:sz w:val="24"/>
          <w:szCs w:val="24"/>
        </w:rPr>
      </w:pPr>
      <w:r w:rsidRPr="00051305">
        <w:rPr>
          <w:rFonts w:eastAsia="Times New Roman"/>
          <w:b/>
          <w:bCs/>
          <w:color w:val="000000"/>
          <w:sz w:val="24"/>
          <w:szCs w:val="24"/>
        </w:rPr>
        <w:t>Timeline:</w:t>
      </w:r>
    </w:p>
    <w:p w14:paraId="46B2932A" w14:textId="77777777" w:rsidR="00051305" w:rsidRDefault="00051305" w:rsidP="007C3456">
      <w:pPr>
        <w:ind w:left="900"/>
        <w:rPr>
          <w:rFonts w:eastAsia="Times New Roman"/>
          <w:color w:val="000000"/>
          <w:sz w:val="24"/>
          <w:szCs w:val="24"/>
        </w:rPr>
      </w:pPr>
    </w:p>
    <w:p w14:paraId="2F043B16" w14:textId="2815CF87" w:rsidR="007C3456" w:rsidRDefault="007C3456" w:rsidP="007C3456">
      <w:pPr>
        <w:ind w:left="900"/>
        <w:rPr>
          <w:rFonts w:eastAsia="Times New Roman"/>
          <w:color w:val="000000"/>
          <w:sz w:val="24"/>
          <w:szCs w:val="24"/>
        </w:rPr>
      </w:pPr>
      <w:r>
        <w:rPr>
          <w:rFonts w:eastAsia="Times New Roman"/>
          <w:color w:val="000000"/>
          <w:sz w:val="24"/>
          <w:szCs w:val="24"/>
        </w:rPr>
        <w:t xml:space="preserve">In </w:t>
      </w:r>
      <w:r w:rsidRPr="00E94EE3">
        <w:rPr>
          <w:rFonts w:eastAsia="Times New Roman"/>
          <w:b/>
          <w:bCs/>
          <w:color w:val="000000"/>
          <w:sz w:val="24"/>
          <w:szCs w:val="24"/>
        </w:rPr>
        <w:t>May</w:t>
      </w:r>
      <w:r w:rsidRPr="007C3456">
        <w:rPr>
          <w:rFonts w:eastAsia="Times New Roman"/>
          <w:color w:val="000000"/>
          <w:sz w:val="24"/>
          <w:szCs w:val="24"/>
        </w:rPr>
        <w:t xml:space="preserve">, after finishing </w:t>
      </w:r>
      <w:r w:rsidRPr="00A1119C">
        <w:rPr>
          <w:rFonts w:eastAsia="Times New Roman"/>
          <w:b/>
          <w:bCs/>
          <w:color w:val="000000"/>
          <w:sz w:val="24"/>
          <w:szCs w:val="24"/>
        </w:rPr>
        <w:t>the first year</w:t>
      </w:r>
      <w:r w:rsidRPr="007C3456">
        <w:rPr>
          <w:rFonts w:eastAsia="Times New Roman"/>
          <w:color w:val="000000"/>
          <w:sz w:val="24"/>
          <w:szCs w:val="24"/>
        </w:rPr>
        <w:t xml:space="preserve"> in the M.A. program,</w:t>
      </w:r>
      <w:r>
        <w:rPr>
          <w:rFonts w:eastAsia="Times New Roman"/>
          <w:color w:val="000000"/>
          <w:sz w:val="24"/>
          <w:szCs w:val="24"/>
        </w:rPr>
        <w:t xml:space="preserve"> the advisor and the advisee meet to </w:t>
      </w:r>
    </w:p>
    <w:p w14:paraId="505B8193" w14:textId="77777777" w:rsidR="007C3456" w:rsidRPr="00A1119C" w:rsidRDefault="007C3456" w:rsidP="007C3456">
      <w:pPr>
        <w:ind w:left="900"/>
        <w:rPr>
          <w:rFonts w:eastAsia="Times New Roman"/>
          <w:b/>
          <w:bCs/>
          <w:color w:val="000000"/>
          <w:sz w:val="24"/>
          <w:szCs w:val="24"/>
        </w:rPr>
      </w:pPr>
    </w:p>
    <w:p w14:paraId="6186C249" w14:textId="77777777" w:rsidR="007C3456" w:rsidRPr="00DC32BF" w:rsidRDefault="007C3456" w:rsidP="007C3456">
      <w:pPr>
        <w:pStyle w:val="ListParagraph"/>
        <w:widowControl/>
        <w:numPr>
          <w:ilvl w:val="0"/>
          <w:numId w:val="33"/>
        </w:numPr>
        <w:autoSpaceDE/>
        <w:autoSpaceDN/>
        <w:ind w:left="900" w:firstLine="0"/>
        <w:rPr>
          <w:rFonts w:eastAsia="Times New Roman"/>
          <w:color w:val="000000"/>
          <w:sz w:val="24"/>
          <w:szCs w:val="24"/>
        </w:rPr>
      </w:pPr>
      <w:r w:rsidRPr="00DC32BF">
        <w:rPr>
          <w:rFonts w:eastAsia="Times New Roman"/>
          <w:color w:val="000000"/>
          <w:sz w:val="24"/>
          <w:szCs w:val="24"/>
        </w:rPr>
        <w:t>Review the work done during the first year</w:t>
      </w:r>
    </w:p>
    <w:p w14:paraId="09D85B37" w14:textId="77777777" w:rsidR="007C3456" w:rsidRPr="00DC32BF" w:rsidRDefault="007C3456" w:rsidP="007C3456">
      <w:pPr>
        <w:pStyle w:val="ListParagraph"/>
        <w:widowControl/>
        <w:numPr>
          <w:ilvl w:val="0"/>
          <w:numId w:val="33"/>
        </w:numPr>
        <w:autoSpaceDE/>
        <w:autoSpaceDN/>
        <w:ind w:left="900" w:firstLine="0"/>
        <w:rPr>
          <w:rFonts w:eastAsia="Times New Roman"/>
          <w:color w:val="000000"/>
          <w:sz w:val="24"/>
          <w:szCs w:val="24"/>
        </w:rPr>
      </w:pPr>
      <w:r w:rsidRPr="00DC32BF">
        <w:rPr>
          <w:rFonts w:eastAsia="Times New Roman"/>
          <w:color w:val="000000"/>
          <w:sz w:val="24"/>
          <w:szCs w:val="24"/>
        </w:rPr>
        <w:t>Decide between the Master's Qualifying Examination and the Master's Portfolio</w:t>
      </w:r>
    </w:p>
    <w:p w14:paraId="4C3007A6" w14:textId="77777777" w:rsidR="007C3456" w:rsidRPr="00DC32BF" w:rsidRDefault="007C3456" w:rsidP="007C3456">
      <w:pPr>
        <w:pStyle w:val="ListParagraph"/>
        <w:widowControl/>
        <w:numPr>
          <w:ilvl w:val="0"/>
          <w:numId w:val="33"/>
        </w:numPr>
        <w:autoSpaceDE/>
        <w:autoSpaceDN/>
        <w:ind w:left="900" w:firstLine="0"/>
        <w:rPr>
          <w:rFonts w:eastAsia="Times New Roman"/>
          <w:color w:val="000000"/>
          <w:sz w:val="24"/>
          <w:szCs w:val="24"/>
        </w:rPr>
      </w:pPr>
      <w:r w:rsidRPr="00DC32BF">
        <w:rPr>
          <w:rFonts w:eastAsia="Times New Roman"/>
          <w:color w:val="000000"/>
          <w:sz w:val="24"/>
          <w:szCs w:val="24"/>
        </w:rPr>
        <w:t>If possible, decide the composition of the M.A. Committee.</w:t>
      </w:r>
    </w:p>
    <w:p w14:paraId="49424A4C" w14:textId="77777777" w:rsidR="007C3456" w:rsidRDefault="007C3456" w:rsidP="007C3456">
      <w:pPr>
        <w:pStyle w:val="ListParagraph"/>
        <w:widowControl/>
        <w:numPr>
          <w:ilvl w:val="0"/>
          <w:numId w:val="33"/>
        </w:numPr>
        <w:autoSpaceDE/>
        <w:autoSpaceDN/>
        <w:ind w:left="900" w:firstLine="0"/>
        <w:rPr>
          <w:rFonts w:eastAsia="Times New Roman"/>
          <w:color w:val="000000"/>
          <w:sz w:val="24"/>
          <w:szCs w:val="24"/>
        </w:rPr>
      </w:pPr>
      <w:r w:rsidRPr="00DC32BF">
        <w:rPr>
          <w:rFonts w:eastAsia="Times New Roman"/>
          <w:color w:val="000000"/>
          <w:sz w:val="24"/>
          <w:szCs w:val="24"/>
        </w:rPr>
        <w:t xml:space="preserve">Develop a summer plan to prepare required materials for the master's portfolio or to study for the </w:t>
      </w:r>
    </w:p>
    <w:p w14:paraId="69A24DC2" w14:textId="7421A19F" w:rsidR="007C3456" w:rsidRPr="00DC32BF" w:rsidRDefault="007C3456" w:rsidP="007C3456">
      <w:pPr>
        <w:pStyle w:val="ListParagraph"/>
        <w:widowControl/>
        <w:autoSpaceDE/>
        <w:autoSpaceDN/>
        <w:ind w:left="900" w:firstLine="396"/>
        <w:rPr>
          <w:rFonts w:eastAsia="Times New Roman"/>
          <w:color w:val="000000"/>
          <w:sz w:val="24"/>
          <w:szCs w:val="24"/>
        </w:rPr>
      </w:pPr>
      <w:r w:rsidRPr="00DC32BF">
        <w:rPr>
          <w:rFonts w:eastAsia="Times New Roman"/>
          <w:color w:val="000000"/>
          <w:sz w:val="24"/>
          <w:szCs w:val="24"/>
        </w:rPr>
        <w:t>master's qualifying exam.</w:t>
      </w:r>
    </w:p>
    <w:p w14:paraId="128DFF3E" w14:textId="77777777" w:rsidR="007C3456" w:rsidRPr="00DC32BF" w:rsidRDefault="007C3456" w:rsidP="007C3456">
      <w:pPr>
        <w:ind w:left="900"/>
        <w:rPr>
          <w:rFonts w:eastAsia="Times New Roman"/>
          <w:color w:val="000000"/>
          <w:sz w:val="24"/>
          <w:szCs w:val="24"/>
        </w:rPr>
      </w:pPr>
    </w:p>
    <w:p w14:paraId="6C85B959" w14:textId="73F88498" w:rsidR="007C3456" w:rsidRPr="00E94EE3" w:rsidRDefault="007C3456" w:rsidP="007C3456">
      <w:pPr>
        <w:ind w:left="900"/>
        <w:rPr>
          <w:rFonts w:eastAsia="Times New Roman"/>
          <w:color w:val="000000"/>
          <w:sz w:val="24"/>
          <w:szCs w:val="24"/>
        </w:rPr>
      </w:pPr>
      <w:r w:rsidRPr="007C3456">
        <w:rPr>
          <w:rFonts w:eastAsia="Times New Roman"/>
          <w:color w:val="000000"/>
          <w:sz w:val="24"/>
          <w:szCs w:val="24"/>
        </w:rPr>
        <w:t xml:space="preserve">On </w:t>
      </w:r>
      <w:r>
        <w:rPr>
          <w:rFonts w:eastAsia="Times New Roman"/>
          <w:b/>
          <w:bCs/>
          <w:color w:val="000000"/>
          <w:sz w:val="24"/>
          <w:szCs w:val="24"/>
        </w:rPr>
        <w:t>June 15</w:t>
      </w:r>
      <w:r>
        <w:rPr>
          <w:rFonts w:eastAsia="Times New Roman"/>
          <w:color w:val="000000"/>
          <w:sz w:val="24"/>
          <w:szCs w:val="24"/>
        </w:rPr>
        <w:t xml:space="preserve"> </w:t>
      </w:r>
    </w:p>
    <w:p w14:paraId="612484A4" w14:textId="77777777" w:rsidR="007C3456" w:rsidRPr="00E94EE3" w:rsidRDefault="007C3456" w:rsidP="007C3456">
      <w:pPr>
        <w:ind w:left="900"/>
        <w:rPr>
          <w:rFonts w:eastAsia="Times New Roman"/>
          <w:color w:val="000000"/>
          <w:sz w:val="24"/>
          <w:szCs w:val="24"/>
        </w:rPr>
      </w:pPr>
    </w:p>
    <w:p w14:paraId="3D76125F" w14:textId="60E32962" w:rsidR="007C3456" w:rsidRDefault="007159DE" w:rsidP="007C3456">
      <w:pPr>
        <w:ind w:left="900"/>
        <w:rPr>
          <w:rFonts w:eastAsia="Times New Roman"/>
          <w:color w:val="000000"/>
          <w:sz w:val="24"/>
          <w:szCs w:val="24"/>
        </w:rPr>
      </w:pPr>
      <w:r w:rsidRPr="007159DE">
        <w:rPr>
          <w:rFonts w:eastAsia="Times New Roman"/>
          <w:color w:val="000000"/>
          <w:sz w:val="24"/>
          <w:szCs w:val="24"/>
        </w:rPr>
        <w:t>The advis</w:t>
      </w:r>
      <w:r>
        <w:rPr>
          <w:rFonts w:eastAsia="Times New Roman"/>
          <w:color w:val="000000"/>
          <w:sz w:val="24"/>
          <w:szCs w:val="24"/>
        </w:rPr>
        <w:t>o</w:t>
      </w:r>
      <w:r w:rsidRPr="007159DE">
        <w:rPr>
          <w:rFonts w:eastAsia="Times New Roman"/>
          <w:color w:val="000000"/>
          <w:sz w:val="24"/>
          <w:szCs w:val="24"/>
        </w:rPr>
        <w:t>r or the advisee will notify the DGS+Adm</w:t>
      </w:r>
      <w:r>
        <w:rPr>
          <w:rFonts w:eastAsia="Times New Roman"/>
          <w:color w:val="000000"/>
          <w:sz w:val="24"/>
          <w:szCs w:val="24"/>
        </w:rPr>
        <w:t>s</w:t>
      </w:r>
      <w:r w:rsidR="00413220">
        <w:rPr>
          <w:rFonts w:eastAsia="Times New Roman"/>
          <w:color w:val="000000"/>
          <w:sz w:val="24"/>
          <w:szCs w:val="24"/>
        </w:rPr>
        <w:t xml:space="preserve"> Committee</w:t>
      </w:r>
      <w:r w:rsidRPr="007159DE">
        <w:rPr>
          <w:rFonts w:eastAsia="Times New Roman"/>
          <w:color w:val="000000"/>
          <w:sz w:val="24"/>
          <w:szCs w:val="24"/>
        </w:rPr>
        <w:t xml:space="preserve">, by email, of their decision on the above points. They will copy each other to their email. This can be done before June 15, if </w:t>
      </w:r>
      <w:r>
        <w:rPr>
          <w:rFonts w:eastAsia="Times New Roman"/>
          <w:color w:val="000000"/>
          <w:sz w:val="24"/>
          <w:szCs w:val="24"/>
        </w:rPr>
        <w:t>wanted</w:t>
      </w:r>
      <w:r w:rsidRPr="007159DE">
        <w:rPr>
          <w:rFonts w:eastAsia="Times New Roman"/>
          <w:color w:val="000000"/>
          <w:sz w:val="24"/>
          <w:szCs w:val="24"/>
        </w:rPr>
        <w:t>.</w:t>
      </w:r>
    </w:p>
    <w:p w14:paraId="709982E9" w14:textId="77777777" w:rsidR="007159DE" w:rsidRDefault="007159DE" w:rsidP="007C3456">
      <w:pPr>
        <w:ind w:left="900"/>
        <w:rPr>
          <w:rFonts w:eastAsia="Times New Roman"/>
          <w:color w:val="000000"/>
          <w:sz w:val="24"/>
          <w:szCs w:val="24"/>
        </w:rPr>
      </w:pPr>
    </w:p>
    <w:p w14:paraId="4B5F39B8" w14:textId="5D52A9AD" w:rsidR="007C3456" w:rsidRDefault="007C3456" w:rsidP="007C3456">
      <w:pPr>
        <w:ind w:left="900"/>
        <w:rPr>
          <w:rFonts w:eastAsia="Times New Roman"/>
          <w:color w:val="000000"/>
          <w:sz w:val="24"/>
          <w:szCs w:val="24"/>
        </w:rPr>
      </w:pPr>
      <w:r>
        <w:rPr>
          <w:rFonts w:eastAsia="Times New Roman"/>
          <w:color w:val="000000"/>
          <w:sz w:val="24"/>
          <w:szCs w:val="24"/>
        </w:rPr>
        <w:t>If June 15 does not fall on a business day, then change the date to the</w:t>
      </w:r>
      <w:r w:rsidRPr="00E94EE3">
        <w:rPr>
          <w:rFonts w:eastAsia="Times New Roman"/>
          <w:color w:val="000000"/>
          <w:sz w:val="24"/>
          <w:szCs w:val="24"/>
        </w:rPr>
        <w:t xml:space="preserve"> first business day immediately </w:t>
      </w:r>
      <w:r>
        <w:rPr>
          <w:rFonts w:eastAsia="Times New Roman"/>
          <w:color w:val="000000"/>
          <w:sz w:val="24"/>
          <w:szCs w:val="24"/>
        </w:rPr>
        <w:t>before.</w:t>
      </w:r>
    </w:p>
    <w:p w14:paraId="798935D2" w14:textId="77777777" w:rsidR="007C3456" w:rsidRPr="00E94EE3" w:rsidRDefault="007C3456" w:rsidP="007C3456">
      <w:pPr>
        <w:ind w:left="900"/>
        <w:rPr>
          <w:rFonts w:eastAsia="Times New Roman"/>
          <w:color w:val="000000"/>
          <w:sz w:val="24"/>
          <w:szCs w:val="24"/>
        </w:rPr>
      </w:pPr>
    </w:p>
    <w:p w14:paraId="75AB9482" w14:textId="18FBBD43" w:rsidR="007C3456" w:rsidRPr="00DC32BF" w:rsidRDefault="007C3456" w:rsidP="007C3456">
      <w:pPr>
        <w:ind w:left="900"/>
        <w:rPr>
          <w:rFonts w:eastAsia="Times New Roman"/>
          <w:b/>
          <w:bCs/>
          <w:color w:val="000000"/>
          <w:sz w:val="24"/>
          <w:szCs w:val="24"/>
        </w:rPr>
      </w:pPr>
      <w:r w:rsidRPr="00DC32BF">
        <w:rPr>
          <w:rFonts w:eastAsia="Times New Roman"/>
          <w:b/>
          <w:bCs/>
          <w:color w:val="000000"/>
          <w:sz w:val="24"/>
          <w:szCs w:val="24"/>
        </w:rPr>
        <w:t>August</w:t>
      </w:r>
      <w:r>
        <w:rPr>
          <w:rFonts w:eastAsia="Times New Roman"/>
          <w:b/>
          <w:bCs/>
          <w:color w:val="000000"/>
          <w:sz w:val="24"/>
          <w:szCs w:val="24"/>
        </w:rPr>
        <w:t xml:space="preserve"> 10</w:t>
      </w:r>
    </w:p>
    <w:p w14:paraId="526D42CD" w14:textId="77777777" w:rsidR="007C3456" w:rsidRPr="00DC32BF" w:rsidRDefault="007C3456" w:rsidP="007C3456">
      <w:pPr>
        <w:ind w:left="900"/>
        <w:rPr>
          <w:rFonts w:eastAsia="Times New Roman"/>
          <w:color w:val="000000"/>
          <w:sz w:val="24"/>
          <w:szCs w:val="24"/>
        </w:rPr>
      </w:pPr>
    </w:p>
    <w:p w14:paraId="10E22D53" w14:textId="256DEAC5" w:rsidR="007C3456" w:rsidRDefault="007C3456" w:rsidP="007C3456">
      <w:pPr>
        <w:ind w:left="900"/>
        <w:rPr>
          <w:rFonts w:eastAsia="Times New Roman"/>
          <w:color w:val="000000"/>
          <w:sz w:val="24"/>
          <w:szCs w:val="24"/>
        </w:rPr>
      </w:pPr>
      <w:r>
        <w:rPr>
          <w:rFonts w:eastAsia="Times New Roman"/>
          <w:color w:val="000000"/>
          <w:sz w:val="24"/>
          <w:szCs w:val="24"/>
        </w:rPr>
        <w:t>The advisor or the advisee r</w:t>
      </w:r>
      <w:r w:rsidRPr="00DC32BF">
        <w:rPr>
          <w:rFonts w:eastAsia="Times New Roman"/>
          <w:color w:val="000000"/>
          <w:sz w:val="24"/>
          <w:szCs w:val="24"/>
        </w:rPr>
        <w:t xml:space="preserve">eport to the Director of Graduate Studies </w:t>
      </w:r>
      <w:r>
        <w:rPr>
          <w:rFonts w:eastAsia="Times New Roman"/>
          <w:color w:val="000000"/>
          <w:sz w:val="24"/>
          <w:szCs w:val="24"/>
        </w:rPr>
        <w:t xml:space="preserve">and Admissions </w:t>
      </w:r>
      <w:r w:rsidRPr="00DC32BF">
        <w:rPr>
          <w:rFonts w:eastAsia="Times New Roman"/>
          <w:color w:val="000000"/>
          <w:sz w:val="24"/>
          <w:szCs w:val="24"/>
        </w:rPr>
        <w:t xml:space="preserve">on </w:t>
      </w:r>
      <w:r>
        <w:rPr>
          <w:rFonts w:eastAsia="Times New Roman"/>
          <w:color w:val="000000"/>
          <w:sz w:val="24"/>
          <w:szCs w:val="24"/>
        </w:rPr>
        <w:t xml:space="preserve">the advisee’s </w:t>
      </w:r>
      <w:r w:rsidRPr="00DC32BF">
        <w:rPr>
          <w:rFonts w:eastAsia="Times New Roman"/>
          <w:color w:val="000000"/>
          <w:sz w:val="24"/>
          <w:szCs w:val="24"/>
        </w:rPr>
        <w:t>progress toward M.A. graduation.</w:t>
      </w:r>
    </w:p>
    <w:p w14:paraId="520E3F29" w14:textId="0799E555" w:rsidR="007C3456" w:rsidRDefault="007C3456" w:rsidP="007C3456">
      <w:pPr>
        <w:ind w:left="900"/>
        <w:rPr>
          <w:rFonts w:eastAsia="Times New Roman"/>
          <w:color w:val="000000"/>
          <w:sz w:val="24"/>
          <w:szCs w:val="24"/>
        </w:rPr>
      </w:pPr>
    </w:p>
    <w:p w14:paraId="35FFB4C3" w14:textId="5373B455" w:rsidR="007C3456" w:rsidRPr="00DC32BF" w:rsidRDefault="007C3456" w:rsidP="007C3456">
      <w:pPr>
        <w:ind w:left="900"/>
        <w:rPr>
          <w:rFonts w:eastAsia="Times New Roman"/>
          <w:color w:val="000000"/>
          <w:sz w:val="24"/>
          <w:szCs w:val="24"/>
        </w:rPr>
      </w:pPr>
      <w:r>
        <w:rPr>
          <w:rFonts w:eastAsia="Times New Roman"/>
          <w:color w:val="000000"/>
          <w:sz w:val="24"/>
          <w:szCs w:val="24"/>
        </w:rPr>
        <w:t>If August 10 does not fall on a business day, then change the date to the</w:t>
      </w:r>
      <w:r w:rsidRPr="00E94EE3">
        <w:rPr>
          <w:rFonts w:eastAsia="Times New Roman"/>
          <w:color w:val="000000"/>
          <w:sz w:val="24"/>
          <w:szCs w:val="24"/>
        </w:rPr>
        <w:t xml:space="preserve"> first business day immediately </w:t>
      </w:r>
      <w:r>
        <w:rPr>
          <w:rFonts w:eastAsia="Times New Roman"/>
          <w:color w:val="000000"/>
          <w:sz w:val="24"/>
          <w:szCs w:val="24"/>
        </w:rPr>
        <w:t>before.</w:t>
      </w:r>
    </w:p>
    <w:p w14:paraId="4FF181DF" w14:textId="77777777" w:rsidR="007C3456" w:rsidRPr="00DC32BF" w:rsidRDefault="007C3456" w:rsidP="007C3456">
      <w:pPr>
        <w:ind w:left="900"/>
        <w:rPr>
          <w:rFonts w:eastAsia="Times New Roman"/>
          <w:color w:val="000000"/>
          <w:sz w:val="24"/>
          <w:szCs w:val="24"/>
        </w:rPr>
      </w:pPr>
    </w:p>
    <w:p w14:paraId="7F10351B" w14:textId="0079E9A8" w:rsidR="007C3456" w:rsidRPr="00DC32BF" w:rsidRDefault="007C3456" w:rsidP="007C3456">
      <w:pPr>
        <w:ind w:left="900"/>
        <w:rPr>
          <w:rFonts w:eastAsia="Times New Roman"/>
          <w:b/>
          <w:bCs/>
          <w:color w:val="000000"/>
          <w:sz w:val="24"/>
          <w:szCs w:val="24"/>
        </w:rPr>
      </w:pPr>
      <w:r w:rsidRPr="00DC32BF">
        <w:rPr>
          <w:rFonts w:eastAsia="Times New Roman"/>
          <w:b/>
          <w:bCs/>
          <w:color w:val="000000"/>
          <w:sz w:val="24"/>
          <w:szCs w:val="24"/>
        </w:rPr>
        <w:t>January</w:t>
      </w:r>
      <w:r>
        <w:rPr>
          <w:rFonts w:eastAsia="Times New Roman"/>
          <w:b/>
          <w:bCs/>
          <w:color w:val="000000"/>
          <w:sz w:val="24"/>
          <w:szCs w:val="24"/>
        </w:rPr>
        <w:t xml:space="preserve"> 15</w:t>
      </w:r>
    </w:p>
    <w:p w14:paraId="2BD238A2" w14:textId="77777777" w:rsidR="007C3456" w:rsidRPr="00DC32BF" w:rsidRDefault="007C3456" w:rsidP="007C3456">
      <w:pPr>
        <w:ind w:left="900"/>
        <w:rPr>
          <w:rFonts w:eastAsia="Times New Roman"/>
          <w:color w:val="000000"/>
          <w:sz w:val="24"/>
          <w:szCs w:val="24"/>
        </w:rPr>
      </w:pPr>
    </w:p>
    <w:p w14:paraId="081D4767" w14:textId="7FC4E0A2" w:rsidR="007C3456" w:rsidRDefault="007C3456" w:rsidP="007C3456">
      <w:pPr>
        <w:ind w:left="900"/>
        <w:rPr>
          <w:rFonts w:eastAsia="Times New Roman"/>
          <w:color w:val="000000"/>
          <w:sz w:val="24"/>
          <w:szCs w:val="24"/>
        </w:rPr>
      </w:pPr>
      <w:r w:rsidRPr="007C3456">
        <w:rPr>
          <w:rFonts w:eastAsia="Times New Roman"/>
          <w:color w:val="000000"/>
          <w:sz w:val="24"/>
          <w:szCs w:val="24"/>
        </w:rPr>
        <w:t>Again, report to the Director of Graduate Studies</w:t>
      </w:r>
      <w:r>
        <w:rPr>
          <w:rFonts w:eastAsia="Times New Roman"/>
          <w:color w:val="000000"/>
          <w:sz w:val="24"/>
          <w:szCs w:val="24"/>
        </w:rPr>
        <w:t xml:space="preserve"> and Admissions</w:t>
      </w:r>
      <w:r w:rsidRPr="007C3456">
        <w:rPr>
          <w:rFonts w:eastAsia="Times New Roman"/>
          <w:color w:val="000000"/>
          <w:sz w:val="24"/>
          <w:szCs w:val="24"/>
        </w:rPr>
        <w:t xml:space="preserve"> on the advisee's progress toward master's degree graduation.</w:t>
      </w:r>
    </w:p>
    <w:p w14:paraId="3EEAA4E2" w14:textId="77777777" w:rsidR="007C3456" w:rsidRDefault="007C3456" w:rsidP="007C3456">
      <w:pPr>
        <w:ind w:left="900"/>
        <w:rPr>
          <w:rFonts w:eastAsia="Times New Roman"/>
          <w:color w:val="000000"/>
          <w:sz w:val="24"/>
          <w:szCs w:val="24"/>
        </w:rPr>
      </w:pPr>
    </w:p>
    <w:p w14:paraId="54716A39" w14:textId="28E795A2" w:rsidR="007C3456" w:rsidRDefault="007C3456" w:rsidP="007C3456">
      <w:pPr>
        <w:ind w:left="900"/>
        <w:rPr>
          <w:rFonts w:eastAsia="Times New Roman"/>
          <w:color w:val="000000"/>
          <w:sz w:val="24"/>
          <w:szCs w:val="24"/>
        </w:rPr>
      </w:pPr>
      <w:r>
        <w:rPr>
          <w:rFonts w:eastAsia="Times New Roman"/>
          <w:color w:val="000000"/>
          <w:sz w:val="24"/>
          <w:szCs w:val="24"/>
        </w:rPr>
        <w:t>If January 15 does not fall on a business day, then change the date to the</w:t>
      </w:r>
      <w:r w:rsidRPr="00E94EE3">
        <w:rPr>
          <w:rFonts w:eastAsia="Times New Roman"/>
          <w:color w:val="000000"/>
          <w:sz w:val="24"/>
          <w:szCs w:val="24"/>
        </w:rPr>
        <w:t xml:space="preserve"> first business day immediately </w:t>
      </w:r>
      <w:r>
        <w:rPr>
          <w:rFonts w:eastAsia="Times New Roman"/>
          <w:color w:val="000000"/>
          <w:sz w:val="24"/>
          <w:szCs w:val="24"/>
        </w:rPr>
        <w:t>before.</w:t>
      </w:r>
    </w:p>
    <w:p w14:paraId="3C5562CF" w14:textId="77777777" w:rsidR="007C3456" w:rsidRPr="00DC32BF" w:rsidRDefault="007C3456" w:rsidP="007C3456">
      <w:pPr>
        <w:ind w:left="900"/>
        <w:rPr>
          <w:rFonts w:eastAsia="Times New Roman"/>
          <w:color w:val="000000"/>
          <w:sz w:val="24"/>
          <w:szCs w:val="24"/>
        </w:rPr>
      </w:pPr>
    </w:p>
    <w:p w14:paraId="6648DEFB" w14:textId="77777777" w:rsidR="007C3456" w:rsidRPr="00DC32BF" w:rsidRDefault="007C3456" w:rsidP="007C3456">
      <w:pPr>
        <w:ind w:left="900"/>
        <w:rPr>
          <w:rFonts w:eastAsia="Times New Roman"/>
          <w:b/>
          <w:bCs/>
          <w:color w:val="000000"/>
          <w:sz w:val="24"/>
          <w:szCs w:val="24"/>
        </w:rPr>
      </w:pPr>
      <w:r w:rsidRPr="00DC32BF">
        <w:rPr>
          <w:rFonts w:eastAsia="Times New Roman"/>
          <w:b/>
          <w:bCs/>
          <w:color w:val="000000"/>
          <w:sz w:val="24"/>
          <w:szCs w:val="24"/>
        </w:rPr>
        <w:t>During the Spring Semester of the Second Year in the M.A. Program:</w:t>
      </w:r>
    </w:p>
    <w:p w14:paraId="149F359A" w14:textId="77777777" w:rsidR="007C3456" w:rsidRPr="00DC32BF" w:rsidRDefault="007C3456" w:rsidP="007C3456">
      <w:pPr>
        <w:ind w:left="900"/>
        <w:rPr>
          <w:rFonts w:eastAsia="Times New Roman"/>
          <w:color w:val="000000"/>
          <w:sz w:val="24"/>
          <w:szCs w:val="24"/>
        </w:rPr>
      </w:pPr>
    </w:p>
    <w:p w14:paraId="3AD8166F" w14:textId="18465EF9" w:rsidR="007C3456" w:rsidRPr="00DC32BF" w:rsidRDefault="007C3456" w:rsidP="007C3456">
      <w:pPr>
        <w:ind w:left="900"/>
        <w:rPr>
          <w:rFonts w:eastAsia="Times New Roman"/>
          <w:color w:val="000000"/>
          <w:sz w:val="24"/>
          <w:szCs w:val="24"/>
        </w:rPr>
      </w:pPr>
      <w:r>
        <w:rPr>
          <w:rFonts w:eastAsia="Times New Roman"/>
          <w:color w:val="000000"/>
          <w:sz w:val="24"/>
          <w:szCs w:val="24"/>
        </w:rPr>
        <w:t xml:space="preserve">Advisee concludes the final preparation </w:t>
      </w:r>
      <w:r w:rsidRPr="00DC32BF">
        <w:rPr>
          <w:rFonts w:eastAsia="Times New Roman"/>
          <w:color w:val="000000"/>
          <w:sz w:val="24"/>
          <w:szCs w:val="24"/>
        </w:rPr>
        <w:t xml:space="preserve">for graduation in harmony with </w:t>
      </w:r>
      <w:r>
        <w:rPr>
          <w:rFonts w:eastAsia="Times New Roman"/>
          <w:color w:val="000000"/>
          <w:sz w:val="24"/>
          <w:szCs w:val="24"/>
        </w:rPr>
        <w:t>their</w:t>
      </w:r>
      <w:r w:rsidRPr="00DC32BF">
        <w:rPr>
          <w:rFonts w:eastAsia="Times New Roman"/>
          <w:color w:val="000000"/>
          <w:sz w:val="24"/>
          <w:szCs w:val="24"/>
        </w:rPr>
        <w:t xml:space="preserve"> advisor, members of </w:t>
      </w:r>
      <w:r>
        <w:rPr>
          <w:rFonts w:eastAsia="Times New Roman"/>
          <w:color w:val="000000"/>
          <w:sz w:val="24"/>
          <w:szCs w:val="24"/>
        </w:rPr>
        <w:t>their</w:t>
      </w:r>
      <w:r w:rsidRPr="00DC32BF">
        <w:rPr>
          <w:rFonts w:eastAsia="Times New Roman"/>
          <w:color w:val="000000"/>
          <w:sz w:val="24"/>
          <w:szCs w:val="24"/>
        </w:rPr>
        <w:t xml:space="preserve"> committee, COGA, and the </w:t>
      </w:r>
      <w:r>
        <w:rPr>
          <w:rFonts w:eastAsia="Times New Roman"/>
          <w:color w:val="000000"/>
          <w:sz w:val="24"/>
          <w:szCs w:val="24"/>
        </w:rPr>
        <w:t>DGS</w:t>
      </w:r>
      <w:r w:rsidR="007159DE">
        <w:rPr>
          <w:rFonts w:eastAsia="Times New Roman"/>
          <w:color w:val="000000"/>
          <w:sz w:val="24"/>
          <w:szCs w:val="24"/>
        </w:rPr>
        <w:t>+Adms</w:t>
      </w:r>
      <w:r w:rsidR="00413220">
        <w:rPr>
          <w:rFonts w:eastAsia="Times New Roman"/>
          <w:color w:val="000000"/>
          <w:sz w:val="24"/>
          <w:szCs w:val="24"/>
        </w:rPr>
        <w:t xml:space="preserve"> Committee</w:t>
      </w:r>
      <w:r w:rsidRPr="00DC32BF">
        <w:rPr>
          <w:rFonts w:eastAsia="Times New Roman"/>
          <w:color w:val="000000"/>
          <w:sz w:val="24"/>
          <w:szCs w:val="24"/>
        </w:rPr>
        <w:t xml:space="preserve">. </w:t>
      </w:r>
    </w:p>
    <w:bookmarkEnd w:id="76"/>
    <w:p w14:paraId="2DF4320C" w14:textId="319C8AF1" w:rsidR="0083644B" w:rsidRPr="00DC32BF" w:rsidRDefault="0083644B" w:rsidP="007159DE">
      <w:pPr>
        <w:widowControl/>
        <w:autoSpaceDE/>
        <w:autoSpaceDN/>
        <w:rPr>
          <w:rFonts w:eastAsia="Times New Roman"/>
          <w:color w:val="000000"/>
          <w:sz w:val="24"/>
          <w:szCs w:val="24"/>
        </w:rPr>
      </w:pPr>
      <w:r w:rsidRPr="00DC32BF">
        <w:rPr>
          <w:rFonts w:eastAsia="Times New Roman"/>
          <w:color w:val="000000"/>
          <w:sz w:val="24"/>
          <w:szCs w:val="24"/>
        </w:rPr>
        <w:t xml:space="preserve"> </w:t>
      </w:r>
    </w:p>
    <w:p w14:paraId="43ABDB05" w14:textId="32FE1B52" w:rsidR="00060D33" w:rsidRPr="00DC32BF" w:rsidRDefault="00060D33" w:rsidP="00060D33">
      <w:pPr>
        <w:widowControl/>
        <w:autoSpaceDE/>
        <w:autoSpaceDN/>
        <w:rPr>
          <w:rFonts w:eastAsia="Times New Roman"/>
          <w:color w:val="000000"/>
          <w:sz w:val="24"/>
          <w:szCs w:val="24"/>
        </w:rPr>
      </w:pPr>
    </w:p>
    <w:p w14:paraId="596ADDB9" w14:textId="2DDD8BA8" w:rsidR="00060D33" w:rsidRPr="00DC32BF" w:rsidRDefault="00060D33" w:rsidP="00060D33">
      <w:pPr>
        <w:pStyle w:val="Heading2"/>
        <w:ind w:left="900"/>
        <w:rPr>
          <w:rFonts w:eastAsia="Times New Roman"/>
          <w:color w:val="548DD4" w:themeColor="text2" w:themeTint="99"/>
          <w:sz w:val="28"/>
          <w:szCs w:val="28"/>
        </w:rPr>
      </w:pPr>
      <w:bookmarkStart w:id="77" w:name="_Toc121957629"/>
      <w:r w:rsidRPr="00DC32BF">
        <w:rPr>
          <w:rFonts w:eastAsia="Times New Roman"/>
          <w:color w:val="548DD4" w:themeColor="text2" w:themeTint="99"/>
          <w:sz w:val="28"/>
          <w:szCs w:val="28"/>
        </w:rPr>
        <w:t>The Rubric for the M.A. Culminating Project</w:t>
      </w:r>
      <w:bookmarkEnd w:id="77"/>
    </w:p>
    <w:p w14:paraId="2743752A" w14:textId="61F28A85" w:rsidR="00060D33" w:rsidRPr="00DC32BF" w:rsidRDefault="00060D33" w:rsidP="00060D33">
      <w:pPr>
        <w:rPr>
          <w:rFonts w:eastAsia="Times New Roman"/>
          <w:sz w:val="28"/>
          <w:szCs w:val="28"/>
        </w:rPr>
      </w:pPr>
    </w:p>
    <w:p w14:paraId="30B90E59" w14:textId="3A21D1F4" w:rsidR="00060D33" w:rsidRPr="00DC32BF" w:rsidRDefault="00060D33" w:rsidP="00060D33">
      <w:pPr>
        <w:ind w:left="900"/>
        <w:rPr>
          <w:rFonts w:eastAsia="Times New Roman"/>
          <w:sz w:val="28"/>
          <w:szCs w:val="28"/>
        </w:rPr>
      </w:pPr>
      <w:r w:rsidRPr="00DC32BF">
        <w:rPr>
          <w:rFonts w:eastAsia="Times New Roman"/>
          <w:sz w:val="28"/>
          <w:szCs w:val="28"/>
        </w:rPr>
        <w:t>The rubric is in the next page.</w:t>
      </w:r>
    </w:p>
    <w:tbl>
      <w:tblPr>
        <w:tblW w:w="10710" w:type="dxa"/>
        <w:tblInd w:w="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0"/>
        <w:gridCol w:w="1620"/>
        <w:gridCol w:w="1350"/>
        <w:gridCol w:w="1350"/>
        <w:gridCol w:w="1530"/>
        <w:gridCol w:w="1440"/>
        <w:gridCol w:w="1530"/>
        <w:gridCol w:w="1260"/>
      </w:tblGrid>
      <w:tr w:rsidR="009051FB" w:rsidRPr="00DC32BF" w14:paraId="73224DD2" w14:textId="77777777" w:rsidTr="00A152D5">
        <w:trPr>
          <w:cantSplit/>
          <w:trHeight w:val="1484"/>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22098" w14:textId="77777777" w:rsidR="009051FB" w:rsidRPr="00DC32BF" w:rsidRDefault="009051FB" w:rsidP="009051FB">
            <w:pPr>
              <w:keepNext/>
              <w:keepLines/>
              <w:rPr>
                <w:rFonts w:asciiTheme="minorHAnsi" w:eastAsiaTheme="minorHAnsi" w:hAnsiTheme="minorHAnsi" w:cstheme="minorHAnsi"/>
                <w:sz w:val="16"/>
                <w:szCs w:val="16"/>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936CC"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Setup of central thesis and approach of project. How to write an academic paper beyond introductory level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7DFD6"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Originality as well as depth and breath of knowledge in area of expertise.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309A2"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Conceptual or theoretical framework. Ability to evaluate primary sources, potential for publication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54D1C" w14:textId="2D18CF51" w:rsidR="009051FB" w:rsidRPr="00DC32BF" w:rsidRDefault="009051FB" w:rsidP="009051FB">
            <w:pPr>
              <w:keepNext/>
              <w:keepLines/>
              <w:jc w:val="center"/>
              <w:rPr>
                <w:rFonts w:cstheme="minorHAnsi"/>
                <w:sz w:val="16"/>
                <w:szCs w:val="16"/>
              </w:rPr>
            </w:pPr>
            <w:r w:rsidRPr="00DC32BF">
              <w:rPr>
                <w:rFonts w:cstheme="minorHAnsi"/>
                <w:b/>
                <w:bCs/>
                <w:sz w:val="16"/>
                <w:szCs w:val="16"/>
              </w:rPr>
              <w:t>Arguments and analysis of pertinent texts; familiarity with norms</w:t>
            </w:r>
            <w:r w:rsidRPr="00DC32BF">
              <w:rPr>
                <w:b/>
                <w:bCs/>
                <w:sz w:val="16"/>
                <w:szCs w:val="16"/>
              </w:rPr>
              <w:t xml:space="preserve"> of academic publications</w:t>
            </w:r>
            <w:r w:rsidRPr="00DC32BF">
              <w:rPr>
                <w:rFonts w:cstheme="minorHAnsi"/>
                <w:b/>
                <w:bCs/>
                <w:sz w:val="16"/>
                <w:szCs w:val="16"/>
              </w:rPr>
              <w:t xml:space="preserve">, </w:t>
            </w:r>
            <w:r w:rsidR="00A931AE">
              <w:rPr>
                <w:rFonts w:cstheme="minorHAnsi"/>
                <w:b/>
                <w:bCs/>
                <w:sz w:val="16"/>
                <w:szCs w:val="16"/>
              </w:rPr>
              <w:t xml:space="preserve">i.e., </w:t>
            </w:r>
            <w:r w:rsidRPr="00DC32BF">
              <w:rPr>
                <w:rFonts w:cstheme="minorHAnsi"/>
                <w:b/>
                <w:bCs/>
                <w:sz w:val="16"/>
                <w:szCs w:val="16"/>
              </w:rPr>
              <w:t>how to write a professional paper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C3364"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Conclusions: implications and significance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C65DC"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Growth in terms of how the student progressed in our program.</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C7D5D" w14:textId="77777777" w:rsidR="009051FB" w:rsidRPr="00DC32BF" w:rsidRDefault="009051FB" w:rsidP="009051FB">
            <w:pPr>
              <w:keepNext/>
              <w:keepLines/>
              <w:jc w:val="center"/>
              <w:rPr>
                <w:rFonts w:cstheme="minorHAnsi"/>
                <w:sz w:val="16"/>
                <w:szCs w:val="16"/>
              </w:rPr>
            </w:pPr>
            <w:r w:rsidRPr="00DC32BF">
              <w:rPr>
                <w:rFonts w:cstheme="minorHAnsi"/>
                <w:b/>
                <w:bCs/>
                <w:sz w:val="16"/>
                <w:szCs w:val="16"/>
              </w:rPr>
              <w:t>Overall</w:t>
            </w:r>
          </w:p>
        </w:tc>
      </w:tr>
      <w:tr w:rsidR="009051FB" w:rsidRPr="00DC32BF" w14:paraId="4D3475F8" w14:textId="77777777" w:rsidTr="00A152D5">
        <w:trPr>
          <w:cantSplit/>
          <w:trHeight w:val="1386"/>
        </w:trPr>
        <w:tc>
          <w:tcPr>
            <w:tcW w:w="630" w:type="dxa"/>
            <w:tcBorders>
              <w:top w:val="single" w:sz="4" w:space="0" w:color="auto"/>
              <w:left w:val="single" w:sz="4" w:space="0" w:color="auto"/>
              <w:bottom w:val="single" w:sz="4" w:space="0" w:color="auto"/>
              <w:right w:val="single" w:sz="4" w:space="0" w:color="auto"/>
            </w:tcBorders>
            <w:shd w:val="clear" w:color="auto" w:fill="DFDFDF"/>
            <w:textDirection w:val="btLr"/>
            <w:vAlign w:val="center"/>
            <w:hideMark/>
          </w:tcPr>
          <w:p w14:paraId="06106701" w14:textId="77777777" w:rsidR="009051FB" w:rsidRPr="00DC32BF" w:rsidRDefault="009051FB" w:rsidP="009051FB">
            <w:pPr>
              <w:keepNext/>
              <w:keepLines/>
              <w:ind w:left="113" w:right="113"/>
              <w:jc w:val="center"/>
              <w:rPr>
                <w:rFonts w:cstheme="minorHAnsi"/>
                <w:b/>
                <w:bCs/>
                <w:sz w:val="16"/>
                <w:szCs w:val="16"/>
              </w:rPr>
            </w:pPr>
            <w:r w:rsidRPr="00DC32BF">
              <w:rPr>
                <w:rFonts w:cstheme="minorHAnsi"/>
                <w:b/>
                <w:bCs/>
                <w:sz w:val="16"/>
                <w:szCs w:val="16"/>
              </w:rPr>
              <w:t>1 - Unacceptable</w:t>
            </w:r>
          </w:p>
        </w:tc>
        <w:tc>
          <w:tcPr>
            <w:tcW w:w="1620" w:type="dxa"/>
            <w:tcBorders>
              <w:top w:val="single" w:sz="4" w:space="0" w:color="auto"/>
              <w:left w:val="single" w:sz="4" w:space="0" w:color="auto"/>
              <w:bottom w:val="single" w:sz="4" w:space="0" w:color="auto"/>
              <w:right w:val="single" w:sz="4" w:space="0" w:color="auto"/>
            </w:tcBorders>
            <w:hideMark/>
          </w:tcPr>
          <w:p w14:paraId="3E4C52A0" w14:textId="21D40F91" w:rsidR="009051FB" w:rsidRPr="00DC32BF" w:rsidRDefault="009051FB" w:rsidP="009051FB">
            <w:pPr>
              <w:keepNext/>
              <w:keepLines/>
              <w:rPr>
                <w:rFonts w:cstheme="minorHAnsi"/>
                <w:b/>
                <w:bCs/>
                <w:sz w:val="16"/>
                <w:szCs w:val="16"/>
              </w:rPr>
            </w:pPr>
            <w:r w:rsidRPr="00DC32BF">
              <w:rPr>
                <w:rFonts w:cstheme="minorHAnsi"/>
                <w:sz w:val="16"/>
                <w:szCs w:val="16"/>
              </w:rPr>
              <w:t xml:space="preserve">Thesis or central ideas unclear. Unconvincing need for the </w:t>
            </w:r>
            <w:r w:rsidR="00AC3CE4">
              <w:rPr>
                <w:rFonts w:cstheme="minorHAnsi"/>
                <w:sz w:val="16"/>
                <w:szCs w:val="16"/>
              </w:rPr>
              <w:t xml:space="preserve">M.A. </w:t>
            </w:r>
            <w:r w:rsidRPr="00DC32BF">
              <w:rPr>
                <w:rFonts w:cstheme="minorHAnsi"/>
                <w:sz w:val="16"/>
                <w:szCs w:val="16"/>
              </w:rPr>
              <w:t>Portfolio project</w:t>
            </w:r>
          </w:p>
        </w:tc>
        <w:tc>
          <w:tcPr>
            <w:tcW w:w="1350" w:type="dxa"/>
            <w:tcBorders>
              <w:top w:val="single" w:sz="4" w:space="0" w:color="auto"/>
              <w:left w:val="single" w:sz="4" w:space="0" w:color="auto"/>
              <w:bottom w:val="single" w:sz="4" w:space="0" w:color="auto"/>
              <w:right w:val="single" w:sz="4" w:space="0" w:color="auto"/>
            </w:tcBorders>
            <w:hideMark/>
          </w:tcPr>
          <w:p w14:paraId="110AA5FC" w14:textId="0C4B74D2" w:rsidR="009051FB" w:rsidRPr="00DC32BF" w:rsidRDefault="009051FB" w:rsidP="009051FB">
            <w:pPr>
              <w:keepNext/>
              <w:keepLines/>
              <w:rPr>
                <w:rFonts w:cstheme="minorHAnsi"/>
                <w:b/>
                <w:bCs/>
                <w:sz w:val="16"/>
                <w:szCs w:val="16"/>
              </w:rPr>
            </w:pPr>
            <w:r w:rsidRPr="00DC32BF">
              <w:rPr>
                <w:rFonts w:cstheme="minorHAnsi"/>
                <w:sz w:val="16"/>
                <w:szCs w:val="16"/>
              </w:rPr>
              <w:t xml:space="preserve">Weak grasp of existing scholarship or project’s context and their relationship to </w:t>
            </w:r>
            <w:r w:rsidR="00413220" w:rsidRPr="00DC32BF">
              <w:rPr>
                <w:rFonts w:cstheme="minorHAnsi"/>
                <w:sz w:val="16"/>
                <w:szCs w:val="16"/>
              </w:rPr>
              <w:t>the scope</w:t>
            </w:r>
            <w:r w:rsidRPr="00DC32BF">
              <w:rPr>
                <w:rFonts w:cstheme="minorHAnsi"/>
                <w:sz w:val="16"/>
                <w:szCs w:val="16"/>
              </w:rPr>
              <w:t xml:space="preserve"> of the project.</w:t>
            </w:r>
          </w:p>
        </w:tc>
        <w:tc>
          <w:tcPr>
            <w:tcW w:w="1350" w:type="dxa"/>
            <w:tcBorders>
              <w:top w:val="single" w:sz="4" w:space="0" w:color="auto"/>
              <w:left w:val="single" w:sz="4" w:space="0" w:color="auto"/>
              <w:bottom w:val="single" w:sz="4" w:space="0" w:color="auto"/>
              <w:right w:val="single" w:sz="4" w:space="0" w:color="auto"/>
            </w:tcBorders>
            <w:hideMark/>
          </w:tcPr>
          <w:p w14:paraId="608E7090" w14:textId="77777777" w:rsidR="009051FB" w:rsidRPr="00DC32BF" w:rsidRDefault="009051FB" w:rsidP="009051FB">
            <w:pPr>
              <w:keepNext/>
              <w:keepLines/>
              <w:rPr>
                <w:rFonts w:cstheme="minorHAnsi"/>
                <w:b/>
                <w:bCs/>
                <w:sz w:val="16"/>
                <w:szCs w:val="16"/>
              </w:rPr>
            </w:pPr>
            <w:r w:rsidRPr="00DC32BF">
              <w:rPr>
                <w:rFonts w:cstheme="minorHAnsi"/>
                <w:sz w:val="16"/>
                <w:szCs w:val="16"/>
              </w:rPr>
              <w:t>Basic concepts unclear. Weak or inconsistent use of theoretical sources.</w:t>
            </w:r>
          </w:p>
        </w:tc>
        <w:tc>
          <w:tcPr>
            <w:tcW w:w="1530" w:type="dxa"/>
            <w:tcBorders>
              <w:top w:val="single" w:sz="4" w:space="0" w:color="auto"/>
              <w:left w:val="single" w:sz="4" w:space="0" w:color="auto"/>
              <w:bottom w:val="single" w:sz="4" w:space="0" w:color="auto"/>
              <w:right w:val="single" w:sz="4" w:space="0" w:color="auto"/>
            </w:tcBorders>
            <w:hideMark/>
          </w:tcPr>
          <w:p w14:paraId="5381311C" w14:textId="77777777" w:rsidR="009051FB" w:rsidRPr="00DC32BF" w:rsidRDefault="009051FB" w:rsidP="009051FB">
            <w:pPr>
              <w:keepNext/>
              <w:keepLines/>
              <w:rPr>
                <w:rFonts w:cstheme="minorHAnsi"/>
                <w:b/>
                <w:bCs/>
                <w:sz w:val="16"/>
                <w:szCs w:val="16"/>
              </w:rPr>
            </w:pPr>
            <w:r w:rsidRPr="00DC32BF">
              <w:rPr>
                <w:rFonts w:cstheme="minorHAnsi"/>
                <w:sz w:val="16"/>
                <w:szCs w:val="16"/>
              </w:rPr>
              <w:t>Poorly develop or confused argument, with unclear connections to textual analysis</w:t>
            </w:r>
          </w:p>
        </w:tc>
        <w:tc>
          <w:tcPr>
            <w:tcW w:w="1440" w:type="dxa"/>
            <w:tcBorders>
              <w:top w:val="single" w:sz="4" w:space="0" w:color="auto"/>
              <w:left w:val="single" w:sz="4" w:space="0" w:color="auto"/>
              <w:bottom w:val="single" w:sz="4" w:space="0" w:color="auto"/>
              <w:right w:val="single" w:sz="4" w:space="0" w:color="auto"/>
            </w:tcBorders>
            <w:hideMark/>
          </w:tcPr>
          <w:p w14:paraId="1E45CF1F" w14:textId="77777777" w:rsidR="009051FB" w:rsidRPr="00DC32BF" w:rsidRDefault="009051FB" w:rsidP="009051FB">
            <w:pPr>
              <w:keepNext/>
              <w:keepLines/>
              <w:rPr>
                <w:rFonts w:cstheme="minorHAnsi"/>
                <w:b/>
                <w:bCs/>
                <w:sz w:val="16"/>
                <w:szCs w:val="16"/>
              </w:rPr>
            </w:pPr>
            <w:r w:rsidRPr="00DC32BF">
              <w:rPr>
                <w:rFonts w:cstheme="minorHAnsi"/>
                <w:sz w:val="16"/>
                <w:szCs w:val="16"/>
              </w:rPr>
              <w:t>Weak summary or unconvincing statement of project’s importance.</w:t>
            </w:r>
          </w:p>
        </w:tc>
        <w:tc>
          <w:tcPr>
            <w:tcW w:w="1530" w:type="dxa"/>
            <w:tcBorders>
              <w:top w:val="single" w:sz="4" w:space="0" w:color="auto"/>
              <w:left w:val="single" w:sz="4" w:space="0" w:color="auto"/>
              <w:bottom w:val="single" w:sz="4" w:space="0" w:color="auto"/>
              <w:right w:val="single" w:sz="4" w:space="0" w:color="auto"/>
            </w:tcBorders>
            <w:hideMark/>
          </w:tcPr>
          <w:p w14:paraId="7727AAD4" w14:textId="77777777" w:rsidR="009051FB" w:rsidRPr="00DC32BF" w:rsidRDefault="009051FB" w:rsidP="009051FB">
            <w:pPr>
              <w:keepNext/>
              <w:keepLines/>
              <w:rPr>
                <w:rFonts w:cstheme="minorHAnsi"/>
                <w:b/>
                <w:bCs/>
                <w:sz w:val="16"/>
                <w:szCs w:val="16"/>
              </w:rPr>
            </w:pPr>
            <w:r w:rsidRPr="00DC32BF">
              <w:rPr>
                <w:rFonts w:cstheme="minorHAnsi"/>
                <w:sz w:val="16"/>
                <w:szCs w:val="16"/>
              </w:rPr>
              <w:t>No demonstration of growth, no demonstration of improvement in our program.</w:t>
            </w:r>
          </w:p>
        </w:tc>
        <w:tc>
          <w:tcPr>
            <w:tcW w:w="1260" w:type="dxa"/>
            <w:tcBorders>
              <w:top w:val="single" w:sz="4" w:space="0" w:color="auto"/>
              <w:left w:val="single" w:sz="4" w:space="0" w:color="auto"/>
              <w:bottom w:val="single" w:sz="4" w:space="0" w:color="auto"/>
              <w:right w:val="single" w:sz="4" w:space="0" w:color="auto"/>
            </w:tcBorders>
            <w:hideMark/>
          </w:tcPr>
          <w:p w14:paraId="47D18DA9" w14:textId="77777777" w:rsidR="009051FB" w:rsidRPr="00DC32BF" w:rsidRDefault="009051FB" w:rsidP="009051FB">
            <w:pPr>
              <w:keepNext/>
              <w:keepLines/>
              <w:rPr>
                <w:rFonts w:cstheme="minorHAnsi"/>
                <w:b/>
                <w:bCs/>
                <w:sz w:val="16"/>
                <w:szCs w:val="16"/>
              </w:rPr>
            </w:pPr>
            <w:r w:rsidRPr="00DC32BF">
              <w:rPr>
                <w:rFonts w:cstheme="minorHAnsi"/>
                <w:sz w:val="16"/>
                <w:szCs w:val="16"/>
              </w:rPr>
              <w:t>Disorganized, incomplete, or unclear completion of project.</w:t>
            </w:r>
          </w:p>
        </w:tc>
      </w:tr>
      <w:tr w:rsidR="009051FB" w:rsidRPr="00DC32BF" w14:paraId="505E5BF6" w14:textId="77777777" w:rsidTr="00A152D5">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DFDFDF"/>
            <w:textDirection w:val="btLr"/>
            <w:vAlign w:val="center"/>
            <w:hideMark/>
          </w:tcPr>
          <w:p w14:paraId="709E824F" w14:textId="77777777" w:rsidR="009051FB" w:rsidRPr="00DC32BF" w:rsidRDefault="009051FB" w:rsidP="009051FB">
            <w:pPr>
              <w:keepNext/>
              <w:keepLines/>
              <w:ind w:left="113" w:right="113"/>
              <w:jc w:val="center"/>
              <w:rPr>
                <w:rFonts w:cstheme="minorHAnsi"/>
                <w:b/>
                <w:bCs/>
                <w:sz w:val="16"/>
                <w:szCs w:val="16"/>
              </w:rPr>
            </w:pPr>
            <w:r w:rsidRPr="00DC32BF">
              <w:rPr>
                <w:rFonts w:cstheme="minorHAnsi"/>
                <w:b/>
                <w:bCs/>
                <w:sz w:val="16"/>
                <w:szCs w:val="16"/>
              </w:rPr>
              <w:t>2 - Acceptable</w:t>
            </w:r>
          </w:p>
        </w:tc>
        <w:tc>
          <w:tcPr>
            <w:tcW w:w="1620" w:type="dxa"/>
            <w:tcBorders>
              <w:top w:val="single" w:sz="4" w:space="0" w:color="auto"/>
              <w:left w:val="single" w:sz="4" w:space="0" w:color="auto"/>
              <w:bottom w:val="single" w:sz="4" w:space="0" w:color="auto"/>
              <w:right w:val="single" w:sz="4" w:space="0" w:color="auto"/>
            </w:tcBorders>
            <w:hideMark/>
          </w:tcPr>
          <w:p w14:paraId="0BF9FB07" w14:textId="77777777" w:rsidR="009051FB" w:rsidRPr="00DC32BF" w:rsidRDefault="009051FB" w:rsidP="009051FB">
            <w:pPr>
              <w:keepNext/>
              <w:keepLines/>
              <w:rPr>
                <w:rFonts w:cstheme="minorHAnsi"/>
                <w:b/>
                <w:bCs/>
                <w:sz w:val="16"/>
                <w:szCs w:val="16"/>
              </w:rPr>
            </w:pPr>
            <w:r w:rsidRPr="00DC32BF">
              <w:rPr>
                <w:rFonts w:cstheme="minorHAnsi"/>
                <w:sz w:val="16"/>
                <w:szCs w:val="16"/>
              </w:rPr>
              <w:t>Straightforward routine presentation of the problem content, and main ideas</w:t>
            </w:r>
          </w:p>
        </w:tc>
        <w:tc>
          <w:tcPr>
            <w:tcW w:w="1350" w:type="dxa"/>
            <w:tcBorders>
              <w:top w:val="single" w:sz="4" w:space="0" w:color="auto"/>
              <w:left w:val="single" w:sz="4" w:space="0" w:color="auto"/>
              <w:bottom w:val="single" w:sz="4" w:space="0" w:color="auto"/>
              <w:right w:val="single" w:sz="4" w:space="0" w:color="auto"/>
            </w:tcBorders>
            <w:hideMark/>
          </w:tcPr>
          <w:p w14:paraId="101FE56E" w14:textId="77777777" w:rsidR="009051FB" w:rsidRPr="00DC32BF" w:rsidRDefault="009051FB" w:rsidP="009051FB">
            <w:pPr>
              <w:keepNext/>
              <w:keepLines/>
              <w:rPr>
                <w:rFonts w:cstheme="minorHAnsi"/>
                <w:b/>
                <w:bCs/>
                <w:sz w:val="16"/>
                <w:szCs w:val="16"/>
              </w:rPr>
            </w:pPr>
            <w:r w:rsidRPr="00DC32BF">
              <w:rPr>
                <w:rFonts w:cstheme="minorHAnsi"/>
                <w:sz w:val="16"/>
                <w:szCs w:val="16"/>
              </w:rPr>
              <w:t>Demonstrate knowledge of existing scholarship and basic relevance to the scope of the project.</w:t>
            </w:r>
          </w:p>
        </w:tc>
        <w:tc>
          <w:tcPr>
            <w:tcW w:w="1350" w:type="dxa"/>
            <w:tcBorders>
              <w:top w:val="single" w:sz="4" w:space="0" w:color="auto"/>
              <w:left w:val="single" w:sz="4" w:space="0" w:color="auto"/>
              <w:bottom w:val="single" w:sz="4" w:space="0" w:color="auto"/>
              <w:right w:val="single" w:sz="4" w:space="0" w:color="auto"/>
            </w:tcBorders>
            <w:hideMark/>
          </w:tcPr>
          <w:p w14:paraId="32B1750B" w14:textId="77777777" w:rsidR="009051FB" w:rsidRPr="00DC32BF" w:rsidRDefault="009051FB" w:rsidP="009051FB">
            <w:pPr>
              <w:keepNext/>
              <w:keepLines/>
              <w:rPr>
                <w:rFonts w:cstheme="minorHAnsi"/>
                <w:b/>
                <w:bCs/>
                <w:sz w:val="16"/>
                <w:szCs w:val="16"/>
              </w:rPr>
            </w:pPr>
            <w:r w:rsidRPr="00DC32BF">
              <w:rPr>
                <w:rFonts w:cstheme="minorHAnsi"/>
                <w:sz w:val="16"/>
                <w:szCs w:val="16"/>
              </w:rPr>
              <w:t>Basic conceptual framework with some use of critical theory, although connections may not be clear</w:t>
            </w:r>
          </w:p>
        </w:tc>
        <w:tc>
          <w:tcPr>
            <w:tcW w:w="1530" w:type="dxa"/>
            <w:tcBorders>
              <w:top w:val="single" w:sz="4" w:space="0" w:color="auto"/>
              <w:left w:val="single" w:sz="4" w:space="0" w:color="auto"/>
              <w:bottom w:val="single" w:sz="4" w:space="0" w:color="auto"/>
              <w:right w:val="single" w:sz="4" w:space="0" w:color="auto"/>
            </w:tcBorders>
            <w:hideMark/>
          </w:tcPr>
          <w:p w14:paraId="5CE3F6CB" w14:textId="77777777" w:rsidR="009051FB" w:rsidRPr="00DC32BF" w:rsidRDefault="009051FB" w:rsidP="009051FB">
            <w:pPr>
              <w:keepNext/>
              <w:keepLines/>
              <w:rPr>
                <w:rFonts w:cstheme="minorHAnsi"/>
                <w:b/>
                <w:bCs/>
                <w:sz w:val="16"/>
                <w:szCs w:val="16"/>
              </w:rPr>
            </w:pPr>
            <w:r w:rsidRPr="00DC32BF">
              <w:rPr>
                <w:rFonts w:cstheme="minorHAnsi"/>
                <w:sz w:val="16"/>
                <w:szCs w:val="16"/>
              </w:rPr>
              <w:t>Relationship of textual analyses to project’s main ideas is clear but would benefit from additional development.</w:t>
            </w:r>
          </w:p>
        </w:tc>
        <w:tc>
          <w:tcPr>
            <w:tcW w:w="1440" w:type="dxa"/>
            <w:tcBorders>
              <w:top w:val="single" w:sz="4" w:space="0" w:color="auto"/>
              <w:left w:val="single" w:sz="4" w:space="0" w:color="auto"/>
              <w:bottom w:val="single" w:sz="4" w:space="0" w:color="auto"/>
              <w:right w:val="single" w:sz="4" w:space="0" w:color="auto"/>
            </w:tcBorders>
            <w:hideMark/>
          </w:tcPr>
          <w:p w14:paraId="307FB4BF" w14:textId="77777777" w:rsidR="009051FB" w:rsidRPr="00DC32BF" w:rsidRDefault="009051FB" w:rsidP="009051FB">
            <w:pPr>
              <w:keepNext/>
              <w:keepLines/>
              <w:rPr>
                <w:rFonts w:cstheme="minorHAnsi"/>
                <w:b/>
                <w:bCs/>
                <w:sz w:val="16"/>
                <w:szCs w:val="16"/>
              </w:rPr>
            </w:pPr>
            <w:r w:rsidRPr="00DC32BF">
              <w:rPr>
                <w:rFonts w:cstheme="minorHAnsi"/>
                <w:sz w:val="16"/>
                <w:szCs w:val="16"/>
              </w:rPr>
              <w:t>Solid recap of the main part and project ideas and finding.</w:t>
            </w:r>
          </w:p>
        </w:tc>
        <w:tc>
          <w:tcPr>
            <w:tcW w:w="1530" w:type="dxa"/>
            <w:tcBorders>
              <w:top w:val="single" w:sz="4" w:space="0" w:color="auto"/>
              <w:left w:val="single" w:sz="4" w:space="0" w:color="auto"/>
              <w:bottom w:val="single" w:sz="4" w:space="0" w:color="auto"/>
              <w:right w:val="single" w:sz="4" w:space="0" w:color="auto"/>
            </w:tcBorders>
            <w:hideMark/>
          </w:tcPr>
          <w:p w14:paraId="2E45C58D" w14:textId="77777777" w:rsidR="009051FB" w:rsidRPr="00DC32BF" w:rsidRDefault="009051FB" w:rsidP="009051FB">
            <w:pPr>
              <w:keepNext/>
              <w:keepLines/>
              <w:rPr>
                <w:rFonts w:cstheme="minorHAnsi"/>
                <w:b/>
                <w:bCs/>
                <w:sz w:val="16"/>
                <w:szCs w:val="16"/>
              </w:rPr>
            </w:pPr>
            <w:r w:rsidRPr="00DC32BF">
              <w:rPr>
                <w:rFonts w:cstheme="minorHAnsi"/>
                <w:sz w:val="16"/>
                <w:szCs w:val="16"/>
              </w:rPr>
              <w:t>Some evidence of growth, but still limited to advance toward a PhD program. Or arrived with a good preparation, but little change.</w:t>
            </w:r>
          </w:p>
        </w:tc>
        <w:tc>
          <w:tcPr>
            <w:tcW w:w="1260" w:type="dxa"/>
            <w:tcBorders>
              <w:top w:val="single" w:sz="4" w:space="0" w:color="auto"/>
              <w:left w:val="single" w:sz="4" w:space="0" w:color="auto"/>
              <w:bottom w:val="single" w:sz="4" w:space="0" w:color="auto"/>
              <w:right w:val="single" w:sz="4" w:space="0" w:color="auto"/>
            </w:tcBorders>
            <w:hideMark/>
          </w:tcPr>
          <w:p w14:paraId="45B8749C" w14:textId="70C78061" w:rsidR="009051FB" w:rsidRPr="00DC32BF" w:rsidRDefault="009051FB" w:rsidP="009051FB">
            <w:pPr>
              <w:keepNext/>
              <w:keepLines/>
              <w:rPr>
                <w:rFonts w:cstheme="minorHAnsi"/>
                <w:b/>
                <w:bCs/>
                <w:sz w:val="16"/>
                <w:szCs w:val="16"/>
              </w:rPr>
            </w:pPr>
            <w:r w:rsidRPr="00DC32BF">
              <w:rPr>
                <w:rFonts w:cstheme="minorHAnsi"/>
                <w:sz w:val="16"/>
                <w:szCs w:val="16"/>
              </w:rPr>
              <w:t xml:space="preserve">Covers the necessary components of an M.A. Portfolio in a </w:t>
            </w:r>
            <w:r w:rsidR="00413220" w:rsidRPr="00DC32BF">
              <w:rPr>
                <w:rFonts w:cstheme="minorHAnsi"/>
                <w:sz w:val="16"/>
                <w:szCs w:val="16"/>
              </w:rPr>
              <w:t>competent</w:t>
            </w:r>
            <w:r w:rsidRPr="00DC32BF">
              <w:rPr>
                <w:rFonts w:cstheme="minorHAnsi"/>
                <w:sz w:val="16"/>
                <w:szCs w:val="16"/>
              </w:rPr>
              <w:t xml:space="preserve"> fashion.</w:t>
            </w:r>
          </w:p>
        </w:tc>
      </w:tr>
      <w:tr w:rsidR="009051FB" w:rsidRPr="00DC32BF" w14:paraId="3C46845E" w14:textId="77777777" w:rsidTr="00A152D5">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DFDFDF"/>
            <w:textDirection w:val="btLr"/>
            <w:vAlign w:val="center"/>
            <w:hideMark/>
          </w:tcPr>
          <w:p w14:paraId="4EFADDA8" w14:textId="77777777" w:rsidR="009051FB" w:rsidRPr="00DC32BF" w:rsidRDefault="009051FB" w:rsidP="009051FB">
            <w:pPr>
              <w:keepNext/>
              <w:keepLines/>
              <w:ind w:left="113" w:right="113"/>
              <w:jc w:val="center"/>
              <w:rPr>
                <w:rFonts w:cstheme="minorHAnsi"/>
                <w:b/>
                <w:bCs/>
                <w:sz w:val="16"/>
                <w:szCs w:val="16"/>
              </w:rPr>
            </w:pPr>
            <w:r w:rsidRPr="00DC32BF">
              <w:rPr>
                <w:rFonts w:cstheme="minorHAnsi"/>
                <w:b/>
                <w:bCs/>
                <w:sz w:val="16"/>
                <w:szCs w:val="16"/>
              </w:rPr>
              <w:t>3 - Very good</w:t>
            </w:r>
          </w:p>
        </w:tc>
        <w:tc>
          <w:tcPr>
            <w:tcW w:w="1620" w:type="dxa"/>
            <w:tcBorders>
              <w:top w:val="single" w:sz="4" w:space="0" w:color="auto"/>
              <w:left w:val="single" w:sz="4" w:space="0" w:color="auto"/>
              <w:bottom w:val="single" w:sz="4" w:space="0" w:color="auto"/>
              <w:right w:val="single" w:sz="4" w:space="0" w:color="auto"/>
            </w:tcBorders>
            <w:hideMark/>
          </w:tcPr>
          <w:p w14:paraId="09166873" w14:textId="77777777" w:rsidR="009051FB" w:rsidRPr="00DC32BF" w:rsidRDefault="009051FB" w:rsidP="009051FB">
            <w:pPr>
              <w:keepNext/>
              <w:keepLines/>
              <w:rPr>
                <w:rFonts w:cstheme="minorHAnsi"/>
                <w:b/>
                <w:bCs/>
                <w:sz w:val="16"/>
                <w:szCs w:val="16"/>
              </w:rPr>
            </w:pPr>
            <w:r w:rsidRPr="00DC32BF">
              <w:rPr>
                <w:rFonts w:cstheme="minorHAnsi"/>
                <w:sz w:val="16"/>
                <w:szCs w:val="16"/>
              </w:rPr>
              <w:t>Clear, careful exposition of culminating project focus and central ideas that demonstrate usefulness of project for filling gaps in field.</w:t>
            </w:r>
          </w:p>
        </w:tc>
        <w:tc>
          <w:tcPr>
            <w:tcW w:w="1350" w:type="dxa"/>
            <w:tcBorders>
              <w:top w:val="single" w:sz="4" w:space="0" w:color="auto"/>
              <w:left w:val="single" w:sz="4" w:space="0" w:color="auto"/>
              <w:bottom w:val="single" w:sz="4" w:space="0" w:color="auto"/>
              <w:right w:val="single" w:sz="4" w:space="0" w:color="auto"/>
            </w:tcBorders>
            <w:hideMark/>
          </w:tcPr>
          <w:p w14:paraId="3BB1C544" w14:textId="77777777" w:rsidR="009051FB" w:rsidRPr="00DC32BF" w:rsidRDefault="009051FB" w:rsidP="009051FB">
            <w:pPr>
              <w:keepNext/>
              <w:keepLines/>
              <w:rPr>
                <w:rFonts w:cstheme="minorHAnsi"/>
                <w:b/>
                <w:bCs/>
                <w:sz w:val="16"/>
                <w:szCs w:val="16"/>
              </w:rPr>
            </w:pPr>
            <w:r w:rsidRPr="00DC32BF">
              <w:rPr>
                <w:rFonts w:cstheme="minorHAnsi"/>
                <w:sz w:val="16"/>
                <w:szCs w:val="16"/>
              </w:rPr>
              <w:t>Thoughtful use of existing sources to set up and develop ideas within the scope of the project.</w:t>
            </w:r>
          </w:p>
        </w:tc>
        <w:tc>
          <w:tcPr>
            <w:tcW w:w="1350" w:type="dxa"/>
            <w:tcBorders>
              <w:top w:val="single" w:sz="4" w:space="0" w:color="auto"/>
              <w:left w:val="single" w:sz="4" w:space="0" w:color="auto"/>
              <w:bottom w:val="single" w:sz="4" w:space="0" w:color="auto"/>
              <w:right w:val="single" w:sz="4" w:space="0" w:color="auto"/>
            </w:tcBorders>
            <w:hideMark/>
          </w:tcPr>
          <w:p w14:paraId="2DE9921A" w14:textId="77777777" w:rsidR="009051FB" w:rsidRPr="00DC32BF" w:rsidRDefault="009051FB" w:rsidP="009051FB">
            <w:pPr>
              <w:keepNext/>
              <w:keepLines/>
              <w:rPr>
                <w:rFonts w:cstheme="minorHAnsi"/>
                <w:b/>
                <w:bCs/>
                <w:sz w:val="16"/>
                <w:szCs w:val="16"/>
              </w:rPr>
            </w:pPr>
            <w:r w:rsidRPr="00DC32BF">
              <w:rPr>
                <w:rFonts w:cstheme="minorHAnsi"/>
                <w:sz w:val="16"/>
                <w:szCs w:val="16"/>
              </w:rPr>
              <w:t>Clearly articulated conceptual framework sustained or developed throughout.</w:t>
            </w:r>
          </w:p>
        </w:tc>
        <w:tc>
          <w:tcPr>
            <w:tcW w:w="1530" w:type="dxa"/>
            <w:tcBorders>
              <w:top w:val="single" w:sz="4" w:space="0" w:color="auto"/>
              <w:left w:val="single" w:sz="4" w:space="0" w:color="auto"/>
              <w:bottom w:val="single" w:sz="4" w:space="0" w:color="auto"/>
              <w:right w:val="single" w:sz="4" w:space="0" w:color="auto"/>
            </w:tcBorders>
            <w:hideMark/>
          </w:tcPr>
          <w:p w14:paraId="7496C576" w14:textId="77777777" w:rsidR="009051FB" w:rsidRPr="00DC32BF" w:rsidRDefault="009051FB" w:rsidP="009051FB">
            <w:pPr>
              <w:keepNext/>
              <w:keepLines/>
              <w:rPr>
                <w:rFonts w:cstheme="minorHAnsi"/>
                <w:b/>
                <w:bCs/>
                <w:sz w:val="16"/>
                <w:szCs w:val="16"/>
              </w:rPr>
            </w:pPr>
            <w:r w:rsidRPr="00DC32BF">
              <w:rPr>
                <w:rFonts w:cstheme="minorHAnsi"/>
                <w:sz w:val="16"/>
                <w:szCs w:val="16"/>
              </w:rPr>
              <w:t>Strong textual analysis well connected to a sustained argument and the project’s thesis.</w:t>
            </w:r>
          </w:p>
        </w:tc>
        <w:tc>
          <w:tcPr>
            <w:tcW w:w="1440" w:type="dxa"/>
            <w:tcBorders>
              <w:top w:val="single" w:sz="4" w:space="0" w:color="auto"/>
              <w:left w:val="single" w:sz="4" w:space="0" w:color="auto"/>
              <w:bottom w:val="single" w:sz="4" w:space="0" w:color="auto"/>
              <w:right w:val="single" w:sz="4" w:space="0" w:color="auto"/>
            </w:tcBorders>
            <w:hideMark/>
          </w:tcPr>
          <w:p w14:paraId="57222DC9" w14:textId="77777777" w:rsidR="009051FB" w:rsidRPr="00DC32BF" w:rsidRDefault="009051FB" w:rsidP="009051FB">
            <w:pPr>
              <w:keepNext/>
              <w:keepLines/>
              <w:rPr>
                <w:rFonts w:cstheme="minorHAnsi"/>
                <w:b/>
                <w:bCs/>
                <w:sz w:val="16"/>
                <w:szCs w:val="16"/>
              </w:rPr>
            </w:pPr>
            <w:r w:rsidRPr="00DC32BF">
              <w:rPr>
                <w:rFonts w:cstheme="minorHAnsi"/>
                <w:sz w:val="16"/>
                <w:szCs w:val="16"/>
              </w:rPr>
              <w:t>Strong summation of project’s achievements and importance for the field.</w:t>
            </w:r>
          </w:p>
        </w:tc>
        <w:tc>
          <w:tcPr>
            <w:tcW w:w="1530" w:type="dxa"/>
            <w:tcBorders>
              <w:top w:val="single" w:sz="4" w:space="0" w:color="auto"/>
              <w:left w:val="single" w:sz="4" w:space="0" w:color="auto"/>
              <w:bottom w:val="single" w:sz="4" w:space="0" w:color="auto"/>
              <w:right w:val="single" w:sz="4" w:space="0" w:color="auto"/>
            </w:tcBorders>
            <w:hideMark/>
          </w:tcPr>
          <w:p w14:paraId="554363D7" w14:textId="77777777" w:rsidR="009051FB" w:rsidRPr="00DC32BF" w:rsidRDefault="009051FB" w:rsidP="009051FB">
            <w:pPr>
              <w:keepNext/>
              <w:keepLines/>
              <w:rPr>
                <w:rFonts w:cstheme="minorHAnsi"/>
                <w:b/>
                <w:bCs/>
                <w:sz w:val="16"/>
                <w:szCs w:val="16"/>
              </w:rPr>
            </w:pPr>
            <w:r w:rsidRPr="00DC32BF">
              <w:rPr>
                <w:rFonts w:cstheme="minorHAnsi"/>
                <w:sz w:val="16"/>
                <w:szCs w:val="16"/>
              </w:rPr>
              <w:t xml:space="preserve">Clear progress evidenced in the mastery of argumentation and ability to evaluate primary sources. </w:t>
            </w:r>
          </w:p>
        </w:tc>
        <w:tc>
          <w:tcPr>
            <w:tcW w:w="1260" w:type="dxa"/>
            <w:tcBorders>
              <w:top w:val="single" w:sz="4" w:space="0" w:color="auto"/>
              <w:left w:val="single" w:sz="4" w:space="0" w:color="auto"/>
              <w:bottom w:val="single" w:sz="4" w:space="0" w:color="auto"/>
              <w:right w:val="single" w:sz="4" w:space="0" w:color="auto"/>
            </w:tcBorders>
            <w:hideMark/>
          </w:tcPr>
          <w:p w14:paraId="155A178F" w14:textId="77777777" w:rsidR="009051FB" w:rsidRPr="00DC32BF" w:rsidRDefault="009051FB" w:rsidP="009051FB">
            <w:pPr>
              <w:keepNext/>
              <w:keepLines/>
              <w:rPr>
                <w:rFonts w:cstheme="minorHAnsi"/>
                <w:b/>
                <w:bCs/>
                <w:sz w:val="16"/>
                <w:szCs w:val="16"/>
              </w:rPr>
            </w:pPr>
            <w:r w:rsidRPr="00DC32BF">
              <w:rPr>
                <w:rFonts w:cstheme="minorHAnsi"/>
                <w:sz w:val="16"/>
                <w:szCs w:val="16"/>
              </w:rPr>
              <w:t>Solid, clear presentation with good potential for future refinement and impact.</w:t>
            </w:r>
          </w:p>
        </w:tc>
      </w:tr>
      <w:tr w:rsidR="009051FB" w:rsidRPr="00DC32BF" w14:paraId="3D3C88A6" w14:textId="77777777" w:rsidTr="00A152D5">
        <w:trPr>
          <w:cantSplit/>
          <w:trHeight w:val="1134"/>
        </w:trPr>
        <w:tc>
          <w:tcPr>
            <w:tcW w:w="630" w:type="dxa"/>
            <w:tcBorders>
              <w:top w:val="single" w:sz="4" w:space="0" w:color="auto"/>
              <w:left w:val="single" w:sz="4" w:space="0" w:color="auto"/>
              <w:bottom w:val="single" w:sz="4" w:space="0" w:color="auto"/>
              <w:right w:val="single" w:sz="4" w:space="0" w:color="auto"/>
            </w:tcBorders>
            <w:shd w:val="clear" w:color="auto" w:fill="DFDFDF"/>
            <w:textDirection w:val="btLr"/>
            <w:vAlign w:val="center"/>
            <w:hideMark/>
          </w:tcPr>
          <w:p w14:paraId="7850E58F" w14:textId="77777777" w:rsidR="009051FB" w:rsidRPr="00DC32BF" w:rsidRDefault="009051FB" w:rsidP="009051FB">
            <w:pPr>
              <w:keepNext/>
              <w:keepLines/>
              <w:ind w:left="113" w:right="113"/>
              <w:jc w:val="center"/>
              <w:rPr>
                <w:rFonts w:cstheme="minorHAnsi"/>
                <w:b/>
                <w:bCs/>
                <w:sz w:val="16"/>
                <w:szCs w:val="16"/>
              </w:rPr>
            </w:pPr>
            <w:r w:rsidRPr="00DC32BF">
              <w:rPr>
                <w:rFonts w:cstheme="minorHAnsi"/>
                <w:b/>
                <w:bCs/>
                <w:sz w:val="16"/>
                <w:szCs w:val="16"/>
              </w:rPr>
              <w:t>4 - Excellent</w:t>
            </w:r>
          </w:p>
        </w:tc>
        <w:tc>
          <w:tcPr>
            <w:tcW w:w="1620" w:type="dxa"/>
            <w:tcBorders>
              <w:top w:val="single" w:sz="4" w:space="0" w:color="auto"/>
              <w:left w:val="single" w:sz="4" w:space="0" w:color="auto"/>
              <w:bottom w:val="single" w:sz="4" w:space="0" w:color="auto"/>
              <w:right w:val="single" w:sz="4" w:space="0" w:color="auto"/>
            </w:tcBorders>
            <w:hideMark/>
          </w:tcPr>
          <w:p w14:paraId="52838FDE" w14:textId="47C7467F" w:rsidR="009051FB" w:rsidRPr="00DC32BF" w:rsidRDefault="009051FB" w:rsidP="009051FB">
            <w:pPr>
              <w:keepNext/>
              <w:keepLines/>
              <w:rPr>
                <w:rFonts w:cstheme="minorHAnsi"/>
                <w:b/>
                <w:bCs/>
                <w:sz w:val="16"/>
                <w:szCs w:val="16"/>
              </w:rPr>
            </w:pPr>
            <w:r w:rsidRPr="00DC32BF">
              <w:rPr>
                <w:rFonts w:cstheme="minorHAnsi"/>
                <w:sz w:val="16"/>
                <w:szCs w:val="16"/>
              </w:rPr>
              <w:t>Sharp articulation of thesis</w:t>
            </w:r>
            <w:r w:rsidR="00D7714D" w:rsidRPr="00DC32BF">
              <w:rPr>
                <w:rFonts w:cstheme="minorHAnsi"/>
                <w:sz w:val="16"/>
                <w:szCs w:val="16"/>
              </w:rPr>
              <w:t xml:space="preserve"> / </w:t>
            </w:r>
            <w:r w:rsidRPr="00DC32BF">
              <w:rPr>
                <w:rFonts w:cstheme="minorHAnsi"/>
                <w:sz w:val="16"/>
                <w:szCs w:val="16"/>
              </w:rPr>
              <w:t>main ideas that highlights originality of context and approach significance and persuasive need for project</w:t>
            </w:r>
          </w:p>
        </w:tc>
        <w:tc>
          <w:tcPr>
            <w:tcW w:w="1350" w:type="dxa"/>
            <w:tcBorders>
              <w:top w:val="single" w:sz="4" w:space="0" w:color="auto"/>
              <w:left w:val="single" w:sz="4" w:space="0" w:color="auto"/>
              <w:bottom w:val="single" w:sz="4" w:space="0" w:color="auto"/>
              <w:right w:val="single" w:sz="4" w:space="0" w:color="auto"/>
            </w:tcBorders>
            <w:hideMark/>
          </w:tcPr>
          <w:p w14:paraId="1C33074D" w14:textId="77777777" w:rsidR="009051FB" w:rsidRPr="00DC32BF" w:rsidRDefault="009051FB" w:rsidP="009051FB">
            <w:pPr>
              <w:keepNext/>
              <w:keepLines/>
              <w:rPr>
                <w:rFonts w:cstheme="minorHAnsi"/>
                <w:b/>
                <w:bCs/>
                <w:sz w:val="16"/>
                <w:szCs w:val="16"/>
              </w:rPr>
            </w:pPr>
            <w:r w:rsidRPr="00DC32BF">
              <w:rPr>
                <w:rFonts w:cstheme="minorHAnsi"/>
                <w:sz w:val="16"/>
                <w:szCs w:val="16"/>
              </w:rPr>
              <w:t>Agile dialogue with existing scholarship that showcases originality and is interwoven with project’s scope.</w:t>
            </w:r>
          </w:p>
        </w:tc>
        <w:tc>
          <w:tcPr>
            <w:tcW w:w="1350" w:type="dxa"/>
            <w:tcBorders>
              <w:top w:val="single" w:sz="4" w:space="0" w:color="auto"/>
              <w:left w:val="single" w:sz="4" w:space="0" w:color="auto"/>
              <w:bottom w:val="single" w:sz="4" w:space="0" w:color="auto"/>
              <w:right w:val="single" w:sz="4" w:space="0" w:color="auto"/>
            </w:tcBorders>
            <w:hideMark/>
          </w:tcPr>
          <w:p w14:paraId="6CABCBAB" w14:textId="77777777" w:rsidR="009051FB" w:rsidRPr="00DC32BF" w:rsidRDefault="009051FB" w:rsidP="009051FB">
            <w:pPr>
              <w:keepNext/>
              <w:keepLines/>
              <w:rPr>
                <w:rFonts w:cstheme="minorHAnsi"/>
                <w:b/>
                <w:bCs/>
                <w:sz w:val="16"/>
                <w:szCs w:val="16"/>
              </w:rPr>
            </w:pPr>
            <w:r w:rsidRPr="00DC32BF">
              <w:rPr>
                <w:rFonts w:cstheme="minorHAnsi"/>
                <w:sz w:val="16"/>
                <w:szCs w:val="16"/>
              </w:rPr>
              <w:t>Incisive conceptual framework that draws judiciously on critical theory to forge an original, sustained approach.</w:t>
            </w:r>
          </w:p>
        </w:tc>
        <w:tc>
          <w:tcPr>
            <w:tcW w:w="1530" w:type="dxa"/>
            <w:tcBorders>
              <w:top w:val="single" w:sz="4" w:space="0" w:color="auto"/>
              <w:left w:val="single" w:sz="4" w:space="0" w:color="auto"/>
              <w:bottom w:val="single" w:sz="4" w:space="0" w:color="auto"/>
              <w:right w:val="single" w:sz="4" w:space="0" w:color="auto"/>
            </w:tcBorders>
            <w:hideMark/>
          </w:tcPr>
          <w:p w14:paraId="15B14FE4" w14:textId="77777777" w:rsidR="009051FB" w:rsidRPr="00DC32BF" w:rsidRDefault="009051FB" w:rsidP="009051FB">
            <w:pPr>
              <w:keepNext/>
              <w:keepLines/>
              <w:rPr>
                <w:rFonts w:cstheme="minorHAnsi"/>
                <w:b/>
                <w:bCs/>
                <w:sz w:val="16"/>
                <w:szCs w:val="16"/>
              </w:rPr>
            </w:pPr>
            <w:r w:rsidRPr="00DC32BF">
              <w:rPr>
                <w:rFonts w:cstheme="minorHAnsi"/>
                <w:sz w:val="16"/>
                <w:szCs w:val="16"/>
              </w:rPr>
              <w:t>Penetrating and original textual analyses that develop and illuminate an elegant inventive line of argument.</w:t>
            </w:r>
          </w:p>
        </w:tc>
        <w:tc>
          <w:tcPr>
            <w:tcW w:w="1440" w:type="dxa"/>
            <w:tcBorders>
              <w:top w:val="single" w:sz="4" w:space="0" w:color="auto"/>
              <w:left w:val="single" w:sz="4" w:space="0" w:color="auto"/>
              <w:bottom w:val="single" w:sz="4" w:space="0" w:color="auto"/>
              <w:right w:val="single" w:sz="4" w:space="0" w:color="auto"/>
            </w:tcBorders>
            <w:hideMark/>
          </w:tcPr>
          <w:p w14:paraId="4E529F8A" w14:textId="77777777" w:rsidR="009051FB" w:rsidRPr="00DC32BF" w:rsidRDefault="009051FB" w:rsidP="009051FB">
            <w:pPr>
              <w:keepNext/>
              <w:keepLines/>
              <w:rPr>
                <w:rFonts w:cstheme="minorHAnsi"/>
                <w:b/>
                <w:bCs/>
                <w:sz w:val="16"/>
                <w:szCs w:val="16"/>
              </w:rPr>
            </w:pPr>
            <w:r w:rsidRPr="00DC32BF">
              <w:rPr>
                <w:rFonts w:cstheme="minorHAnsi"/>
                <w:sz w:val="16"/>
                <w:szCs w:val="16"/>
              </w:rPr>
              <w:t>Persuasive summation of project’s significance and implications that point to exciting options for future work.</w:t>
            </w:r>
          </w:p>
        </w:tc>
        <w:tc>
          <w:tcPr>
            <w:tcW w:w="1530" w:type="dxa"/>
            <w:tcBorders>
              <w:top w:val="single" w:sz="4" w:space="0" w:color="auto"/>
              <w:left w:val="single" w:sz="4" w:space="0" w:color="auto"/>
              <w:bottom w:val="single" w:sz="4" w:space="0" w:color="auto"/>
              <w:right w:val="single" w:sz="4" w:space="0" w:color="auto"/>
            </w:tcBorders>
            <w:hideMark/>
          </w:tcPr>
          <w:p w14:paraId="52BF566F" w14:textId="77777777" w:rsidR="009051FB" w:rsidRPr="00DC32BF" w:rsidRDefault="009051FB" w:rsidP="009051FB">
            <w:pPr>
              <w:keepNext/>
              <w:keepLines/>
              <w:rPr>
                <w:rFonts w:cstheme="minorHAnsi"/>
                <w:b/>
                <w:bCs/>
                <w:sz w:val="16"/>
                <w:szCs w:val="16"/>
              </w:rPr>
            </w:pPr>
            <w:r w:rsidRPr="00DC32BF">
              <w:rPr>
                <w:rFonts w:cstheme="minorHAnsi"/>
                <w:sz w:val="16"/>
                <w:szCs w:val="16"/>
              </w:rPr>
              <w:t xml:space="preserve">Excellent progress, with solid growth throughout our program that can be clearly compared. </w:t>
            </w:r>
          </w:p>
        </w:tc>
        <w:tc>
          <w:tcPr>
            <w:tcW w:w="1260" w:type="dxa"/>
            <w:tcBorders>
              <w:top w:val="single" w:sz="4" w:space="0" w:color="auto"/>
              <w:left w:val="single" w:sz="4" w:space="0" w:color="auto"/>
              <w:bottom w:val="single" w:sz="4" w:space="0" w:color="auto"/>
              <w:right w:val="single" w:sz="4" w:space="0" w:color="auto"/>
            </w:tcBorders>
            <w:hideMark/>
          </w:tcPr>
          <w:p w14:paraId="1163D058" w14:textId="77777777" w:rsidR="009051FB" w:rsidRPr="00DC32BF" w:rsidRDefault="009051FB" w:rsidP="009051FB">
            <w:pPr>
              <w:keepNext/>
              <w:keepLines/>
              <w:rPr>
                <w:rFonts w:cstheme="minorHAnsi"/>
                <w:b/>
                <w:bCs/>
                <w:sz w:val="16"/>
                <w:szCs w:val="16"/>
              </w:rPr>
            </w:pPr>
            <w:r w:rsidRPr="00DC32BF">
              <w:rPr>
                <w:rFonts w:cstheme="minorHAnsi"/>
                <w:sz w:val="16"/>
                <w:szCs w:val="16"/>
              </w:rPr>
              <w:t>Innovative and significant with indisputable impact on field.</w:t>
            </w:r>
          </w:p>
        </w:tc>
      </w:tr>
      <w:tr w:rsidR="009051FB" w:rsidRPr="00DC32BF" w14:paraId="0A8F6E09" w14:textId="77777777" w:rsidTr="00A152D5">
        <w:trPr>
          <w:trHeight w:val="235"/>
        </w:trPr>
        <w:tc>
          <w:tcPr>
            <w:tcW w:w="630" w:type="dxa"/>
            <w:tcBorders>
              <w:top w:val="single" w:sz="4" w:space="0" w:color="auto"/>
              <w:left w:val="single" w:sz="4" w:space="0" w:color="auto"/>
              <w:bottom w:val="single" w:sz="4" w:space="0" w:color="auto"/>
              <w:right w:val="single" w:sz="4" w:space="0" w:color="auto"/>
            </w:tcBorders>
            <w:shd w:val="clear" w:color="auto" w:fill="DFDFDF"/>
            <w:vAlign w:val="center"/>
            <w:hideMark/>
          </w:tcPr>
          <w:p w14:paraId="5653297C" w14:textId="77777777" w:rsidR="009051FB" w:rsidRPr="00DC32BF" w:rsidRDefault="009051FB" w:rsidP="009051FB">
            <w:pPr>
              <w:keepNext/>
              <w:keepLines/>
              <w:jc w:val="center"/>
              <w:rPr>
                <w:rFonts w:cstheme="minorHAnsi"/>
                <w:b/>
                <w:bCs/>
                <w:sz w:val="16"/>
                <w:szCs w:val="16"/>
                <w:highlight w:val="yellow"/>
              </w:rPr>
            </w:pPr>
            <w:r w:rsidRPr="00DC32BF">
              <w:rPr>
                <w:rFonts w:cstheme="minorHAnsi"/>
                <w:b/>
                <w:bCs/>
                <w:sz w:val="16"/>
                <w:szCs w:val="16"/>
              </w:rPr>
              <w:t>NA</w:t>
            </w:r>
          </w:p>
        </w:tc>
        <w:tc>
          <w:tcPr>
            <w:tcW w:w="1620" w:type="dxa"/>
            <w:tcBorders>
              <w:top w:val="single" w:sz="4" w:space="0" w:color="auto"/>
              <w:left w:val="single" w:sz="4" w:space="0" w:color="auto"/>
              <w:bottom w:val="single" w:sz="4" w:space="0" w:color="auto"/>
              <w:right w:val="single" w:sz="4" w:space="0" w:color="auto"/>
            </w:tcBorders>
          </w:tcPr>
          <w:p w14:paraId="4F6B6A70" w14:textId="77777777" w:rsidR="009051FB" w:rsidRPr="00DC32BF" w:rsidRDefault="009051FB" w:rsidP="009051FB">
            <w:pPr>
              <w:keepNext/>
              <w:keepLines/>
              <w:rPr>
                <w:rFonts w:cstheme="minorHAnsi"/>
                <w:b/>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6DF3635" w14:textId="77777777" w:rsidR="009051FB" w:rsidRPr="00DC32BF" w:rsidRDefault="009051FB" w:rsidP="009051FB">
            <w:pPr>
              <w:keepNext/>
              <w:keepLines/>
              <w:rPr>
                <w:rFonts w:cstheme="minorHAnsi"/>
                <w:b/>
                <w:b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1C2F8232" w14:textId="77777777" w:rsidR="009051FB" w:rsidRPr="00DC32BF" w:rsidRDefault="009051FB" w:rsidP="009051FB">
            <w:pPr>
              <w:keepNext/>
              <w:keepLines/>
              <w:rPr>
                <w:rFonts w:cstheme="minorHAnsi"/>
                <w:b/>
                <w:bCs/>
                <w:sz w:val="16"/>
                <w:szCs w:val="16"/>
              </w:rPr>
            </w:pPr>
          </w:p>
        </w:tc>
        <w:tc>
          <w:tcPr>
            <w:tcW w:w="1530" w:type="dxa"/>
            <w:tcBorders>
              <w:top w:val="single" w:sz="4" w:space="0" w:color="auto"/>
              <w:left w:val="single" w:sz="4" w:space="0" w:color="auto"/>
              <w:bottom w:val="single" w:sz="4" w:space="0" w:color="auto"/>
              <w:right w:val="single" w:sz="4" w:space="0" w:color="auto"/>
            </w:tcBorders>
          </w:tcPr>
          <w:p w14:paraId="65A28410" w14:textId="77777777" w:rsidR="009051FB" w:rsidRPr="00DC32BF" w:rsidRDefault="009051FB" w:rsidP="009051FB">
            <w:pPr>
              <w:keepNext/>
              <w:keepLines/>
              <w:rPr>
                <w:rFonts w:cstheme="minorHAnsi"/>
                <w:b/>
                <w:b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6B15A17" w14:textId="77777777" w:rsidR="009051FB" w:rsidRPr="00DC32BF" w:rsidRDefault="009051FB" w:rsidP="009051FB">
            <w:pPr>
              <w:keepNext/>
              <w:keepLines/>
              <w:rPr>
                <w:rFonts w:cstheme="minorHAnsi"/>
                <w:b/>
                <w:bCs/>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CD9FCFE" w14:textId="77777777" w:rsidR="009051FB" w:rsidRPr="00DC32BF" w:rsidRDefault="009051FB" w:rsidP="009051FB">
            <w:pPr>
              <w:keepNext/>
              <w:keepLines/>
              <w:rPr>
                <w:rFonts w:cstheme="minorHAnsi"/>
                <w:b/>
                <w:bCs/>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1CB97E8" w14:textId="77777777" w:rsidR="009051FB" w:rsidRPr="00DC32BF" w:rsidRDefault="009051FB" w:rsidP="009051FB">
            <w:pPr>
              <w:keepNext/>
              <w:keepLines/>
              <w:rPr>
                <w:rFonts w:cstheme="minorHAnsi"/>
                <w:b/>
                <w:bCs/>
                <w:sz w:val="16"/>
                <w:szCs w:val="16"/>
              </w:rPr>
            </w:pPr>
          </w:p>
        </w:tc>
      </w:tr>
      <w:tr w:rsidR="009051FB" w:rsidRPr="00DC32BF" w14:paraId="321DD8B4" w14:textId="77777777" w:rsidTr="00A152D5">
        <w:trPr>
          <w:trHeight w:val="306"/>
        </w:trPr>
        <w:tc>
          <w:tcPr>
            <w:tcW w:w="630" w:type="dxa"/>
            <w:tcBorders>
              <w:top w:val="single" w:sz="4" w:space="0" w:color="auto"/>
              <w:left w:val="single" w:sz="4" w:space="0" w:color="auto"/>
              <w:bottom w:val="single" w:sz="4" w:space="0" w:color="auto"/>
              <w:right w:val="single" w:sz="4" w:space="0" w:color="auto"/>
            </w:tcBorders>
            <w:shd w:val="clear" w:color="auto" w:fill="DFDFDF"/>
            <w:vAlign w:val="center"/>
            <w:hideMark/>
          </w:tcPr>
          <w:p w14:paraId="3B7CFF13" w14:textId="77777777" w:rsidR="009051FB" w:rsidRPr="00DC32BF" w:rsidRDefault="009051FB" w:rsidP="009051FB">
            <w:pPr>
              <w:keepNext/>
              <w:keepLines/>
              <w:jc w:val="center"/>
              <w:rPr>
                <w:rFonts w:cstheme="minorHAnsi"/>
                <w:b/>
                <w:bCs/>
                <w:sz w:val="16"/>
                <w:szCs w:val="16"/>
                <w:highlight w:val="yellow"/>
              </w:rPr>
            </w:pPr>
            <w:r w:rsidRPr="00DC32BF">
              <w:rPr>
                <w:rFonts w:cstheme="minorHAnsi"/>
                <w:b/>
                <w:bCs/>
                <w:sz w:val="16"/>
                <w:szCs w:val="16"/>
                <w:highlight w:val="yellow"/>
              </w:rPr>
              <w:t>Score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525165"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097333"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952765"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152C8D"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5B0C6B"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F82DA1"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FB3B47" w14:textId="77777777" w:rsidR="009051FB" w:rsidRPr="00DC32BF" w:rsidRDefault="009051FB" w:rsidP="009051FB">
            <w:pPr>
              <w:keepNext/>
              <w:keepLines/>
              <w:jc w:val="center"/>
              <w:rPr>
                <w:rFonts w:cstheme="minorHAnsi"/>
                <w:b/>
                <w:bCs/>
                <w:sz w:val="16"/>
                <w:szCs w:val="16"/>
              </w:rPr>
            </w:pPr>
            <w:r w:rsidRPr="00DC32BF">
              <w:rPr>
                <w:rFonts w:cstheme="minorHAnsi"/>
                <w:b/>
                <w:bCs/>
                <w:sz w:val="16"/>
                <w:szCs w:val="16"/>
              </w:rPr>
              <w:t>3</w:t>
            </w:r>
          </w:p>
        </w:tc>
      </w:tr>
      <w:tr w:rsidR="009051FB" w:rsidRPr="00DC32BF" w14:paraId="7AB179DD" w14:textId="77777777" w:rsidTr="00A152D5">
        <w:trPr>
          <w:trHeight w:val="504"/>
        </w:trPr>
        <w:tc>
          <w:tcPr>
            <w:tcW w:w="630" w:type="dxa"/>
            <w:tcBorders>
              <w:top w:val="single" w:sz="4" w:space="0" w:color="auto"/>
              <w:left w:val="single" w:sz="4" w:space="0" w:color="auto"/>
              <w:bottom w:val="single" w:sz="4" w:space="0" w:color="auto"/>
              <w:right w:val="single" w:sz="4" w:space="0" w:color="auto"/>
            </w:tcBorders>
            <w:shd w:val="clear" w:color="auto" w:fill="DFDFDF"/>
            <w:vAlign w:val="center"/>
            <w:hideMark/>
          </w:tcPr>
          <w:p w14:paraId="3E0F36ED" w14:textId="77777777" w:rsidR="009051FB" w:rsidRPr="00DC32BF" w:rsidRDefault="009051FB" w:rsidP="009051FB">
            <w:pPr>
              <w:keepNext/>
              <w:keepLines/>
              <w:jc w:val="center"/>
              <w:rPr>
                <w:rFonts w:cstheme="minorHAnsi"/>
                <w:b/>
                <w:bCs/>
                <w:sz w:val="16"/>
                <w:szCs w:val="16"/>
                <w:highlight w:val="yellow"/>
              </w:rPr>
            </w:pPr>
            <w:r w:rsidRPr="00DC32BF">
              <w:rPr>
                <w:rFonts w:cstheme="minorHAnsi"/>
                <w:b/>
                <w:bCs/>
                <w:sz w:val="16"/>
                <w:szCs w:val="16"/>
                <w:highlight w:val="yellow"/>
              </w:rPr>
              <w:t>Average score</w:t>
            </w:r>
          </w:p>
        </w:tc>
        <w:tc>
          <w:tcPr>
            <w:tcW w:w="10080" w:type="dxa"/>
            <w:gridSpan w:val="7"/>
            <w:tcBorders>
              <w:top w:val="single" w:sz="4" w:space="0" w:color="auto"/>
              <w:left w:val="single" w:sz="4" w:space="0" w:color="auto"/>
              <w:bottom w:val="single" w:sz="4" w:space="0" w:color="auto"/>
              <w:right w:val="single" w:sz="4" w:space="0" w:color="auto"/>
            </w:tcBorders>
            <w:hideMark/>
          </w:tcPr>
          <w:p w14:paraId="68BAEB27"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 xml:space="preserve">For example, if a student receives the grades </w:t>
            </w:r>
            <w:r w:rsidRPr="00DC32BF">
              <w:rPr>
                <w:rFonts w:cstheme="minorHAnsi"/>
                <w:b/>
                <w:bCs/>
                <w:color w:val="FF0000"/>
                <w:sz w:val="16"/>
                <w:szCs w:val="16"/>
                <w:highlight w:val="yellow"/>
              </w:rPr>
              <w:t>right above</w:t>
            </w:r>
            <w:r w:rsidRPr="00DC32BF">
              <w:rPr>
                <w:rFonts w:cstheme="minorHAnsi"/>
                <w:b/>
                <w:bCs/>
                <w:sz w:val="16"/>
                <w:szCs w:val="16"/>
                <w:highlight w:val="yellow"/>
              </w:rPr>
              <w:t>. From these scores, we obtain:</w:t>
            </w:r>
          </w:p>
          <w:p w14:paraId="65DC14D4"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4 + 3 + 2 + 3 + 3 + 2 + 3 = 20</w:t>
            </w:r>
          </w:p>
          <w:p w14:paraId="4717E4CD" w14:textId="641A8975"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Then, 20</w:t>
            </w:r>
            <w:r w:rsidR="00D7714D" w:rsidRPr="00DC32BF">
              <w:rPr>
                <w:rFonts w:cstheme="minorHAnsi"/>
                <w:b/>
                <w:bCs/>
                <w:sz w:val="16"/>
                <w:szCs w:val="16"/>
                <w:highlight w:val="yellow"/>
              </w:rPr>
              <w:t xml:space="preserve"> / </w:t>
            </w:r>
            <w:r w:rsidRPr="00DC32BF">
              <w:rPr>
                <w:rFonts w:cstheme="minorHAnsi"/>
                <w:b/>
                <w:bCs/>
                <w:sz w:val="16"/>
                <w:szCs w:val="16"/>
                <w:highlight w:val="yellow"/>
              </w:rPr>
              <w:t xml:space="preserve">7 = 2.86 (2.86 is between acceptable (2) and very good (3) in the ordinal category). </w:t>
            </w:r>
          </w:p>
        </w:tc>
      </w:tr>
      <w:tr w:rsidR="009051FB" w:rsidRPr="00DC32BF" w14:paraId="291844EF" w14:textId="77777777" w:rsidTr="00A152D5">
        <w:trPr>
          <w:trHeight w:val="684"/>
        </w:trPr>
        <w:tc>
          <w:tcPr>
            <w:tcW w:w="630" w:type="dxa"/>
            <w:tcBorders>
              <w:top w:val="single" w:sz="4" w:space="0" w:color="auto"/>
              <w:left w:val="single" w:sz="4" w:space="0" w:color="auto"/>
              <w:bottom w:val="single" w:sz="4" w:space="0" w:color="auto"/>
              <w:right w:val="single" w:sz="4" w:space="0" w:color="auto"/>
            </w:tcBorders>
            <w:shd w:val="clear" w:color="auto" w:fill="DFDFDF"/>
            <w:vAlign w:val="center"/>
            <w:hideMark/>
          </w:tcPr>
          <w:p w14:paraId="059D1AFC"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Perfor</w:t>
            </w:r>
          </w:p>
          <w:p w14:paraId="7720E739"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mance</w:t>
            </w:r>
          </w:p>
        </w:tc>
        <w:tc>
          <w:tcPr>
            <w:tcW w:w="10080" w:type="dxa"/>
            <w:gridSpan w:val="7"/>
            <w:tcBorders>
              <w:top w:val="single" w:sz="4" w:space="0" w:color="auto"/>
              <w:left w:val="single" w:sz="4" w:space="0" w:color="auto"/>
              <w:bottom w:val="single" w:sz="4" w:space="0" w:color="auto"/>
              <w:right w:val="single" w:sz="4" w:space="0" w:color="auto"/>
            </w:tcBorders>
          </w:tcPr>
          <w:p w14:paraId="44535FF5"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 xml:space="preserve">Then, we need to convert the ordinal category (1,2,3,4) to an interval category, i.e.,  </w:t>
            </w:r>
          </w:p>
          <w:p w14:paraId="4D95035C" w14:textId="77777777" w:rsidR="009051FB" w:rsidRPr="00DC32BF" w:rsidRDefault="009051FB" w:rsidP="009051FB">
            <w:pPr>
              <w:keepNext/>
              <w:keepLines/>
              <w:rPr>
                <w:rFonts w:cstheme="minorHAnsi"/>
                <w:b/>
                <w:bCs/>
                <w:sz w:val="16"/>
                <w:szCs w:val="16"/>
                <w:highlight w:val="yellow"/>
              </w:rPr>
            </w:pPr>
          </w:p>
          <w:p w14:paraId="68AEB397"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t xml:space="preserve">3.5+ = Excellent                                </w:t>
            </w:r>
            <w:r w:rsidRPr="00DC32BF">
              <w:rPr>
                <w:rFonts w:cstheme="minorHAnsi"/>
                <w:b/>
                <w:bCs/>
                <w:sz w:val="16"/>
                <w:szCs w:val="16"/>
                <w:highlight w:val="yellow"/>
              </w:rPr>
              <w:sym w:font="Wingdings" w:char="F0E0"/>
            </w:r>
            <w:r w:rsidRPr="00DC32BF">
              <w:rPr>
                <w:highlight w:val="yellow"/>
              </w:rPr>
              <w:t xml:space="preserve"> </w:t>
            </w:r>
            <w:r w:rsidRPr="00DC32BF">
              <w:rPr>
                <w:rFonts w:cstheme="minorHAnsi"/>
                <w:b/>
                <w:bCs/>
                <w:sz w:val="16"/>
                <w:szCs w:val="16"/>
                <w:highlight w:val="yellow"/>
              </w:rPr>
              <w:t>PASS WITH HONORS</w:t>
            </w:r>
          </w:p>
          <w:p w14:paraId="112C9986"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t xml:space="preserve">2.5-3.499 = Very good                     </w:t>
            </w:r>
            <w:r w:rsidRPr="00DC32BF">
              <w:rPr>
                <w:rFonts w:cstheme="minorHAnsi"/>
                <w:b/>
                <w:bCs/>
                <w:sz w:val="16"/>
                <w:szCs w:val="16"/>
                <w:highlight w:val="yellow"/>
              </w:rPr>
              <w:sym w:font="Wingdings" w:char="F0E0"/>
            </w:r>
            <w:r w:rsidRPr="00DC32BF">
              <w:rPr>
                <w:highlight w:val="yellow"/>
              </w:rPr>
              <w:t xml:space="preserve"> </w:t>
            </w:r>
            <w:r w:rsidRPr="00DC32BF">
              <w:rPr>
                <w:rFonts w:cstheme="minorHAnsi"/>
                <w:b/>
                <w:bCs/>
                <w:sz w:val="16"/>
                <w:szCs w:val="16"/>
                <w:highlight w:val="yellow"/>
              </w:rPr>
              <w:t>PASS</w:t>
            </w:r>
          </w:p>
          <w:p w14:paraId="770A7235"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t xml:space="preserve">2.499-1.5 = Acceptable                   </w:t>
            </w:r>
            <w:r w:rsidRPr="00DC32BF">
              <w:rPr>
                <w:rFonts w:cstheme="minorHAnsi"/>
                <w:b/>
                <w:bCs/>
                <w:sz w:val="16"/>
                <w:szCs w:val="16"/>
                <w:highlight w:val="yellow"/>
              </w:rPr>
              <w:sym w:font="Wingdings" w:char="F0E0"/>
            </w:r>
            <w:r w:rsidRPr="00DC32BF">
              <w:rPr>
                <w:highlight w:val="yellow"/>
              </w:rPr>
              <w:t xml:space="preserve"> </w:t>
            </w:r>
            <w:r w:rsidRPr="00DC32BF">
              <w:rPr>
                <w:rFonts w:cstheme="minorHAnsi"/>
                <w:b/>
                <w:bCs/>
                <w:sz w:val="16"/>
                <w:szCs w:val="16"/>
                <w:highlight w:val="yellow"/>
              </w:rPr>
              <w:t>PASS</w:t>
            </w:r>
          </w:p>
          <w:p w14:paraId="66CC54DC"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r>
            <w:r w:rsidRPr="00DC32BF">
              <w:rPr>
                <w:rFonts w:cstheme="minorHAnsi"/>
                <w:b/>
                <w:bCs/>
                <w:sz w:val="16"/>
                <w:szCs w:val="16"/>
                <w:highlight w:val="yellow"/>
              </w:rPr>
              <w:tab/>
              <w:t xml:space="preserve">Smaller than 1.5 = Unacceptable  </w:t>
            </w:r>
            <w:r w:rsidRPr="00DC32BF">
              <w:rPr>
                <w:rFonts w:cstheme="minorHAnsi"/>
                <w:b/>
                <w:bCs/>
                <w:sz w:val="16"/>
                <w:szCs w:val="16"/>
                <w:highlight w:val="yellow"/>
              </w:rPr>
              <w:sym w:font="Wingdings" w:char="F0E8"/>
            </w:r>
            <w:r w:rsidRPr="00DC32BF">
              <w:rPr>
                <w:rFonts w:cstheme="minorHAnsi"/>
                <w:b/>
                <w:bCs/>
                <w:sz w:val="16"/>
                <w:szCs w:val="16"/>
                <w:highlight w:val="yellow"/>
              </w:rPr>
              <w:t xml:space="preserve"> Fail</w:t>
            </w:r>
          </w:p>
          <w:p w14:paraId="47E074A2" w14:textId="77777777" w:rsidR="009051FB" w:rsidRPr="00DC32BF" w:rsidRDefault="009051FB" w:rsidP="009051FB">
            <w:pPr>
              <w:keepNext/>
              <w:keepLines/>
              <w:rPr>
                <w:rFonts w:cstheme="minorHAnsi"/>
                <w:b/>
                <w:bCs/>
                <w:sz w:val="16"/>
                <w:szCs w:val="16"/>
                <w:highlight w:val="yellow"/>
              </w:rPr>
            </w:pPr>
          </w:p>
          <w:p w14:paraId="08E7363C" w14:textId="77777777" w:rsidR="009051FB" w:rsidRPr="00DC32BF" w:rsidRDefault="009051FB" w:rsidP="009051FB">
            <w:pPr>
              <w:keepNext/>
              <w:keepLines/>
              <w:rPr>
                <w:rFonts w:cstheme="minorHAnsi"/>
                <w:b/>
                <w:bCs/>
                <w:sz w:val="16"/>
                <w:szCs w:val="16"/>
                <w:highlight w:val="yellow"/>
              </w:rPr>
            </w:pPr>
            <w:r w:rsidRPr="00DC32BF">
              <w:rPr>
                <w:rFonts w:cstheme="minorHAnsi"/>
                <w:b/>
                <w:bCs/>
                <w:sz w:val="16"/>
                <w:szCs w:val="16"/>
                <w:highlight w:val="yellow"/>
              </w:rPr>
              <w:t>In this way, the final score (2.86) still connects with the rubrics, and 2.86 can be considered</w:t>
            </w:r>
            <w:r w:rsidRPr="00DC32BF">
              <w:rPr>
                <w:rFonts w:cstheme="minorHAnsi"/>
                <w:b/>
                <w:bCs/>
                <w:highlight w:val="yellow"/>
              </w:rPr>
              <w:t xml:space="preserve"> Very Good (Pass)! </w:t>
            </w:r>
          </w:p>
        </w:tc>
      </w:tr>
    </w:tbl>
    <w:p w14:paraId="47A36E12" w14:textId="63C27CE8" w:rsidR="00C25E28" w:rsidRPr="00DC32BF" w:rsidRDefault="00C25E28" w:rsidP="002222F0">
      <w:pPr>
        <w:widowControl/>
        <w:autoSpaceDE/>
        <w:autoSpaceDN/>
        <w:ind w:left="900"/>
        <w:rPr>
          <w:rFonts w:eastAsia="Times New Roman"/>
          <w:color w:val="000000"/>
          <w:sz w:val="24"/>
          <w:szCs w:val="24"/>
        </w:rPr>
      </w:pPr>
    </w:p>
    <w:p w14:paraId="6D4F49B4" w14:textId="28BF7C4C" w:rsidR="00A152D5" w:rsidRPr="00DC32BF" w:rsidRDefault="00A152D5" w:rsidP="00A152D5">
      <w:pPr>
        <w:ind w:left="720"/>
        <w:rPr>
          <w:rFonts w:asciiTheme="minorHAnsi" w:eastAsiaTheme="minorHAnsi" w:hAnsiTheme="minorHAnsi" w:cstheme="minorHAnsi"/>
          <w:b/>
          <w:bCs/>
          <w:sz w:val="20"/>
          <w:szCs w:val="20"/>
        </w:rPr>
      </w:pPr>
      <w:r w:rsidRPr="00DC32BF">
        <w:rPr>
          <w:rFonts w:cstheme="minorHAnsi"/>
          <w:b/>
          <w:bCs/>
          <w:sz w:val="20"/>
          <w:szCs w:val="20"/>
        </w:rPr>
        <w:t>If passed with honors, comment, for example:</w:t>
      </w:r>
    </w:p>
    <w:p w14:paraId="15CB6053" w14:textId="77777777" w:rsidR="00A152D5" w:rsidRPr="00DC32BF" w:rsidRDefault="00A152D5" w:rsidP="00A152D5">
      <w:pPr>
        <w:ind w:left="720"/>
        <w:rPr>
          <w:rFonts w:cstheme="minorHAnsi"/>
          <w:b/>
          <w:bCs/>
          <w:sz w:val="20"/>
          <w:szCs w:val="20"/>
        </w:rPr>
      </w:pPr>
    </w:p>
    <w:p w14:paraId="363B1337" w14:textId="77777777" w:rsidR="00A152D5" w:rsidRPr="00DC32BF" w:rsidRDefault="00A152D5" w:rsidP="000F0F8D">
      <w:pPr>
        <w:ind w:left="720" w:firstLine="720"/>
        <w:rPr>
          <w:rFonts w:ascii="Freestyle Script" w:hAnsi="Freestyle Script" w:cstheme="minorHAnsi"/>
          <w:sz w:val="28"/>
          <w:szCs w:val="28"/>
        </w:rPr>
      </w:pPr>
      <w:r w:rsidRPr="00DC32BF">
        <w:rPr>
          <w:rFonts w:ascii="Freestyle Script" w:hAnsi="Freestyle Script" w:cstheme="minorHAnsi"/>
          <w:sz w:val="28"/>
          <w:szCs w:val="28"/>
        </w:rPr>
        <w:t>Fulano: 3 3 3 3 3 3 4 = 22/7 = = &gt; 3.14 PASSED – VERY GOOD</w:t>
      </w:r>
    </w:p>
    <w:p w14:paraId="135CEE43" w14:textId="77777777" w:rsidR="00A152D5" w:rsidRPr="00DC32BF" w:rsidRDefault="00A152D5" w:rsidP="00A152D5">
      <w:pPr>
        <w:ind w:left="720"/>
        <w:rPr>
          <w:rFonts w:cstheme="minorHAnsi"/>
          <w:b/>
          <w:bCs/>
          <w:sz w:val="20"/>
          <w:szCs w:val="20"/>
        </w:rPr>
      </w:pPr>
    </w:p>
    <w:p w14:paraId="186EDABA" w14:textId="18FC8C3D"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Other comments</w:t>
      </w:r>
      <w:r w:rsidR="00D44526" w:rsidRPr="00DC32BF">
        <w:rPr>
          <w:rFonts w:eastAsia="Times New Roman"/>
          <w:color w:val="000000"/>
          <w:sz w:val="24"/>
          <w:szCs w:val="24"/>
        </w:rPr>
        <w:t xml:space="preserve"> (</w:t>
      </w:r>
      <w:r w:rsidR="00D15259">
        <w:rPr>
          <w:rFonts w:eastAsia="Times New Roman"/>
          <w:color w:val="000000"/>
          <w:sz w:val="24"/>
          <w:szCs w:val="24"/>
        </w:rPr>
        <w:t>Use the &lt;Return&gt; or &lt;Enter&gt; key</w:t>
      </w:r>
      <w:r w:rsidR="00D44526" w:rsidRPr="00DC32BF">
        <w:rPr>
          <w:rFonts w:eastAsia="Times New Roman"/>
          <w:color w:val="000000"/>
          <w:sz w:val="24"/>
          <w:szCs w:val="24"/>
        </w:rPr>
        <w:t xml:space="preserve"> as needed)</w:t>
      </w:r>
      <w:r w:rsidRPr="00DC32BF">
        <w:rPr>
          <w:rFonts w:eastAsia="Times New Roman"/>
          <w:color w:val="000000"/>
          <w:sz w:val="24"/>
          <w:szCs w:val="24"/>
        </w:rPr>
        <w:t>:</w:t>
      </w:r>
    </w:p>
    <w:p w14:paraId="6A9F74F4" w14:textId="77777777" w:rsidR="00D15259" w:rsidRPr="00DC32BF" w:rsidRDefault="00D15259" w:rsidP="00D15259">
      <w:pPr>
        <w:widowControl/>
        <w:autoSpaceDE/>
        <w:autoSpaceDN/>
        <w:rPr>
          <w:rFonts w:eastAsia="Times New Roman"/>
          <w:color w:val="000000"/>
          <w:sz w:val="24"/>
          <w:szCs w:val="24"/>
        </w:rPr>
      </w:pPr>
    </w:p>
    <w:p w14:paraId="6FC9BE13" w14:textId="77777777"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VI. Other</w:t>
      </w:r>
    </w:p>
    <w:p w14:paraId="2CCD1F25" w14:textId="77777777" w:rsidR="00A152D5" w:rsidRPr="00DC32BF" w:rsidRDefault="00A152D5" w:rsidP="002222F0">
      <w:pPr>
        <w:widowControl/>
        <w:autoSpaceDE/>
        <w:autoSpaceDN/>
        <w:ind w:left="900"/>
        <w:rPr>
          <w:rFonts w:eastAsia="Times New Roman"/>
          <w:color w:val="000000"/>
          <w:sz w:val="16"/>
          <w:szCs w:val="16"/>
        </w:rPr>
      </w:pPr>
    </w:p>
    <w:p w14:paraId="298DDB0F" w14:textId="6E617B89" w:rsidR="00631052" w:rsidRPr="00DC32BF" w:rsidRDefault="00631052" w:rsidP="002222F0">
      <w:pPr>
        <w:widowControl/>
        <w:autoSpaceDE/>
        <w:autoSpaceDN/>
        <w:ind w:left="900"/>
        <w:rPr>
          <w:rFonts w:eastAsia="Times New Roman"/>
          <w:color w:val="000000"/>
          <w:sz w:val="24"/>
          <w:szCs w:val="24"/>
        </w:rPr>
      </w:pPr>
      <w:r w:rsidRPr="00DC32BF">
        <w:rPr>
          <w:rFonts w:eastAsia="Times New Roman"/>
          <w:color w:val="000000"/>
          <w:sz w:val="24"/>
          <w:szCs w:val="24"/>
        </w:rPr>
        <w:t>Please list and comment briefly on any additional materials the student included in the portfolio, but which are not required, and which strengthen the portfolio project as a whole. If there are no additional materials, no action is needed. Use the &lt;Return&gt; or &lt;Enter&gt; key as needed.</w:t>
      </w:r>
    </w:p>
    <w:p w14:paraId="59306C90" w14:textId="77777777" w:rsidR="00631052" w:rsidRPr="00DC32BF" w:rsidRDefault="00631052" w:rsidP="000F0F8D">
      <w:pPr>
        <w:pStyle w:val="BodyText"/>
        <w:spacing w:before="11"/>
      </w:pPr>
    </w:p>
    <w:p w14:paraId="011A85FE" w14:textId="19884B2B" w:rsidR="00B35346" w:rsidRPr="00DC32BF" w:rsidRDefault="009E2238" w:rsidP="00553D91">
      <w:pPr>
        <w:pStyle w:val="Heading2"/>
      </w:pPr>
      <w:bookmarkStart w:id="78" w:name="_TOC_250085"/>
      <w:bookmarkStart w:id="79" w:name="_Toc121957630"/>
      <w:r w:rsidRPr="00DC32BF">
        <w:rPr>
          <w:color w:val="1F3762"/>
        </w:rPr>
        <w:lastRenderedPageBreak/>
        <w:t xml:space="preserve">M.A. </w:t>
      </w:r>
      <w:r w:rsidR="001F3BC4" w:rsidRPr="00DC32BF">
        <w:rPr>
          <w:color w:val="1F3762"/>
        </w:rPr>
        <w:t xml:space="preserve">Qualifying </w:t>
      </w:r>
      <w:bookmarkEnd w:id="78"/>
      <w:r w:rsidR="001F3BC4" w:rsidRPr="00DC32BF">
        <w:rPr>
          <w:color w:val="1F3762"/>
        </w:rPr>
        <w:t>Exam</w:t>
      </w:r>
      <w:bookmarkEnd w:id="79"/>
    </w:p>
    <w:p w14:paraId="1CEE2E3B" w14:textId="77777777" w:rsidR="00A152D5" w:rsidRPr="00DC32BF" w:rsidRDefault="00A152D5">
      <w:pPr>
        <w:pStyle w:val="BodyText"/>
        <w:ind w:left="1271" w:right="984"/>
        <w:jc w:val="both"/>
      </w:pPr>
    </w:p>
    <w:p w14:paraId="719307EF" w14:textId="2D8404DE" w:rsidR="00B35346" w:rsidRPr="00DC32BF" w:rsidRDefault="001F3BC4">
      <w:pPr>
        <w:pStyle w:val="BodyText"/>
        <w:ind w:left="1271" w:right="984"/>
        <w:jc w:val="both"/>
      </w:pPr>
      <w:r w:rsidRPr="00DC32BF">
        <w:t>Students would take the qualifying examination (</w:t>
      </w:r>
      <w:r w:rsidR="000F0F8D" w:rsidRPr="00DC32BF">
        <w:t xml:space="preserve">written </w:t>
      </w:r>
      <w:r w:rsidRPr="00DC32BF">
        <w:t xml:space="preserve">Master’s exam) once they have passed or registered for the 30 hours of coursework (typically the fourth semester of the program). The exam assesses the students’ command of the Master’s Degree </w:t>
      </w:r>
      <w:hyperlink r:id="rId124" w:history="1">
        <w:r w:rsidRPr="00B252A3">
          <w:rPr>
            <w:rStyle w:val="Hyperlink"/>
          </w:rPr>
          <w:t>reading list</w:t>
        </w:r>
      </w:hyperlink>
      <w:r w:rsidRPr="00DC32BF">
        <w:t>.</w:t>
      </w:r>
    </w:p>
    <w:p w14:paraId="30A4518A" w14:textId="77777777" w:rsidR="00B35346" w:rsidRPr="00DC32BF" w:rsidRDefault="00B35346">
      <w:pPr>
        <w:pStyle w:val="BodyText"/>
        <w:spacing w:before="5"/>
        <w:rPr>
          <w:sz w:val="20"/>
        </w:rPr>
      </w:pPr>
    </w:p>
    <w:p w14:paraId="2AD8E7F0" w14:textId="77777777" w:rsidR="00B35346" w:rsidRPr="00DC32BF" w:rsidRDefault="001F3BC4" w:rsidP="00060D33">
      <w:pPr>
        <w:spacing w:before="44"/>
        <w:ind w:left="1260"/>
        <w:rPr>
          <w:sz w:val="28"/>
        </w:rPr>
      </w:pPr>
      <w:r w:rsidRPr="00DC32BF">
        <w:rPr>
          <w:sz w:val="28"/>
        </w:rPr>
        <w:t>Content</w:t>
      </w:r>
    </w:p>
    <w:p w14:paraId="3491415A" w14:textId="77777777" w:rsidR="00553D91" w:rsidRPr="00DC32BF" w:rsidRDefault="00553D91" w:rsidP="00060D33">
      <w:pPr>
        <w:pStyle w:val="BodyText"/>
        <w:spacing w:before="1"/>
        <w:ind w:left="1260" w:right="981"/>
        <w:jc w:val="both"/>
      </w:pPr>
    </w:p>
    <w:p w14:paraId="03290930" w14:textId="61195FE7" w:rsidR="00B35346" w:rsidRPr="00DC32BF" w:rsidRDefault="001F3BC4" w:rsidP="00060D33">
      <w:pPr>
        <w:pStyle w:val="BodyText"/>
        <w:spacing w:before="1"/>
        <w:ind w:left="1260" w:right="981"/>
        <w:jc w:val="both"/>
      </w:pPr>
      <w:r w:rsidRPr="00DC32BF">
        <w:t xml:space="preserve">The examination includes a written exam over a two-day period, which evaluates your knowledge and understanding of the Master’s Reading list. Once grades are submitted, the advisor will hold a general conversation with the student on the strengths and weaknesses of the </w:t>
      </w:r>
      <w:r w:rsidR="00413220" w:rsidRPr="00DC32BF">
        <w:t>exam and</w:t>
      </w:r>
      <w:r w:rsidRPr="00DC32BF">
        <w:t xml:space="preserve"> offers general guidance on students’ professional or</w:t>
      </w:r>
      <w:r w:rsidR="000F0F8D" w:rsidRPr="00DC32BF">
        <w:t xml:space="preserve"> </w:t>
      </w:r>
      <w:r w:rsidRPr="00DC32BF">
        <w:t>academic plans following the MA. During this conversation, the student also has the opportunity to comment on his</w:t>
      </w:r>
      <w:r w:rsidR="00D7714D" w:rsidRPr="00DC32BF">
        <w:t xml:space="preserve"> / </w:t>
      </w:r>
      <w:r w:rsidRPr="00DC32BF">
        <w:t>her own answers to the written exam.</w:t>
      </w:r>
    </w:p>
    <w:p w14:paraId="58521AC7" w14:textId="77777777" w:rsidR="00B35346" w:rsidRPr="00DC32BF" w:rsidRDefault="00B35346" w:rsidP="00060D33">
      <w:pPr>
        <w:pStyle w:val="BodyText"/>
        <w:spacing w:before="12"/>
        <w:ind w:left="1260"/>
        <w:rPr>
          <w:sz w:val="23"/>
        </w:rPr>
      </w:pPr>
    </w:p>
    <w:p w14:paraId="60DA21CE" w14:textId="77777777" w:rsidR="00B35346" w:rsidRPr="00DC32BF" w:rsidRDefault="001F3BC4" w:rsidP="00060D33">
      <w:pPr>
        <w:pStyle w:val="BodyText"/>
        <w:ind w:left="1260" w:right="1074"/>
        <w:jc w:val="both"/>
      </w:pPr>
      <w:r w:rsidRPr="00DC32BF">
        <w:rPr>
          <w:color w:val="333333"/>
        </w:rPr>
        <w:t>The written examinations will be administered over a two-day period. The exams will be divided into four areas with one and a half hours allocated for each category. There are two questions for each area.</w:t>
      </w:r>
    </w:p>
    <w:p w14:paraId="2B4FC0B1" w14:textId="77777777" w:rsidR="00B35346" w:rsidRPr="00DC32BF" w:rsidRDefault="00B35346" w:rsidP="00060D33">
      <w:pPr>
        <w:pStyle w:val="BodyText"/>
        <w:spacing w:before="4"/>
        <w:ind w:left="1260"/>
        <w:rPr>
          <w:sz w:val="25"/>
        </w:rPr>
      </w:pPr>
    </w:p>
    <w:p w14:paraId="2DA00C83" w14:textId="33F15D8E" w:rsidR="00B35346" w:rsidRPr="00DC32BF" w:rsidRDefault="001F3BC4" w:rsidP="00060D33">
      <w:pPr>
        <w:tabs>
          <w:tab w:val="left" w:pos="3100"/>
          <w:tab w:val="left" w:pos="3101"/>
        </w:tabs>
        <w:ind w:left="1890"/>
        <w:rPr>
          <w:sz w:val="24"/>
        </w:rPr>
      </w:pPr>
      <w:r w:rsidRPr="00DC32BF">
        <w:rPr>
          <w:sz w:val="24"/>
        </w:rPr>
        <w:t>Medieval</w:t>
      </w:r>
      <w:r w:rsidR="00D7714D" w:rsidRPr="00DC32BF">
        <w:rPr>
          <w:sz w:val="24"/>
        </w:rPr>
        <w:t xml:space="preserve"> / </w:t>
      </w:r>
      <w:r w:rsidRPr="00DC32BF">
        <w:rPr>
          <w:sz w:val="24"/>
        </w:rPr>
        <w:t>Early Modern Spain</w:t>
      </w:r>
    </w:p>
    <w:p w14:paraId="700CB8A1" w14:textId="77777777" w:rsidR="00B35346" w:rsidRPr="00DC32BF" w:rsidRDefault="001F3BC4" w:rsidP="00060D33">
      <w:pPr>
        <w:tabs>
          <w:tab w:val="left" w:pos="3100"/>
          <w:tab w:val="left" w:pos="3101"/>
        </w:tabs>
        <w:spacing w:before="16"/>
        <w:ind w:left="1890"/>
        <w:rPr>
          <w:sz w:val="24"/>
        </w:rPr>
      </w:pPr>
      <w:r w:rsidRPr="00DC32BF">
        <w:rPr>
          <w:sz w:val="24"/>
        </w:rPr>
        <w:t>19</w:t>
      </w:r>
      <w:r w:rsidRPr="00DC32BF">
        <w:rPr>
          <w:sz w:val="24"/>
          <w:vertAlign w:val="superscript"/>
        </w:rPr>
        <w:t>th</w:t>
      </w:r>
      <w:r w:rsidRPr="00DC32BF">
        <w:rPr>
          <w:sz w:val="24"/>
        </w:rPr>
        <w:t>, 20</w:t>
      </w:r>
      <w:r w:rsidRPr="00DC32BF">
        <w:rPr>
          <w:sz w:val="24"/>
          <w:vertAlign w:val="superscript"/>
        </w:rPr>
        <w:t>th</w:t>
      </w:r>
      <w:r w:rsidRPr="00DC32BF">
        <w:rPr>
          <w:sz w:val="24"/>
        </w:rPr>
        <w:t xml:space="preserve"> and 21</w:t>
      </w:r>
      <w:r w:rsidRPr="00DC32BF">
        <w:rPr>
          <w:sz w:val="24"/>
          <w:vertAlign w:val="superscript"/>
        </w:rPr>
        <w:t>st</w:t>
      </w:r>
      <w:r w:rsidRPr="00DC32BF">
        <w:rPr>
          <w:sz w:val="24"/>
        </w:rPr>
        <w:t xml:space="preserve"> Centuries Spain</w:t>
      </w:r>
    </w:p>
    <w:p w14:paraId="3313FDC9" w14:textId="56C4771C" w:rsidR="00B35346" w:rsidRPr="00DC32BF" w:rsidRDefault="001F3BC4" w:rsidP="00060D33">
      <w:pPr>
        <w:tabs>
          <w:tab w:val="left" w:pos="3100"/>
          <w:tab w:val="left" w:pos="3101"/>
        </w:tabs>
        <w:spacing w:before="17"/>
        <w:ind w:left="1890"/>
        <w:rPr>
          <w:sz w:val="24"/>
        </w:rPr>
      </w:pPr>
      <w:r w:rsidRPr="00DC32BF">
        <w:rPr>
          <w:sz w:val="24"/>
        </w:rPr>
        <w:t>Colonial Th</w:t>
      </w:r>
      <w:r w:rsidR="00D15259">
        <w:rPr>
          <w:sz w:val="24"/>
        </w:rPr>
        <w:t>r</w:t>
      </w:r>
      <w:r w:rsidRPr="00DC32BF">
        <w:rPr>
          <w:sz w:val="24"/>
        </w:rPr>
        <w:t>ough 19</w:t>
      </w:r>
      <w:r w:rsidRPr="00DC32BF">
        <w:rPr>
          <w:sz w:val="24"/>
          <w:vertAlign w:val="superscript"/>
        </w:rPr>
        <w:t>th</w:t>
      </w:r>
      <w:r w:rsidRPr="00DC32BF">
        <w:rPr>
          <w:sz w:val="24"/>
        </w:rPr>
        <w:t xml:space="preserve"> Century Latin America</w:t>
      </w:r>
    </w:p>
    <w:p w14:paraId="20FBE741" w14:textId="77777777" w:rsidR="00B35346" w:rsidRPr="00DC32BF" w:rsidRDefault="001F3BC4" w:rsidP="00060D33">
      <w:pPr>
        <w:tabs>
          <w:tab w:val="left" w:pos="3100"/>
          <w:tab w:val="left" w:pos="3101"/>
        </w:tabs>
        <w:spacing w:before="14"/>
        <w:ind w:left="1890"/>
        <w:rPr>
          <w:sz w:val="24"/>
        </w:rPr>
      </w:pPr>
      <w:r w:rsidRPr="00DC32BF">
        <w:rPr>
          <w:sz w:val="24"/>
        </w:rPr>
        <w:t>Contemporary Latin America (20</w:t>
      </w:r>
      <w:r w:rsidRPr="00DC32BF">
        <w:rPr>
          <w:sz w:val="24"/>
          <w:vertAlign w:val="superscript"/>
        </w:rPr>
        <w:t>th</w:t>
      </w:r>
      <w:r w:rsidRPr="00DC32BF">
        <w:rPr>
          <w:sz w:val="24"/>
        </w:rPr>
        <w:t xml:space="preserve"> and 21</w:t>
      </w:r>
      <w:r w:rsidRPr="00DC32BF">
        <w:rPr>
          <w:sz w:val="24"/>
          <w:vertAlign w:val="superscript"/>
        </w:rPr>
        <w:t>st</w:t>
      </w:r>
      <w:r w:rsidRPr="00DC32BF">
        <w:rPr>
          <w:sz w:val="24"/>
        </w:rPr>
        <w:t xml:space="preserve"> Centuries)</w:t>
      </w:r>
    </w:p>
    <w:p w14:paraId="7AE37D47" w14:textId="77777777" w:rsidR="00B35346" w:rsidRPr="00DC32BF" w:rsidRDefault="00B35346" w:rsidP="00060D33">
      <w:pPr>
        <w:pStyle w:val="BodyText"/>
        <w:spacing w:before="2"/>
        <w:ind w:left="1260"/>
      </w:pPr>
    </w:p>
    <w:p w14:paraId="044A16BD" w14:textId="200C7169" w:rsidR="00B35346" w:rsidRPr="00DC32BF" w:rsidRDefault="001F3BC4" w:rsidP="00060D33">
      <w:pPr>
        <w:pStyle w:val="BodyText"/>
        <w:ind w:left="1260" w:right="979"/>
        <w:jc w:val="both"/>
      </w:pPr>
      <w:r w:rsidRPr="00DC32BF">
        <w:t xml:space="preserve">Students can opt out of ONE of the four areas by taking two courses in any one </w:t>
      </w:r>
      <w:r w:rsidR="00413220" w:rsidRPr="00DC32BF">
        <w:t>category and</w:t>
      </w:r>
      <w:r w:rsidRPr="00DC32BF">
        <w:t xml:space="preserve"> passing them with a grade of B or above. </w:t>
      </w:r>
      <w:r w:rsidR="00413220" w:rsidRPr="00DC32BF">
        <w:t>To</w:t>
      </w:r>
      <w:r w:rsidRPr="00DC32BF">
        <w:t xml:space="preserve"> opt out, the student must inform the Director of Graduate Studies in writing (via e</w:t>
      </w:r>
      <w:r w:rsidR="000F0F8D" w:rsidRPr="00DC32BF">
        <w:t>-</w:t>
      </w:r>
      <w:r w:rsidRPr="00DC32BF">
        <w:t>mail) anytime in the semester prior to taking the exams.</w:t>
      </w:r>
    </w:p>
    <w:p w14:paraId="29571393" w14:textId="77777777" w:rsidR="00B35346" w:rsidRPr="00DC32BF" w:rsidRDefault="00B35346" w:rsidP="00060D33">
      <w:pPr>
        <w:pStyle w:val="BodyText"/>
        <w:ind w:left="1260"/>
      </w:pPr>
    </w:p>
    <w:p w14:paraId="0C96A9C0" w14:textId="77777777" w:rsidR="00B35346" w:rsidRPr="00DC32BF" w:rsidRDefault="001F3BC4" w:rsidP="00060D33">
      <w:pPr>
        <w:ind w:left="1260"/>
        <w:jc w:val="both"/>
        <w:rPr>
          <w:sz w:val="28"/>
        </w:rPr>
      </w:pPr>
      <w:r w:rsidRPr="00DC32BF">
        <w:rPr>
          <w:sz w:val="28"/>
        </w:rPr>
        <w:t>Procedures and Grading</w:t>
      </w:r>
    </w:p>
    <w:p w14:paraId="0AFAD8D6" w14:textId="77777777" w:rsidR="00B35346" w:rsidRPr="003C39F3" w:rsidRDefault="00B35346" w:rsidP="00060D33">
      <w:pPr>
        <w:pStyle w:val="BodyText"/>
        <w:spacing w:before="11"/>
        <w:ind w:left="1260"/>
        <w:rPr>
          <w:sz w:val="23"/>
        </w:rPr>
      </w:pPr>
    </w:p>
    <w:p w14:paraId="4C2467D1" w14:textId="14EFF32F" w:rsidR="003C39F3" w:rsidRPr="003C39F3" w:rsidRDefault="003C39F3" w:rsidP="003C39F3">
      <w:pPr>
        <w:ind w:left="828" w:firstLine="432"/>
        <w:rPr>
          <w:sz w:val="24"/>
          <w:szCs w:val="24"/>
        </w:rPr>
      </w:pPr>
      <w:r w:rsidRPr="003C39F3">
        <w:rPr>
          <w:sz w:val="24"/>
          <w:szCs w:val="24"/>
        </w:rPr>
        <w:t xml:space="preserve">See also Appendix B: M.A. Examination Grading Guide. </w:t>
      </w:r>
    </w:p>
    <w:p w14:paraId="6AE989F0" w14:textId="2BAF8E4D" w:rsidR="003C39F3" w:rsidRPr="003C39F3" w:rsidRDefault="003C39F3" w:rsidP="00192CCD">
      <w:pPr>
        <w:pStyle w:val="BodyText"/>
        <w:ind w:left="1267" w:right="979"/>
        <w:jc w:val="both"/>
      </w:pPr>
    </w:p>
    <w:p w14:paraId="545D320D" w14:textId="0415F683" w:rsidR="00B35346" w:rsidRPr="00DC32BF" w:rsidRDefault="001F3BC4" w:rsidP="00192CCD">
      <w:pPr>
        <w:pStyle w:val="BodyText"/>
        <w:ind w:left="1267" w:right="979"/>
        <w:jc w:val="both"/>
      </w:pPr>
      <w:r w:rsidRPr="00DC32BF">
        <w:t xml:space="preserve">The department offers the examination </w:t>
      </w:r>
      <w:r w:rsidRPr="00DC32BF">
        <w:rPr>
          <w:u w:val="single"/>
        </w:rPr>
        <w:t>once each semester</w:t>
      </w:r>
      <w:r w:rsidRPr="00DC32BF">
        <w:t xml:space="preserve">. Exams will be scheduled in the second week of November for the Fall semester, and in March, in the week before Spring Break. Exams are usually scheduled in </w:t>
      </w:r>
      <w:r w:rsidR="00192CCD">
        <w:t>the faci</w:t>
      </w:r>
      <w:r w:rsidR="00192CCD" w:rsidRPr="00192CCD">
        <w:t xml:space="preserve">lities of the Ermal Garinger Academic Resource Center (EGARC), but it can also take place at the </w:t>
      </w:r>
      <w:r w:rsidRPr="00192CCD">
        <w:t xml:space="preserve">conference or </w:t>
      </w:r>
      <w:r w:rsidRPr="00DC32BF">
        <w:t xml:space="preserve">seminar </w:t>
      </w:r>
      <w:r w:rsidR="00F94548" w:rsidRPr="00DC32BF">
        <w:t>room and</w:t>
      </w:r>
      <w:r w:rsidRPr="00DC32BF">
        <w:t xml:space="preserve"> are typed in computers provided by the department. The </w:t>
      </w:r>
      <w:r w:rsidR="00B12F6C" w:rsidRPr="009354D1">
        <w:t xml:space="preserve">Graduate </w:t>
      </w:r>
      <w:r w:rsidR="00B12F6C">
        <w:t xml:space="preserve">Program Coordinator </w:t>
      </w:r>
      <w:r w:rsidRPr="00DC32BF">
        <w:t>and Director of Graduate Studies will ensure that the exam adheres to any individual accommodations. The Graduate Studies Committee oversees the writing, administration</w:t>
      </w:r>
      <w:r w:rsidR="00C865BA" w:rsidRPr="00DC32BF">
        <w:t>,</w:t>
      </w:r>
      <w:r w:rsidRPr="00DC32BF">
        <w:t xml:space="preserve"> and grading of the examination. </w:t>
      </w:r>
    </w:p>
    <w:p w14:paraId="1656124A" w14:textId="77777777" w:rsidR="00B35346" w:rsidRPr="00DC32BF" w:rsidRDefault="00B35346" w:rsidP="00060D33">
      <w:pPr>
        <w:pStyle w:val="BodyText"/>
        <w:spacing w:before="1"/>
        <w:ind w:left="1260"/>
      </w:pPr>
    </w:p>
    <w:p w14:paraId="7F085421" w14:textId="14879D88" w:rsidR="00B35346" w:rsidRPr="00DC32BF" w:rsidRDefault="001F3BC4" w:rsidP="00060D33">
      <w:pPr>
        <w:pStyle w:val="BodyText"/>
        <w:ind w:left="1260" w:right="983"/>
        <w:jc w:val="both"/>
      </w:pPr>
      <w:r w:rsidRPr="00DC32BF">
        <w:t xml:space="preserve">All students will be notified of the written exam results within two weeks following the exam. </w:t>
      </w:r>
      <w:r w:rsidRPr="00DC32BF">
        <w:rPr>
          <w:b/>
        </w:rPr>
        <w:t xml:space="preserve">If the student received a passing grade, the Graduate Director </w:t>
      </w:r>
      <w:r w:rsidR="00F94548" w:rsidRPr="00DC32BF">
        <w:rPr>
          <w:b/>
        </w:rPr>
        <w:t>would</w:t>
      </w:r>
      <w:r w:rsidRPr="00DC32BF">
        <w:rPr>
          <w:b/>
        </w:rPr>
        <w:t xml:space="preserve"> inform the student of the time, </w:t>
      </w:r>
      <w:r w:rsidR="00F94548" w:rsidRPr="00DC32BF">
        <w:rPr>
          <w:b/>
        </w:rPr>
        <w:t>date,</w:t>
      </w:r>
      <w:r w:rsidRPr="00DC32BF">
        <w:rPr>
          <w:b/>
        </w:rPr>
        <w:t xml:space="preserve"> and location for the </w:t>
      </w:r>
      <w:r w:rsidRPr="00DC32BF">
        <w:rPr>
          <w:b/>
          <w:color w:val="C00000"/>
        </w:rPr>
        <w:t>oral examination</w:t>
      </w:r>
      <w:r w:rsidRPr="00DC32BF">
        <w:rPr>
          <w:b/>
        </w:rPr>
        <w:t>.</w:t>
      </w:r>
      <w:r w:rsidRPr="00DC32BF">
        <w:t xml:space="preserve"> Students will be notified of their grade within a week following their oral exam. All students will be notified of qualifying exam results, including comments from qualifying examination committee members, via letter sent through the </w:t>
      </w:r>
      <w:r w:rsidRPr="00DC32BF">
        <w:lastRenderedPageBreak/>
        <w:t>University of Kansas e</w:t>
      </w:r>
      <w:r w:rsidR="00C865BA" w:rsidRPr="00DC32BF">
        <w:t>-</w:t>
      </w:r>
      <w:r w:rsidRPr="00DC32BF">
        <w:t xml:space="preserve">mail system </w:t>
      </w:r>
      <w:r w:rsidRPr="00DC32BF">
        <w:rPr>
          <w:b/>
        </w:rPr>
        <w:t>no later than two weeks after the conclusion of the exam</w:t>
      </w:r>
      <w:r w:rsidRPr="00DC32BF">
        <w:t xml:space="preserve">. The Director of Graduate Studies will send out confirmation of the exam to the committee and will inform the </w:t>
      </w:r>
      <w:r w:rsidR="00B12F6C" w:rsidRPr="009354D1">
        <w:t xml:space="preserve">Graduate </w:t>
      </w:r>
      <w:r w:rsidR="00B12F6C">
        <w:t xml:space="preserve">Program Coordinator </w:t>
      </w:r>
      <w:r w:rsidRPr="00DC32BF">
        <w:t>who will submit the required forms to the graduate school for approval.</w:t>
      </w:r>
    </w:p>
    <w:p w14:paraId="7D907F7A" w14:textId="77777777" w:rsidR="00B35346" w:rsidRPr="00DC32BF" w:rsidRDefault="00B35346" w:rsidP="00060D33">
      <w:pPr>
        <w:pStyle w:val="BodyText"/>
        <w:spacing w:before="2"/>
        <w:ind w:left="1260"/>
      </w:pPr>
    </w:p>
    <w:p w14:paraId="63F8F576" w14:textId="65D4004C" w:rsidR="00B35346" w:rsidRPr="00DC32BF" w:rsidRDefault="001F3BC4" w:rsidP="00060D33">
      <w:pPr>
        <w:pStyle w:val="BodyText"/>
        <w:ind w:left="1260" w:right="984"/>
        <w:jc w:val="both"/>
      </w:pPr>
      <w:r w:rsidRPr="00DC32BF">
        <w:t xml:space="preserve">Qualifying Exams can be deemed a pass (satisfactory) or a failure. An outcome of satisfactory indicates that the student demonstrates an understanding of the majority of the texts and concepts in the </w:t>
      </w:r>
      <w:r w:rsidR="00AC3CE4">
        <w:t xml:space="preserve">M.A. </w:t>
      </w:r>
      <w:r w:rsidRPr="00DC32BF">
        <w:t>reading list. An outcome of unsatisfactory indicates that the student failed to demonstrate an understanding of course texts and concepts. For more information about these three outcomes, students should consult with their faculty advisor or the Director of Graduate Studies.</w:t>
      </w:r>
      <w:r w:rsidR="00C865BA" w:rsidRPr="00DC32BF">
        <w:t xml:space="preserve"> </w:t>
      </w:r>
      <w:r w:rsidRPr="00DC32BF">
        <w:rPr>
          <w:b/>
        </w:rPr>
        <w:t>Those who do not pass one section of the written exam may retake that section, but only if completed before the end of the current semester. Those who do not pass two or more sections will be asked to retake the entire exam.</w:t>
      </w:r>
      <w:r w:rsidRPr="00DC32BF">
        <w:t xml:space="preserve"> Students who fail the exam may take it a second time. If the student fails that section a second time, the Graduate Studies Committee will discuss if the student will be offered an alternative exam. At least 90 days must elapse between exams and a second attempt must be completed within six months of the failure.</w:t>
      </w:r>
    </w:p>
    <w:p w14:paraId="60ED8F8D" w14:textId="77777777" w:rsidR="00B35346" w:rsidRPr="00DC32BF" w:rsidRDefault="00B35346" w:rsidP="00060D33">
      <w:pPr>
        <w:pStyle w:val="BodyText"/>
        <w:spacing w:before="1"/>
        <w:ind w:left="1260"/>
      </w:pPr>
    </w:p>
    <w:p w14:paraId="2F7F9076" w14:textId="696B8D16" w:rsidR="00B35346" w:rsidRPr="00DC32BF" w:rsidRDefault="001F3BC4" w:rsidP="00060D33">
      <w:pPr>
        <w:pStyle w:val="BodyText"/>
        <w:ind w:left="1260" w:right="987"/>
        <w:jc w:val="both"/>
      </w:pPr>
      <w:r w:rsidRPr="00DC32BF">
        <w:t>After a failed exam, students must meet with their faculty advisor</w:t>
      </w:r>
      <w:r w:rsidR="00C865BA" w:rsidRPr="00DC32BF">
        <w:t>/</w:t>
      </w:r>
      <w:r w:rsidRPr="00DC32BF">
        <w:t>s and, when appropriate, with the faculty members responsible for administering those</w:t>
      </w:r>
      <w:r w:rsidR="00C865BA" w:rsidRPr="00DC32BF">
        <w:t xml:space="preserve"> </w:t>
      </w:r>
      <w:r w:rsidRPr="00DC32BF">
        <w:t>sections of the exam that must be retaken. A second failed attempt will prevent degree completion and will prompt a meeting with the Director of Graduate Studies to discuss future plans, which may include withdrawal or dismissal from the program.</w:t>
      </w:r>
    </w:p>
    <w:p w14:paraId="4BD5C3F3" w14:textId="77777777" w:rsidR="00B35346" w:rsidRPr="00DC32BF" w:rsidRDefault="00B35346" w:rsidP="00060D33">
      <w:pPr>
        <w:pStyle w:val="BodyText"/>
        <w:ind w:left="1260"/>
      </w:pPr>
    </w:p>
    <w:p w14:paraId="62CB2D3F" w14:textId="77777777" w:rsidR="00B35346" w:rsidRPr="00DC32BF" w:rsidRDefault="001F3BC4" w:rsidP="00060D33">
      <w:pPr>
        <w:pStyle w:val="BodyText"/>
        <w:ind w:left="1260" w:right="982"/>
        <w:jc w:val="both"/>
      </w:pPr>
      <w:r w:rsidRPr="00DC32BF">
        <w:t>Students who commence the exam but are unable to finish it for highly unusual or extenuating circumstances, such as documented medical issues or death in the family, should retake the exam within 90 days and will be given new questions. Students should inform the Director of Graduate Studies at the earliest possible time if an exam must be rescheduled.</w:t>
      </w:r>
    </w:p>
    <w:p w14:paraId="2793C046" w14:textId="77777777" w:rsidR="00B35346" w:rsidRPr="00DC32BF" w:rsidRDefault="00B35346" w:rsidP="00060D33">
      <w:pPr>
        <w:pStyle w:val="BodyText"/>
        <w:spacing w:before="2"/>
        <w:ind w:left="1260"/>
        <w:rPr>
          <w:sz w:val="31"/>
        </w:rPr>
      </w:pPr>
    </w:p>
    <w:p w14:paraId="6A4416F7" w14:textId="77777777" w:rsidR="00B35346" w:rsidRPr="00DC32BF" w:rsidRDefault="001F3BC4">
      <w:pPr>
        <w:pStyle w:val="Heading1"/>
        <w:spacing w:before="1"/>
      </w:pPr>
      <w:bookmarkStart w:id="80" w:name="_TOC_250084"/>
      <w:bookmarkStart w:id="81" w:name="_Toc121957631"/>
      <w:r w:rsidRPr="00DC32BF">
        <w:rPr>
          <w:color w:val="FF0000"/>
        </w:rPr>
        <w:t xml:space="preserve">Ph.D. Degree </w:t>
      </w:r>
      <w:bookmarkEnd w:id="80"/>
      <w:r w:rsidRPr="00DC32BF">
        <w:rPr>
          <w:color w:val="FF0000"/>
        </w:rPr>
        <w:t>Program</w:t>
      </w:r>
      <w:bookmarkEnd w:id="81"/>
    </w:p>
    <w:p w14:paraId="51320441" w14:textId="77777777" w:rsidR="00B35346" w:rsidRPr="00DC32BF" w:rsidRDefault="00B35346">
      <w:pPr>
        <w:pStyle w:val="BodyText"/>
        <w:spacing w:before="10"/>
        <w:rPr>
          <w:rFonts w:ascii="Times New Roman"/>
          <w:b/>
          <w:sz w:val="20"/>
          <w:szCs w:val="20"/>
        </w:rPr>
      </w:pPr>
    </w:p>
    <w:p w14:paraId="06DA1B7E" w14:textId="77777777" w:rsidR="00B35346" w:rsidRPr="00DC32BF" w:rsidRDefault="001F3BC4">
      <w:pPr>
        <w:ind w:left="1180" w:right="1073"/>
        <w:jc w:val="both"/>
        <w:rPr>
          <w:sz w:val="23"/>
        </w:rPr>
      </w:pPr>
      <w:r w:rsidRPr="00DC32BF">
        <w:rPr>
          <w:color w:val="333333"/>
          <w:sz w:val="23"/>
        </w:rPr>
        <w:t>The Department of Spanish and Portuguese has developed a Ph.D. to address the needs of a new generation of doctoral students in the humanities. The program provides a rigorous and comprehensive education in the traditional disciplines of Iberian and Latin American literary and cultural studies, while also allowing for engagement with larger transdisciplinary and transnational approaches relating to the role of the humanities in the contemporary world. Students admitted to the doctoral program will have the opportunity to develop research interests under the guidance of diverse faculty and to acquire the skills to teach successfully at the University level.</w:t>
      </w:r>
    </w:p>
    <w:p w14:paraId="785D5722" w14:textId="77777777" w:rsidR="00B35346" w:rsidRPr="00DC32BF" w:rsidRDefault="00B35346">
      <w:pPr>
        <w:pStyle w:val="BodyText"/>
        <w:spacing w:before="3"/>
        <w:rPr>
          <w:sz w:val="27"/>
        </w:rPr>
      </w:pPr>
    </w:p>
    <w:p w14:paraId="2FE4B38E" w14:textId="77777777" w:rsidR="00B35346" w:rsidRPr="00DC32BF" w:rsidRDefault="001F3BC4">
      <w:pPr>
        <w:pStyle w:val="Heading2"/>
        <w:jc w:val="both"/>
      </w:pPr>
      <w:bookmarkStart w:id="82" w:name="_TOC_250083"/>
      <w:bookmarkStart w:id="83" w:name="_Toc121957632"/>
      <w:r w:rsidRPr="00DC32BF">
        <w:rPr>
          <w:color w:val="2E5395"/>
        </w:rPr>
        <w:t xml:space="preserve">Degree </w:t>
      </w:r>
      <w:bookmarkEnd w:id="82"/>
      <w:r w:rsidRPr="00DC32BF">
        <w:rPr>
          <w:color w:val="2E5395"/>
        </w:rPr>
        <w:t>Goals</w:t>
      </w:r>
      <w:bookmarkEnd w:id="83"/>
    </w:p>
    <w:p w14:paraId="09B1C3E5" w14:textId="77777777" w:rsidR="00D457F4" w:rsidRPr="00DC32BF" w:rsidRDefault="00D457F4" w:rsidP="00D457F4">
      <w:pPr>
        <w:pStyle w:val="ListParagraph"/>
        <w:tabs>
          <w:tab w:val="left" w:pos="1451"/>
          <w:tab w:val="left" w:pos="1452"/>
        </w:tabs>
        <w:ind w:left="1451" w:right="1074" w:firstLine="0"/>
        <w:rPr>
          <w:sz w:val="18"/>
          <w:szCs w:val="18"/>
        </w:rPr>
      </w:pPr>
    </w:p>
    <w:p w14:paraId="73C92054" w14:textId="67B4446C" w:rsidR="00B35346" w:rsidRPr="00DC32BF" w:rsidRDefault="001F3BC4" w:rsidP="00FD28B7">
      <w:pPr>
        <w:pStyle w:val="ListParagraph"/>
        <w:numPr>
          <w:ilvl w:val="0"/>
          <w:numId w:val="20"/>
        </w:numPr>
        <w:tabs>
          <w:tab w:val="left" w:pos="1451"/>
          <w:tab w:val="left" w:pos="1452"/>
        </w:tabs>
        <w:ind w:right="1074"/>
        <w:rPr>
          <w:sz w:val="24"/>
        </w:rPr>
      </w:pPr>
      <w:r w:rsidRPr="00DC32BF">
        <w:rPr>
          <w:color w:val="333333"/>
          <w:sz w:val="24"/>
        </w:rPr>
        <w:t>Broaden and deepen knowledge of literary and cultural movements, as well as engaging students in larger issues pertaining to the role of the humanities in the contemporary world;</w:t>
      </w:r>
    </w:p>
    <w:p w14:paraId="05EA3D3E" w14:textId="77777777" w:rsidR="00B35346" w:rsidRPr="00DC32BF" w:rsidRDefault="001F3BC4" w:rsidP="00FD28B7">
      <w:pPr>
        <w:pStyle w:val="ListParagraph"/>
        <w:numPr>
          <w:ilvl w:val="0"/>
          <w:numId w:val="20"/>
        </w:numPr>
        <w:tabs>
          <w:tab w:val="left" w:pos="1451"/>
          <w:tab w:val="left" w:pos="1452"/>
        </w:tabs>
        <w:ind w:right="1077"/>
        <w:rPr>
          <w:sz w:val="24"/>
        </w:rPr>
      </w:pPr>
      <w:r w:rsidRPr="00DC32BF">
        <w:rPr>
          <w:color w:val="333333"/>
          <w:sz w:val="24"/>
        </w:rPr>
        <w:t>Develop the research, analytical, and writing skills necessary for producing a solid dissertation and publishable articles;</w:t>
      </w:r>
    </w:p>
    <w:p w14:paraId="063C176B" w14:textId="77777777" w:rsidR="00B35346" w:rsidRPr="00DC32BF" w:rsidRDefault="001F3BC4" w:rsidP="00FD28B7">
      <w:pPr>
        <w:pStyle w:val="ListParagraph"/>
        <w:numPr>
          <w:ilvl w:val="0"/>
          <w:numId w:val="20"/>
        </w:numPr>
        <w:tabs>
          <w:tab w:val="left" w:pos="1451"/>
          <w:tab w:val="left" w:pos="1452"/>
        </w:tabs>
        <w:ind w:right="1076"/>
        <w:rPr>
          <w:sz w:val="24"/>
        </w:rPr>
      </w:pPr>
      <w:r w:rsidRPr="00DC32BF">
        <w:rPr>
          <w:color w:val="333333"/>
          <w:sz w:val="24"/>
        </w:rPr>
        <w:t xml:space="preserve">Acquire working knowledge of major theoretical trends and critical issues (past and current) in </w:t>
      </w:r>
      <w:r w:rsidRPr="00DC32BF">
        <w:rPr>
          <w:color w:val="333333"/>
          <w:sz w:val="24"/>
        </w:rPr>
        <w:lastRenderedPageBreak/>
        <w:t>the fields of specialization;</w:t>
      </w:r>
    </w:p>
    <w:p w14:paraId="4A5B1792" w14:textId="77777777" w:rsidR="00B35346" w:rsidRPr="00DC32BF" w:rsidRDefault="001F3BC4" w:rsidP="00FD28B7">
      <w:pPr>
        <w:pStyle w:val="ListParagraph"/>
        <w:numPr>
          <w:ilvl w:val="0"/>
          <w:numId w:val="20"/>
        </w:numPr>
        <w:tabs>
          <w:tab w:val="left" w:pos="1451"/>
          <w:tab w:val="left" w:pos="1452"/>
        </w:tabs>
        <w:ind w:right="1076"/>
        <w:rPr>
          <w:sz w:val="24"/>
        </w:rPr>
      </w:pPr>
      <w:r w:rsidRPr="00DC32BF">
        <w:rPr>
          <w:color w:val="333333"/>
          <w:sz w:val="24"/>
        </w:rPr>
        <w:t>Increase knowledge of broader historical, cultural, and socio-political issues surrounding the fields of specialization;</w:t>
      </w:r>
    </w:p>
    <w:p w14:paraId="687228F2" w14:textId="68617738" w:rsidR="00B35346" w:rsidRPr="00DC32BF" w:rsidRDefault="001F3BC4" w:rsidP="00FD28B7">
      <w:pPr>
        <w:pStyle w:val="ListParagraph"/>
        <w:numPr>
          <w:ilvl w:val="0"/>
          <w:numId w:val="20"/>
        </w:numPr>
        <w:tabs>
          <w:tab w:val="left" w:pos="1451"/>
          <w:tab w:val="left" w:pos="1452"/>
        </w:tabs>
        <w:spacing w:line="242" w:lineRule="auto"/>
        <w:ind w:right="1072"/>
        <w:rPr>
          <w:sz w:val="9"/>
        </w:rPr>
      </w:pPr>
      <w:r w:rsidRPr="00DC32BF">
        <w:rPr>
          <w:color w:val="333333"/>
          <w:sz w:val="24"/>
        </w:rPr>
        <w:t>Develop understanding of current foreign language pedagogy and instruction, as both theory and praxis.</w:t>
      </w:r>
      <w:r w:rsidR="00D457F4" w:rsidRPr="00DC32BF">
        <w:rPr>
          <w:color w:val="333333"/>
          <w:sz w:val="24"/>
        </w:rPr>
        <w:t xml:space="preserve"> </w:t>
      </w:r>
    </w:p>
    <w:p w14:paraId="7E278937" w14:textId="4DC7F612" w:rsidR="00D457F4" w:rsidRPr="00DC32BF" w:rsidRDefault="00D457F4" w:rsidP="00D457F4">
      <w:pPr>
        <w:pStyle w:val="ListParagraph"/>
        <w:tabs>
          <w:tab w:val="left" w:pos="1451"/>
          <w:tab w:val="left" w:pos="1452"/>
        </w:tabs>
        <w:spacing w:line="242" w:lineRule="auto"/>
        <w:ind w:left="1451" w:right="1072" w:firstLine="0"/>
        <w:rPr>
          <w:color w:val="333333"/>
          <w:sz w:val="24"/>
        </w:rPr>
      </w:pPr>
      <w:bookmarkStart w:id="84" w:name="_TOC_250082"/>
      <w:bookmarkEnd w:id="84"/>
    </w:p>
    <w:p w14:paraId="7E99B389" w14:textId="77777777" w:rsidR="00B35346" w:rsidRPr="00DC32BF" w:rsidRDefault="001F3BC4">
      <w:pPr>
        <w:pStyle w:val="Heading2"/>
        <w:spacing w:before="35"/>
      </w:pPr>
      <w:bookmarkStart w:id="85" w:name="_Toc121957633"/>
      <w:bookmarkStart w:id="86" w:name="_Hlk112056608"/>
      <w:r w:rsidRPr="00DC32BF">
        <w:rPr>
          <w:color w:val="2E5395"/>
        </w:rPr>
        <w:t>Requirements</w:t>
      </w:r>
      <w:bookmarkEnd w:id="85"/>
    </w:p>
    <w:p w14:paraId="30243009" w14:textId="77777777" w:rsidR="00D457F4" w:rsidRPr="00DC32BF" w:rsidRDefault="00D457F4">
      <w:pPr>
        <w:pStyle w:val="BodyText"/>
        <w:spacing w:before="2"/>
        <w:ind w:left="1180" w:right="1073"/>
        <w:jc w:val="both"/>
        <w:rPr>
          <w:sz w:val="18"/>
          <w:szCs w:val="18"/>
        </w:rPr>
      </w:pPr>
    </w:p>
    <w:p w14:paraId="698996FD" w14:textId="034033CC" w:rsidR="00B35346" w:rsidRPr="00DC32BF" w:rsidRDefault="001F3BC4">
      <w:pPr>
        <w:pStyle w:val="BodyText"/>
        <w:spacing w:before="2"/>
        <w:ind w:left="1180" w:right="1073"/>
        <w:jc w:val="both"/>
      </w:pPr>
      <w:r w:rsidRPr="00DC32BF">
        <w:t xml:space="preserve">Students who are admitted to the Ph.D. program in Spanish must enroll in 18 credit hours per year (three courses per semester) during their first two years in the program. Students must also complete the requirements for reading knowledge of a language other than English and Spanish. For a complete list of courses, see the </w:t>
      </w:r>
      <w:hyperlink r:id="rId125" w:anchor="courseinventory" w:history="1">
        <w:r w:rsidRPr="00804755">
          <w:rPr>
            <w:rStyle w:val="Hyperlink"/>
            <w:rFonts w:ascii="Times New Roman"/>
          </w:rPr>
          <w:t>University Academic Catalogue</w:t>
        </w:r>
      </w:hyperlink>
      <w:r w:rsidRPr="00DC32BF">
        <w:t>. Students are also required to pass the Ph.D. qualifying exams (the written exam and the oral defense of the dissertation proposal), and to successfully complete a dissertation.</w:t>
      </w:r>
    </w:p>
    <w:p w14:paraId="619EA56B" w14:textId="5911D4BA" w:rsidR="00B35346" w:rsidRPr="00DC32BF" w:rsidRDefault="00B35346">
      <w:pPr>
        <w:pStyle w:val="BodyText"/>
        <w:rPr>
          <w:sz w:val="18"/>
          <w:szCs w:val="18"/>
        </w:rPr>
      </w:pPr>
    </w:p>
    <w:p w14:paraId="1C1AD444" w14:textId="77777777" w:rsidR="00CD229C" w:rsidRPr="00DC32BF" w:rsidRDefault="00CD229C">
      <w:pPr>
        <w:pStyle w:val="BodyText"/>
        <w:rPr>
          <w:sz w:val="18"/>
          <w:szCs w:val="18"/>
        </w:r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749"/>
        <w:gridCol w:w="4831"/>
        <w:gridCol w:w="1536"/>
      </w:tblGrid>
      <w:tr w:rsidR="00B35346" w:rsidRPr="00DC32BF" w14:paraId="288E85EA" w14:textId="77777777" w:rsidTr="00D457F4">
        <w:trPr>
          <w:trHeight w:val="342"/>
        </w:trPr>
        <w:tc>
          <w:tcPr>
            <w:tcW w:w="3409" w:type="dxa"/>
            <w:vAlign w:val="center"/>
          </w:tcPr>
          <w:p w14:paraId="1E3CE7F1" w14:textId="77777777" w:rsidR="00B35346" w:rsidRPr="00DC32BF" w:rsidRDefault="001F3BC4" w:rsidP="00D457F4">
            <w:pPr>
              <w:pStyle w:val="TableParagraph"/>
              <w:spacing w:line="323" w:lineRule="exact"/>
              <w:ind w:left="105"/>
              <w:jc w:val="center"/>
              <w:rPr>
                <w:rFonts w:ascii="Calibri Light"/>
                <w:sz w:val="28"/>
              </w:rPr>
            </w:pPr>
            <w:r w:rsidRPr="00DC32BF">
              <w:rPr>
                <w:rFonts w:ascii="Calibri Light"/>
                <w:sz w:val="28"/>
              </w:rPr>
              <w:t>Course</w:t>
            </w:r>
          </w:p>
        </w:tc>
        <w:tc>
          <w:tcPr>
            <w:tcW w:w="749" w:type="dxa"/>
            <w:vAlign w:val="center"/>
          </w:tcPr>
          <w:p w14:paraId="219ADBE0" w14:textId="77777777" w:rsidR="00B35346" w:rsidRPr="00DC32BF" w:rsidRDefault="001F3BC4">
            <w:pPr>
              <w:pStyle w:val="TableParagraph"/>
              <w:spacing w:line="323" w:lineRule="exact"/>
              <w:ind w:left="95" w:right="83"/>
              <w:jc w:val="center"/>
              <w:rPr>
                <w:rFonts w:ascii="Calibri Light"/>
                <w:sz w:val="28"/>
              </w:rPr>
            </w:pPr>
            <w:r w:rsidRPr="00DC32BF">
              <w:rPr>
                <w:rFonts w:ascii="Calibri Light"/>
                <w:sz w:val="28"/>
              </w:rPr>
              <w:t>Credits</w:t>
            </w:r>
          </w:p>
        </w:tc>
        <w:tc>
          <w:tcPr>
            <w:tcW w:w="4831" w:type="dxa"/>
            <w:vAlign w:val="center"/>
          </w:tcPr>
          <w:p w14:paraId="4CF1D340" w14:textId="77777777" w:rsidR="00B35346" w:rsidRPr="00DC32BF" w:rsidRDefault="001F3BC4">
            <w:pPr>
              <w:pStyle w:val="TableParagraph"/>
              <w:spacing w:line="323" w:lineRule="exact"/>
              <w:ind w:left="1722" w:right="1713"/>
              <w:jc w:val="center"/>
              <w:rPr>
                <w:rFonts w:ascii="Calibri Light"/>
                <w:sz w:val="28"/>
              </w:rPr>
            </w:pPr>
            <w:r w:rsidRPr="00DC32BF">
              <w:rPr>
                <w:rFonts w:ascii="Calibri Light"/>
                <w:sz w:val="28"/>
              </w:rPr>
              <w:t>Notes</w:t>
            </w:r>
          </w:p>
        </w:tc>
        <w:tc>
          <w:tcPr>
            <w:tcW w:w="1536" w:type="dxa"/>
            <w:vAlign w:val="center"/>
          </w:tcPr>
          <w:p w14:paraId="744224E6" w14:textId="77777777" w:rsidR="00B35346" w:rsidRPr="00DC32BF" w:rsidRDefault="001F3BC4">
            <w:pPr>
              <w:pStyle w:val="TableParagraph"/>
              <w:spacing w:line="323" w:lineRule="exact"/>
              <w:ind w:left="367" w:right="355"/>
              <w:jc w:val="center"/>
              <w:rPr>
                <w:rFonts w:ascii="Calibri Light"/>
                <w:sz w:val="28"/>
              </w:rPr>
            </w:pPr>
            <w:r w:rsidRPr="00DC32BF">
              <w:rPr>
                <w:rFonts w:ascii="Calibri Light"/>
                <w:sz w:val="28"/>
              </w:rPr>
              <w:t>Course taken</w:t>
            </w:r>
          </w:p>
        </w:tc>
      </w:tr>
      <w:tr w:rsidR="00B35346" w:rsidRPr="00DC32BF" w14:paraId="6F2A050C" w14:textId="77777777" w:rsidTr="00D457F4">
        <w:trPr>
          <w:trHeight w:val="537"/>
        </w:trPr>
        <w:tc>
          <w:tcPr>
            <w:tcW w:w="3409" w:type="dxa"/>
            <w:vAlign w:val="center"/>
          </w:tcPr>
          <w:p w14:paraId="613B1E97" w14:textId="4AB57179" w:rsidR="00B35346" w:rsidRPr="00DC32BF" w:rsidRDefault="001F3BC4" w:rsidP="00D457F4">
            <w:pPr>
              <w:pStyle w:val="TableParagraph"/>
              <w:spacing w:line="268" w:lineRule="exact"/>
              <w:ind w:left="105"/>
              <w:jc w:val="center"/>
              <w:rPr>
                <w:rFonts w:ascii="Calibri Light"/>
              </w:rPr>
            </w:pPr>
            <w:r w:rsidRPr="00DC32BF">
              <w:rPr>
                <w:rFonts w:ascii="Calibri Light"/>
              </w:rPr>
              <w:t>SPAN 801: Teaching Spanish in</w:t>
            </w:r>
            <w:r w:rsidR="00D457F4" w:rsidRPr="00DC32BF">
              <w:rPr>
                <w:rFonts w:ascii="Calibri Light"/>
              </w:rPr>
              <w:t xml:space="preserve"> </w:t>
            </w:r>
            <w:r w:rsidRPr="00DC32BF">
              <w:rPr>
                <w:rFonts w:ascii="Calibri Light"/>
              </w:rPr>
              <w:t>Institutions of higher Learning</w:t>
            </w:r>
          </w:p>
        </w:tc>
        <w:tc>
          <w:tcPr>
            <w:tcW w:w="749" w:type="dxa"/>
            <w:vAlign w:val="center"/>
          </w:tcPr>
          <w:p w14:paraId="34118077" w14:textId="77777777" w:rsidR="00B35346" w:rsidRPr="00DC32BF" w:rsidRDefault="001F3BC4">
            <w:pPr>
              <w:pStyle w:val="TableParagraph"/>
              <w:spacing w:line="268" w:lineRule="exact"/>
              <w:ind w:left="10"/>
              <w:jc w:val="center"/>
              <w:rPr>
                <w:rFonts w:ascii="Calibri Light"/>
              </w:rPr>
            </w:pPr>
            <w:r w:rsidRPr="00DC32BF">
              <w:rPr>
                <w:rFonts w:ascii="Calibri Light"/>
              </w:rPr>
              <w:t>3</w:t>
            </w:r>
          </w:p>
        </w:tc>
        <w:tc>
          <w:tcPr>
            <w:tcW w:w="4831" w:type="dxa"/>
            <w:vAlign w:val="center"/>
          </w:tcPr>
          <w:p w14:paraId="1E7A2781" w14:textId="77777777" w:rsidR="00B35346" w:rsidRPr="00DC32BF" w:rsidRDefault="00B35346" w:rsidP="00D457F4">
            <w:pPr>
              <w:pStyle w:val="TableParagraph"/>
              <w:jc w:val="center"/>
              <w:rPr>
                <w:rFonts w:ascii="Times New Roman"/>
              </w:rPr>
            </w:pPr>
          </w:p>
        </w:tc>
        <w:tc>
          <w:tcPr>
            <w:tcW w:w="1536" w:type="dxa"/>
            <w:vAlign w:val="center"/>
          </w:tcPr>
          <w:p w14:paraId="4F4A4446" w14:textId="27A43F86" w:rsidR="00B35346" w:rsidRPr="00DC32BF" w:rsidRDefault="00B35346">
            <w:pPr>
              <w:pStyle w:val="TableParagraph"/>
              <w:ind w:left="11"/>
              <w:jc w:val="center"/>
              <w:rPr>
                <w:rFonts w:ascii="MS Gothic" w:hAnsi="MS Gothic"/>
              </w:rPr>
            </w:pPr>
          </w:p>
        </w:tc>
      </w:tr>
      <w:tr w:rsidR="00B35346" w:rsidRPr="00DC32BF" w14:paraId="6A9A4172" w14:textId="77777777" w:rsidTr="00D457F4">
        <w:trPr>
          <w:trHeight w:val="3640"/>
        </w:trPr>
        <w:tc>
          <w:tcPr>
            <w:tcW w:w="3409" w:type="dxa"/>
            <w:vAlign w:val="center"/>
          </w:tcPr>
          <w:p w14:paraId="13AE975C" w14:textId="77777777" w:rsidR="00B35346" w:rsidRPr="00DC32BF" w:rsidRDefault="001F3BC4" w:rsidP="00D457F4">
            <w:pPr>
              <w:pStyle w:val="TableParagraph"/>
              <w:ind w:left="105" w:right="55"/>
              <w:jc w:val="center"/>
              <w:rPr>
                <w:rFonts w:ascii="Calibri Light"/>
              </w:rPr>
            </w:pPr>
            <w:r w:rsidRPr="00DC32BF">
              <w:rPr>
                <w:rFonts w:ascii="Calibri Light"/>
              </w:rPr>
              <w:t>Five Seminars in the Department of Spanish &amp; Portuguese</w:t>
            </w:r>
          </w:p>
        </w:tc>
        <w:tc>
          <w:tcPr>
            <w:tcW w:w="749" w:type="dxa"/>
            <w:vAlign w:val="center"/>
          </w:tcPr>
          <w:p w14:paraId="13A7F10B" w14:textId="77777777" w:rsidR="00B35346" w:rsidRPr="00DC32BF" w:rsidRDefault="001F3BC4">
            <w:pPr>
              <w:pStyle w:val="TableParagraph"/>
              <w:ind w:left="92" w:right="83"/>
              <w:jc w:val="center"/>
              <w:rPr>
                <w:rFonts w:ascii="Calibri Light"/>
              </w:rPr>
            </w:pPr>
            <w:r w:rsidRPr="00DC32BF">
              <w:rPr>
                <w:rFonts w:ascii="Calibri Light"/>
              </w:rPr>
              <w:t>15</w:t>
            </w:r>
          </w:p>
        </w:tc>
        <w:tc>
          <w:tcPr>
            <w:tcW w:w="4831" w:type="dxa"/>
            <w:vAlign w:val="center"/>
          </w:tcPr>
          <w:p w14:paraId="2CD6F994" w14:textId="77777777" w:rsidR="00B35346" w:rsidRPr="00DC32BF" w:rsidRDefault="001F3BC4">
            <w:pPr>
              <w:pStyle w:val="TableParagraph"/>
              <w:ind w:left="107"/>
              <w:rPr>
                <w:rFonts w:ascii="Calibri Light"/>
              </w:rPr>
            </w:pPr>
            <w:r w:rsidRPr="00DC32BF">
              <w:rPr>
                <w:rFonts w:ascii="Calibri Light"/>
              </w:rPr>
              <w:t>One of the five seminars can be approved as transfer credit from another institution.</w:t>
            </w:r>
          </w:p>
          <w:p w14:paraId="4E3180A6" w14:textId="77777777" w:rsidR="00B35346" w:rsidRPr="00DC32BF" w:rsidRDefault="00B35346">
            <w:pPr>
              <w:pStyle w:val="TableParagraph"/>
              <w:rPr>
                <w:rFonts w:ascii="Calibri Light"/>
              </w:rPr>
            </w:pPr>
          </w:p>
          <w:p w14:paraId="5C2150FF" w14:textId="77777777" w:rsidR="00B35346" w:rsidRPr="00DC32BF" w:rsidRDefault="001F3BC4">
            <w:pPr>
              <w:pStyle w:val="TableParagraph"/>
              <w:ind w:left="107" w:right="143"/>
              <w:rPr>
                <w:rFonts w:ascii="Calibri Light"/>
              </w:rPr>
            </w:pPr>
            <w:r w:rsidRPr="00DC32BF">
              <w:rPr>
                <w:rFonts w:ascii="Calibri Light"/>
              </w:rPr>
              <w:t>One of the five seminars can be a 700-level class, with the added requirement of written seminar quality paper.</w:t>
            </w:r>
          </w:p>
          <w:p w14:paraId="052D27AC" w14:textId="77777777" w:rsidR="00B35346" w:rsidRPr="00DC32BF" w:rsidRDefault="00B35346">
            <w:pPr>
              <w:pStyle w:val="TableParagraph"/>
              <w:spacing w:before="11"/>
              <w:rPr>
                <w:rFonts w:ascii="Calibri Light"/>
                <w:sz w:val="21"/>
              </w:rPr>
            </w:pPr>
          </w:p>
          <w:p w14:paraId="3057AD94" w14:textId="77777777" w:rsidR="00B35346" w:rsidRPr="00DC32BF" w:rsidRDefault="001F3BC4">
            <w:pPr>
              <w:pStyle w:val="TableParagraph"/>
              <w:ind w:left="107"/>
              <w:rPr>
                <w:rFonts w:ascii="Calibri Light"/>
              </w:rPr>
            </w:pPr>
            <w:r w:rsidRPr="00DC32BF">
              <w:rPr>
                <w:rFonts w:ascii="Calibri Light"/>
              </w:rPr>
              <w:t xml:space="preserve">If an appropriate seminar is not offered during the last semester of coursework and preparation period for the qualifying exams, students can take an independent study course with a faculty of their choice to strengthen the preparation of their Ph.D. paper (see section on </w:t>
            </w:r>
            <w:r w:rsidRPr="00DC32BF">
              <w:rPr>
                <w:rFonts w:ascii="Calibri Light"/>
                <w:color w:val="0462C1"/>
                <w:u w:val="single" w:color="0462C1"/>
              </w:rPr>
              <w:t>Ph.D. exams</w:t>
            </w:r>
            <w:r w:rsidRPr="00DC32BF">
              <w:rPr>
                <w:rFonts w:ascii="Calibri Light"/>
              </w:rPr>
              <w:t>).</w:t>
            </w:r>
          </w:p>
        </w:tc>
        <w:tc>
          <w:tcPr>
            <w:tcW w:w="1536" w:type="dxa"/>
            <w:vAlign w:val="center"/>
          </w:tcPr>
          <w:p w14:paraId="2EAAD42B" w14:textId="77777777" w:rsidR="00B35346" w:rsidRPr="00DC32BF" w:rsidRDefault="00B35346" w:rsidP="00D457F4">
            <w:pPr>
              <w:pStyle w:val="TableParagraph"/>
              <w:jc w:val="center"/>
              <w:rPr>
                <w:rFonts w:ascii="Times New Roman"/>
              </w:rPr>
            </w:pPr>
          </w:p>
        </w:tc>
      </w:tr>
      <w:tr w:rsidR="00B35346" w:rsidRPr="00DC32BF" w14:paraId="1C2115ED" w14:textId="77777777" w:rsidTr="00D457F4">
        <w:trPr>
          <w:trHeight w:val="837"/>
        </w:trPr>
        <w:tc>
          <w:tcPr>
            <w:tcW w:w="3409" w:type="dxa"/>
            <w:vAlign w:val="center"/>
          </w:tcPr>
          <w:p w14:paraId="6B7208BE" w14:textId="77777777" w:rsidR="00B35346" w:rsidRPr="00DC32BF" w:rsidRDefault="001F3BC4" w:rsidP="00D457F4">
            <w:pPr>
              <w:pStyle w:val="TableParagraph"/>
              <w:ind w:left="105" w:right="168"/>
              <w:jc w:val="center"/>
              <w:rPr>
                <w:rFonts w:ascii="Calibri Light"/>
              </w:rPr>
            </w:pPr>
            <w:r w:rsidRPr="00DC32BF">
              <w:rPr>
                <w:rFonts w:ascii="Calibri Light"/>
              </w:rPr>
              <w:t>Literary theory course (SPAN 795)</w:t>
            </w:r>
          </w:p>
        </w:tc>
        <w:tc>
          <w:tcPr>
            <w:tcW w:w="749" w:type="dxa"/>
            <w:vAlign w:val="center"/>
          </w:tcPr>
          <w:p w14:paraId="243F4ED2" w14:textId="77777777" w:rsidR="00B35346" w:rsidRPr="00DC32BF" w:rsidRDefault="001F3BC4">
            <w:pPr>
              <w:pStyle w:val="TableParagraph"/>
              <w:ind w:left="10"/>
              <w:jc w:val="center"/>
              <w:rPr>
                <w:rFonts w:ascii="Calibri Light"/>
              </w:rPr>
            </w:pPr>
            <w:r w:rsidRPr="00DC32BF">
              <w:rPr>
                <w:rFonts w:ascii="Calibri Light"/>
              </w:rPr>
              <w:t>3</w:t>
            </w:r>
          </w:p>
        </w:tc>
        <w:tc>
          <w:tcPr>
            <w:tcW w:w="4831" w:type="dxa"/>
            <w:vAlign w:val="center"/>
          </w:tcPr>
          <w:p w14:paraId="7082841A" w14:textId="43550616" w:rsidR="00B35346" w:rsidRPr="00DC32BF" w:rsidRDefault="001F3BC4" w:rsidP="00D457F4">
            <w:pPr>
              <w:pStyle w:val="TableParagraph"/>
              <w:ind w:left="107" w:right="68"/>
              <w:rPr>
                <w:rFonts w:ascii="Calibri Light"/>
              </w:rPr>
            </w:pPr>
            <w:r w:rsidRPr="00DC32BF">
              <w:rPr>
                <w:rFonts w:ascii="Calibri Light"/>
              </w:rPr>
              <w:t xml:space="preserve">Recommended in the second semester of the Ph.D. An alternative course with a focus in literary theory may </w:t>
            </w:r>
            <w:r w:rsidR="00192CCD" w:rsidRPr="00DC32BF">
              <w:rPr>
                <w:rFonts w:ascii="Calibri Light"/>
              </w:rPr>
              <w:t>count toward</w:t>
            </w:r>
            <w:r w:rsidRPr="00DC32BF">
              <w:rPr>
                <w:rFonts w:ascii="Calibri Light"/>
              </w:rPr>
              <w:t xml:space="preserve"> this</w:t>
            </w:r>
            <w:r w:rsidR="00D457F4" w:rsidRPr="00DC32BF">
              <w:rPr>
                <w:rFonts w:ascii="Calibri Light"/>
              </w:rPr>
              <w:t xml:space="preserve"> </w:t>
            </w:r>
            <w:r w:rsidRPr="00DC32BF">
              <w:rPr>
                <w:rFonts w:ascii="Calibri Light"/>
              </w:rPr>
              <w:t>requirement.</w:t>
            </w:r>
          </w:p>
        </w:tc>
        <w:tc>
          <w:tcPr>
            <w:tcW w:w="1536" w:type="dxa"/>
            <w:vAlign w:val="center"/>
          </w:tcPr>
          <w:p w14:paraId="5A12BE73" w14:textId="77777777" w:rsidR="00B35346" w:rsidRPr="00DC32BF" w:rsidRDefault="00B35346" w:rsidP="00D457F4">
            <w:pPr>
              <w:pStyle w:val="TableParagraph"/>
              <w:jc w:val="center"/>
              <w:rPr>
                <w:rFonts w:ascii="Times New Roman"/>
              </w:rPr>
            </w:pPr>
          </w:p>
        </w:tc>
      </w:tr>
      <w:tr w:rsidR="00B35346" w:rsidRPr="00DC32BF" w14:paraId="22CC471B" w14:textId="77777777" w:rsidTr="00D457F4">
        <w:trPr>
          <w:trHeight w:val="877"/>
        </w:trPr>
        <w:tc>
          <w:tcPr>
            <w:tcW w:w="3409" w:type="dxa"/>
            <w:vAlign w:val="center"/>
          </w:tcPr>
          <w:p w14:paraId="3C52D7E6" w14:textId="77777777" w:rsidR="00B35346" w:rsidRPr="00DC32BF" w:rsidRDefault="001F3BC4" w:rsidP="00192CCD">
            <w:pPr>
              <w:pStyle w:val="TableParagraph"/>
              <w:spacing w:before="1"/>
              <w:ind w:left="105"/>
              <w:rPr>
                <w:rFonts w:ascii="Calibri Light"/>
              </w:rPr>
            </w:pPr>
            <w:r w:rsidRPr="00DC32BF">
              <w:rPr>
                <w:rFonts w:ascii="Calibri Light"/>
              </w:rPr>
              <w:t>Reading knowledge of two other languages as approved by the Department.</w:t>
            </w:r>
          </w:p>
        </w:tc>
        <w:tc>
          <w:tcPr>
            <w:tcW w:w="749" w:type="dxa"/>
            <w:vAlign w:val="center"/>
          </w:tcPr>
          <w:p w14:paraId="70F86646" w14:textId="77777777" w:rsidR="00B35346" w:rsidRPr="00DC32BF" w:rsidRDefault="001F3BC4" w:rsidP="00192CCD">
            <w:pPr>
              <w:pStyle w:val="TableParagraph"/>
              <w:ind w:left="10"/>
              <w:jc w:val="center"/>
              <w:rPr>
                <w:rFonts w:ascii="Calibri Light"/>
              </w:rPr>
            </w:pPr>
            <w:r w:rsidRPr="00DC32BF">
              <w:rPr>
                <w:rFonts w:ascii="Calibri Light"/>
              </w:rPr>
              <w:t>6</w:t>
            </w:r>
          </w:p>
        </w:tc>
        <w:tc>
          <w:tcPr>
            <w:tcW w:w="4831" w:type="dxa"/>
            <w:vAlign w:val="center"/>
          </w:tcPr>
          <w:p w14:paraId="1D52B177" w14:textId="1FD5EF65" w:rsidR="00B35346" w:rsidRPr="00DC32BF" w:rsidRDefault="001F3BC4" w:rsidP="00D457F4">
            <w:pPr>
              <w:pStyle w:val="TableParagraph"/>
              <w:spacing w:before="1"/>
              <w:ind w:left="107"/>
              <w:rPr>
                <w:rFonts w:ascii="Calibri Light"/>
              </w:rPr>
            </w:pPr>
            <w:r w:rsidRPr="00DC32BF">
              <w:rPr>
                <w:rFonts w:ascii="Calibri Light"/>
              </w:rPr>
              <w:t>Completion of the language requirements. PORT 611 fulfills one of one of two requirements (see outline in the courses</w:t>
            </w:r>
            <w:r w:rsidR="00D457F4" w:rsidRPr="00DC32BF">
              <w:rPr>
                <w:rFonts w:ascii="Calibri Light"/>
              </w:rPr>
              <w:t xml:space="preserve"> </w:t>
            </w:r>
            <w:r w:rsidRPr="00DC32BF">
              <w:rPr>
                <w:rFonts w:ascii="Calibri Light"/>
              </w:rPr>
              <w:t>section below)</w:t>
            </w:r>
          </w:p>
        </w:tc>
        <w:tc>
          <w:tcPr>
            <w:tcW w:w="1536" w:type="dxa"/>
            <w:vAlign w:val="center"/>
          </w:tcPr>
          <w:p w14:paraId="086EEED0" w14:textId="77777777" w:rsidR="00B35346" w:rsidRPr="00DC32BF" w:rsidRDefault="00B35346" w:rsidP="00D457F4">
            <w:pPr>
              <w:pStyle w:val="TableParagraph"/>
              <w:jc w:val="center"/>
              <w:rPr>
                <w:rFonts w:ascii="Times New Roman"/>
              </w:rPr>
            </w:pPr>
          </w:p>
        </w:tc>
      </w:tr>
      <w:tr w:rsidR="00B35346" w:rsidRPr="00DC32BF" w14:paraId="1DDD3C39" w14:textId="77777777" w:rsidTr="00D457F4">
        <w:trPr>
          <w:trHeight w:val="1413"/>
        </w:trPr>
        <w:tc>
          <w:tcPr>
            <w:tcW w:w="3409" w:type="dxa"/>
            <w:vAlign w:val="center"/>
          </w:tcPr>
          <w:p w14:paraId="4FFDD97E" w14:textId="77777777" w:rsidR="00B35346" w:rsidRPr="00DC32BF" w:rsidRDefault="001F3BC4" w:rsidP="00192CCD">
            <w:pPr>
              <w:pStyle w:val="TableParagraph"/>
              <w:ind w:left="105" w:right="55"/>
              <w:rPr>
                <w:rFonts w:ascii="Calibri Light"/>
              </w:rPr>
            </w:pPr>
            <w:r w:rsidRPr="00DC32BF">
              <w:rPr>
                <w:rFonts w:ascii="Calibri Light"/>
              </w:rPr>
              <w:t>Minimum of one minor (9 credits), either through courses outside the department, or a minor in Lusophone Studies that includes courses in our department.</w:t>
            </w:r>
          </w:p>
        </w:tc>
        <w:tc>
          <w:tcPr>
            <w:tcW w:w="749" w:type="dxa"/>
            <w:vAlign w:val="center"/>
          </w:tcPr>
          <w:p w14:paraId="199D3A23" w14:textId="77777777" w:rsidR="00B35346" w:rsidRPr="00DC32BF" w:rsidRDefault="001F3BC4" w:rsidP="00192CCD">
            <w:pPr>
              <w:pStyle w:val="TableParagraph"/>
              <w:spacing w:before="1"/>
              <w:jc w:val="center"/>
              <w:rPr>
                <w:rFonts w:ascii="Calibri Light"/>
              </w:rPr>
            </w:pPr>
            <w:r w:rsidRPr="00DC32BF">
              <w:rPr>
                <w:rFonts w:ascii="Calibri Light"/>
              </w:rPr>
              <w:t>9-12</w:t>
            </w:r>
          </w:p>
        </w:tc>
        <w:tc>
          <w:tcPr>
            <w:tcW w:w="4831" w:type="dxa"/>
            <w:vAlign w:val="center"/>
          </w:tcPr>
          <w:p w14:paraId="3FCBFECC" w14:textId="77777777" w:rsidR="00B35346" w:rsidRPr="00DC32BF" w:rsidRDefault="001F3BC4">
            <w:pPr>
              <w:pStyle w:val="TableParagraph"/>
              <w:ind w:left="107" w:right="143"/>
              <w:rPr>
                <w:rFonts w:ascii="Calibri Light"/>
              </w:rPr>
            </w:pPr>
            <w:r w:rsidRPr="00DC32BF">
              <w:rPr>
                <w:rFonts w:ascii="Calibri Light"/>
              </w:rPr>
              <w:t xml:space="preserve">Students may also choose to complete a graduate certificate (12 credits) as listed in the </w:t>
            </w:r>
            <w:r w:rsidRPr="00DC32BF">
              <w:rPr>
                <w:rFonts w:ascii="Calibri Light"/>
                <w:color w:val="0462C1"/>
                <w:u w:val="single" w:color="0462C1"/>
              </w:rPr>
              <w:t>catalogue</w:t>
            </w:r>
            <w:r w:rsidRPr="00DC32BF">
              <w:rPr>
                <w:rFonts w:ascii="Calibri Light"/>
              </w:rPr>
              <w:t>.</w:t>
            </w:r>
          </w:p>
        </w:tc>
        <w:tc>
          <w:tcPr>
            <w:tcW w:w="1536" w:type="dxa"/>
            <w:vAlign w:val="center"/>
          </w:tcPr>
          <w:p w14:paraId="0FFAA6CA" w14:textId="77777777" w:rsidR="00B35346" w:rsidRPr="00DC32BF" w:rsidRDefault="00B35346" w:rsidP="00D457F4">
            <w:pPr>
              <w:pStyle w:val="TableParagraph"/>
              <w:jc w:val="center"/>
              <w:rPr>
                <w:rFonts w:ascii="Times New Roman"/>
              </w:rPr>
            </w:pPr>
          </w:p>
        </w:tc>
      </w:tr>
    </w:tbl>
    <w:p w14:paraId="74C8C6C6" w14:textId="77777777" w:rsidR="00B35346" w:rsidRPr="00DC32BF" w:rsidRDefault="00B35346">
      <w:pPr>
        <w:pStyle w:val="BodyText"/>
        <w:spacing w:before="3"/>
      </w:pPr>
    </w:p>
    <w:p w14:paraId="557E896D" w14:textId="78102D8F" w:rsidR="00B35346" w:rsidRPr="00DC32BF" w:rsidRDefault="001F3BC4">
      <w:pPr>
        <w:pStyle w:val="BodyText"/>
        <w:spacing w:before="52"/>
        <w:ind w:left="1180"/>
      </w:pPr>
      <w:r w:rsidRPr="00DC32BF">
        <w:t>In their first semester, all incoming students must enroll in:</w:t>
      </w:r>
    </w:p>
    <w:p w14:paraId="1FB0B4B9" w14:textId="77777777" w:rsidR="00CD229C" w:rsidRPr="00DC32BF" w:rsidRDefault="00CD229C" w:rsidP="00CD229C">
      <w:pPr>
        <w:pStyle w:val="BodyText"/>
        <w:spacing w:before="52"/>
      </w:pPr>
    </w:p>
    <w:p w14:paraId="0F2D3C1B" w14:textId="48D8EEA6" w:rsidR="00B35346" w:rsidRPr="00DC32BF" w:rsidRDefault="001F3BC4" w:rsidP="00CD229C">
      <w:pPr>
        <w:tabs>
          <w:tab w:val="left" w:pos="1900"/>
          <w:tab w:val="left" w:pos="1901"/>
        </w:tabs>
        <w:ind w:left="1180"/>
        <w:rPr>
          <w:sz w:val="24"/>
        </w:rPr>
      </w:pPr>
      <w:r w:rsidRPr="00DC32BF">
        <w:rPr>
          <w:sz w:val="24"/>
        </w:rPr>
        <w:t>SPAN 785 or SPAN 780</w:t>
      </w:r>
      <w:r w:rsidR="00D457F4" w:rsidRPr="00DC32BF">
        <w:rPr>
          <w:sz w:val="24"/>
        </w:rPr>
        <w:t xml:space="preserve"> </w:t>
      </w:r>
    </w:p>
    <w:p w14:paraId="454841FA" w14:textId="77777777" w:rsidR="00CD229C" w:rsidRPr="00DC32BF" w:rsidRDefault="00CD229C" w:rsidP="00CD229C">
      <w:pPr>
        <w:tabs>
          <w:tab w:val="left" w:pos="1900"/>
          <w:tab w:val="left" w:pos="1901"/>
        </w:tabs>
        <w:ind w:left="1180"/>
        <w:rPr>
          <w:sz w:val="24"/>
        </w:rPr>
      </w:pPr>
    </w:p>
    <w:p w14:paraId="59545785" w14:textId="77777777" w:rsidR="00B35346" w:rsidRPr="00DC32BF" w:rsidRDefault="001F3BC4" w:rsidP="00CD229C">
      <w:pPr>
        <w:tabs>
          <w:tab w:val="left" w:pos="1900"/>
          <w:tab w:val="left" w:pos="1901"/>
        </w:tabs>
        <w:ind w:left="1180"/>
        <w:rPr>
          <w:sz w:val="24"/>
        </w:rPr>
      </w:pPr>
      <w:r w:rsidRPr="00DC32BF">
        <w:rPr>
          <w:sz w:val="24"/>
        </w:rPr>
        <w:t>PORT 611</w:t>
      </w:r>
    </w:p>
    <w:p w14:paraId="789C4211" w14:textId="77777777" w:rsidR="00192CCD" w:rsidRDefault="00192CCD" w:rsidP="00CD229C">
      <w:pPr>
        <w:ind w:left="1440" w:right="383" w:firstLine="4"/>
        <w:rPr>
          <w:sz w:val="24"/>
        </w:rPr>
      </w:pPr>
    </w:p>
    <w:p w14:paraId="13AE755E" w14:textId="554365EA" w:rsidR="00B35346" w:rsidRPr="00DC32BF" w:rsidRDefault="001F3BC4" w:rsidP="00CD229C">
      <w:pPr>
        <w:ind w:left="1440" w:right="383" w:firstLine="4"/>
        <w:rPr>
          <w:sz w:val="24"/>
        </w:rPr>
      </w:pPr>
      <w:r w:rsidRPr="00DC32BF">
        <w:rPr>
          <w:sz w:val="24"/>
        </w:rPr>
        <w:t>Exceptions can be made when another language is seminal to the students’ research, and upon consultation with the DGS and</w:t>
      </w:r>
      <w:r w:rsidR="00D457F4" w:rsidRPr="00DC32BF">
        <w:rPr>
          <w:sz w:val="24"/>
        </w:rPr>
        <w:t xml:space="preserve"> </w:t>
      </w:r>
      <w:r w:rsidRPr="00DC32BF">
        <w:rPr>
          <w:sz w:val="24"/>
        </w:rPr>
        <w:t>/</w:t>
      </w:r>
      <w:r w:rsidR="00D457F4" w:rsidRPr="00DC32BF">
        <w:rPr>
          <w:sz w:val="24"/>
        </w:rPr>
        <w:t xml:space="preserve"> </w:t>
      </w:r>
      <w:r w:rsidRPr="00DC32BF">
        <w:rPr>
          <w:sz w:val="24"/>
        </w:rPr>
        <w:t>or</w:t>
      </w:r>
      <w:r w:rsidR="00B12F6C" w:rsidRPr="00B12F6C">
        <w:rPr>
          <w:sz w:val="24"/>
        </w:rPr>
        <w:t xml:space="preserve"> </w:t>
      </w:r>
      <w:r w:rsidR="00B12F6C">
        <w:rPr>
          <w:sz w:val="24"/>
        </w:rPr>
        <w:t>GPC</w:t>
      </w:r>
      <w:r w:rsidRPr="00DC32BF">
        <w:rPr>
          <w:sz w:val="24"/>
        </w:rPr>
        <w:t>.</w:t>
      </w:r>
    </w:p>
    <w:p w14:paraId="74976AB3" w14:textId="77777777" w:rsidR="00CD229C" w:rsidRPr="00DC32BF" w:rsidRDefault="00CD229C" w:rsidP="00CD229C">
      <w:pPr>
        <w:ind w:left="1440" w:right="383" w:firstLine="4"/>
        <w:rPr>
          <w:sz w:val="24"/>
        </w:rPr>
      </w:pPr>
    </w:p>
    <w:p w14:paraId="26D947C7" w14:textId="77777777" w:rsidR="00B35346" w:rsidRPr="00DC32BF" w:rsidRDefault="001F3BC4" w:rsidP="00CD229C">
      <w:pPr>
        <w:tabs>
          <w:tab w:val="left" w:pos="1900"/>
          <w:tab w:val="left" w:pos="1901"/>
        </w:tabs>
        <w:ind w:left="1180"/>
        <w:rPr>
          <w:sz w:val="24"/>
        </w:rPr>
      </w:pPr>
      <w:r w:rsidRPr="00DC32BF">
        <w:rPr>
          <w:sz w:val="24"/>
        </w:rPr>
        <w:t>SPAN 801</w:t>
      </w:r>
    </w:p>
    <w:p w14:paraId="0CE47E20" w14:textId="77777777" w:rsidR="00192CCD" w:rsidRDefault="00CD229C" w:rsidP="00CD229C">
      <w:pPr>
        <w:ind w:left="1180"/>
        <w:rPr>
          <w:sz w:val="24"/>
        </w:rPr>
      </w:pPr>
      <w:r w:rsidRPr="00DC32BF">
        <w:rPr>
          <w:sz w:val="24"/>
        </w:rPr>
        <w:tab/>
      </w:r>
    </w:p>
    <w:p w14:paraId="78A372B5" w14:textId="1D9F8CAD" w:rsidR="00B35346" w:rsidRPr="00DC32BF" w:rsidRDefault="001F3BC4" w:rsidP="00192CCD">
      <w:pPr>
        <w:ind w:left="1180" w:firstLine="260"/>
        <w:rPr>
          <w:sz w:val="24"/>
        </w:rPr>
      </w:pPr>
      <w:r w:rsidRPr="00DC32BF">
        <w:rPr>
          <w:sz w:val="24"/>
        </w:rPr>
        <w:t>Required for GTAs during their first semester teaching</w:t>
      </w:r>
    </w:p>
    <w:p w14:paraId="31748CA8" w14:textId="77777777" w:rsidR="00B35346" w:rsidRPr="00DC32BF" w:rsidRDefault="00B35346" w:rsidP="00CD229C">
      <w:pPr>
        <w:pStyle w:val="BodyText"/>
        <w:rPr>
          <w:sz w:val="26"/>
        </w:rPr>
      </w:pPr>
    </w:p>
    <w:p w14:paraId="5F44C918" w14:textId="77777777" w:rsidR="00B35346" w:rsidRPr="00DC32BF" w:rsidRDefault="001F3BC4">
      <w:pPr>
        <w:pStyle w:val="Heading2"/>
      </w:pPr>
      <w:bookmarkStart w:id="87" w:name="_TOC_250081"/>
      <w:bookmarkStart w:id="88" w:name="_Toc121957634"/>
      <w:bookmarkEnd w:id="87"/>
      <w:r w:rsidRPr="00DC32BF">
        <w:rPr>
          <w:color w:val="2E5395"/>
        </w:rPr>
        <w:t>Courses</w:t>
      </w:r>
      <w:bookmarkEnd w:id="88"/>
    </w:p>
    <w:p w14:paraId="6CE3832B" w14:textId="77777777" w:rsidR="00B35346" w:rsidRPr="00DC32BF" w:rsidRDefault="00B35346">
      <w:pPr>
        <w:pStyle w:val="BodyText"/>
        <w:spacing w:before="3"/>
        <w:rPr>
          <w:sz w:val="32"/>
        </w:rPr>
      </w:pPr>
    </w:p>
    <w:p w14:paraId="6F2C0693" w14:textId="77777777" w:rsidR="00B35346" w:rsidRPr="00DC32BF" w:rsidRDefault="001F3BC4">
      <w:pPr>
        <w:pStyle w:val="BodyText"/>
        <w:ind w:left="1180"/>
      </w:pPr>
      <w:r w:rsidRPr="00DC32BF">
        <w:t>The coursework for the Ph.D. in Spanish at KU requires:</w:t>
      </w:r>
    </w:p>
    <w:p w14:paraId="07051C48" w14:textId="77777777" w:rsidR="00B35346" w:rsidRPr="00DC32BF" w:rsidRDefault="00B35346">
      <w:pPr>
        <w:pStyle w:val="BodyText"/>
        <w:spacing w:before="2"/>
        <w:rPr>
          <w:sz w:val="25"/>
        </w:rPr>
      </w:pPr>
    </w:p>
    <w:p w14:paraId="6A1AB8C4" w14:textId="11A4A496" w:rsidR="00B35346" w:rsidRPr="00DC32BF" w:rsidRDefault="001F3BC4" w:rsidP="00CD229C">
      <w:pPr>
        <w:spacing w:before="1"/>
        <w:ind w:left="1440" w:right="1075"/>
        <w:jc w:val="both"/>
        <w:rPr>
          <w:sz w:val="24"/>
        </w:rPr>
      </w:pPr>
      <w:r w:rsidRPr="00DC32BF">
        <w:rPr>
          <w:i/>
          <w:sz w:val="32"/>
        </w:rPr>
        <w:t xml:space="preserve">A minimum of 24 credit hours of graduate coursework </w:t>
      </w:r>
      <w:r w:rsidRPr="00DC32BF">
        <w:rPr>
          <w:sz w:val="24"/>
        </w:rPr>
        <w:t>(approx. 8 courses) within the Department of Spanish and Portuguese, and beyond the 30 hours required for the M</w:t>
      </w:r>
      <w:r w:rsidR="00CD229C" w:rsidRPr="00DC32BF">
        <w:rPr>
          <w:sz w:val="24"/>
        </w:rPr>
        <w:t>.</w:t>
      </w:r>
      <w:r w:rsidRPr="00DC32BF">
        <w:rPr>
          <w:sz w:val="24"/>
        </w:rPr>
        <w:t>A</w:t>
      </w:r>
      <w:r w:rsidR="00CD229C" w:rsidRPr="00DC32BF">
        <w:rPr>
          <w:sz w:val="24"/>
        </w:rPr>
        <w:t>.</w:t>
      </w:r>
      <w:r w:rsidRPr="00DC32BF">
        <w:rPr>
          <w:sz w:val="24"/>
        </w:rPr>
        <w:t xml:space="preserve"> degree. The total credit hours should include:</w:t>
      </w:r>
    </w:p>
    <w:bookmarkEnd w:id="86"/>
    <w:p w14:paraId="744AC75C" w14:textId="77777777" w:rsidR="00CD229C" w:rsidRPr="00DC32BF" w:rsidRDefault="00CD229C">
      <w:pPr>
        <w:spacing w:before="1"/>
        <w:ind w:left="1900" w:right="1075"/>
        <w:jc w:val="both"/>
        <w:rPr>
          <w:sz w:val="24"/>
        </w:rPr>
      </w:pPr>
    </w:p>
    <w:p w14:paraId="1E2F2367" w14:textId="77777777" w:rsidR="00B35346" w:rsidRPr="00DC32BF" w:rsidRDefault="001F3BC4" w:rsidP="00FD28B7">
      <w:pPr>
        <w:pStyle w:val="ListParagraph"/>
        <w:numPr>
          <w:ilvl w:val="0"/>
          <w:numId w:val="34"/>
        </w:numPr>
        <w:tabs>
          <w:tab w:val="left" w:pos="3230"/>
        </w:tabs>
        <w:spacing w:before="17"/>
        <w:jc w:val="both"/>
        <w:rPr>
          <w:sz w:val="24"/>
        </w:rPr>
      </w:pPr>
      <w:r w:rsidRPr="00DC32BF">
        <w:rPr>
          <w:sz w:val="24"/>
        </w:rPr>
        <w:t>Five seminars</w:t>
      </w:r>
    </w:p>
    <w:p w14:paraId="116DE4FC" w14:textId="3009D4D8" w:rsidR="00B35346" w:rsidRPr="00DC32BF" w:rsidRDefault="001F3BC4" w:rsidP="00FD28B7">
      <w:pPr>
        <w:pStyle w:val="ListParagraph"/>
        <w:numPr>
          <w:ilvl w:val="0"/>
          <w:numId w:val="34"/>
        </w:numPr>
        <w:tabs>
          <w:tab w:val="left" w:pos="3230"/>
        </w:tabs>
        <w:spacing w:before="16"/>
        <w:jc w:val="both"/>
        <w:rPr>
          <w:sz w:val="24"/>
        </w:rPr>
      </w:pPr>
      <w:r w:rsidRPr="00DC32BF">
        <w:rPr>
          <w:sz w:val="24"/>
        </w:rPr>
        <w:t>One literary theory course, preferably in the Department (</w:t>
      </w:r>
      <w:r w:rsidR="00D7714D" w:rsidRPr="00DC32BF">
        <w:rPr>
          <w:sz w:val="24"/>
        </w:rPr>
        <w:t>i.e.,</w:t>
      </w:r>
      <w:r w:rsidRPr="00DC32BF">
        <w:rPr>
          <w:sz w:val="24"/>
        </w:rPr>
        <w:t xml:space="preserve"> SPAN 795)</w:t>
      </w:r>
    </w:p>
    <w:p w14:paraId="3FF664B9" w14:textId="77777777" w:rsidR="00B35346" w:rsidRPr="00DC32BF" w:rsidRDefault="00B35346">
      <w:pPr>
        <w:pStyle w:val="BodyText"/>
        <w:spacing w:before="7"/>
      </w:pPr>
    </w:p>
    <w:p w14:paraId="6A82EA7E" w14:textId="77777777" w:rsidR="00B35346" w:rsidRPr="00DC32BF" w:rsidRDefault="001F3BC4">
      <w:pPr>
        <w:ind w:left="1900" w:right="1073"/>
        <w:jc w:val="both"/>
        <w:rPr>
          <w:i/>
        </w:rPr>
      </w:pPr>
      <w:r w:rsidRPr="00DC32BF">
        <w:t xml:space="preserve">Please note: </w:t>
      </w:r>
      <w:r w:rsidRPr="00DC32BF">
        <w:rPr>
          <w:i/>
        </w:rPr>
        <w:t>The department strives to assure that our graduate students develop strong writing skills both in Spanish and English. Therefore, during their Ph.D. program students who are non- native speakers of Spanish are required to submit at least one doctoral seminar paper in Spanish, and non-native speakers of English must submit at least one doctoral seminar paper in English.</w:t>
      </w:r>
    </w:p>
    <w:p w14:paraId="3B6AC315" w14:textId="77777777" w:rsidR="00B35346" w:rsidRPr="00DC32BF" w:rsidRDefault="00B35346">
      <w:pPr>
        <w:pStyle w:val="BodyText"/>
        <w:spacing w:before="1"/>
        <w:rPr>
          <w:i/>
        </w:rPr>
      </w:pPr>
    </w:p>
    <w:p w14:paraId="09CAD845" w14:textId="640FEF37" w:rsidR="00B35346" w:rsidRPr="00DC32BF" w:rsidRDefault="001F3BC4">
      <w:pPr>
        <w:pStyle w:val="BodyText"/>
        <w:ind w:left="1756"/>
      </w:pPr>
      <w:r w:rsidRPr="00DC32BF">
        <w:t>Exceptions</w:t>
      </w:r>
      <w:r w:rsidR="00D7714D" w:rsidRPr="00DC32BF">
        <w:t xml:space="preserve"> / </w:t>
      </w:r>
      <w:r w:rsidRPr="00DC32BF">
        <w:t>Accommodations</w:t>
      </w:r>
    </w:p>
    <w:p w14:paraId="1B3F4246" w14:textId="77777777" w:rsidR="00CD229C" w:rsidRPr="00DC32BF" w:rsidRDefault="00CD229C">
      <w:pPr>
        <w:pStyle w:val="BodyText"/>
        <w:ind w:left="1756"/>
      </w:pPr>
    </w:p>
    <w:p w14:paraId="45D78829" w14:textId="77777777" w:rsidR="00B35346" w:rsidRPr="00DC32BF" w:rsidRDefault="001F3BC4" w:rsidP="00FD28B7">
      <w:pPr>
        <w:pStyle w:val="ListParagraph"/>
        <w:numPr>
          <w:ilvl w:val="0"/>
          <w:numId w:val="19"/>
        </w:numPr>
        <w:tabs>
          <w:tab w:val="left" w:pos="2116"/>
          <w:tab w:val="left" w:pos="2117"/>
        </w:tabs>
        <w:spacing w:before="14"/>
        <w:ind w:hanging="361"/>
        <w:rPr>
          <w:sz w:val="24"/>
        </w:rPr>
      </w:pPr>
      <w:r w:rsidRPr="00DC32BF">
        <w:rPr>
          <w:sz w:val="24"/>
        </w:rPr>
        <w:t>One of the five seminars can be approved as transfer credit from another institution.</w:t>
      </w:r>
    </w:p>
    <w:p w14:paraId="788F7677" w14:textId="77777777" w:rsidR="00B35346" w:rsidRPr="00DC32BF" w:rsidRDefault="001F3BC4" w:rsidP="00FD28B7">
      <w:pPr>
        <w:pStyle w:val="ListParagraph"/>
        <w:numPr>
          <w:ilvl w:val="0"/>
          <w:numId w:val="19"/>
        </w:numPr>
        <w:tabs>
          <w:tab w:val="left" w:pos="2116"/>
          <w:tab w:val="left" w:pos="2117"/>
        </w:tabs>
        <w:spacing w:before="17"/>
        <w:ind w:right="1104"/>
        <w:rPr>
          <w:sz w:val="24"/>
        </w:rPr>
      </w:pPr>
      <w:r w:rsidRPr="00DC32BF">
        <w:rPr>
          <w:sz w:val="24"/>
        </w:rPr>
        <w:t>One of the five seminars can be a 700-level class, with the added requirement of written seminar quality paper.</w:t>
      </w:r>
    </w:p>
    <w:p w14:paraId="32C0B0D0" w14:textId="77777777" w:rsidR="00B35346" w:rsidRPr="00DC32BF" w:rsidRDefault="001F3BC4" w:rsidP="00FD28B7">
      <w:pPr>
        <w:pStyle w:val="ListParagraph"/>
        <w:numPr>
          <w:ilvl w:val="0"/>
          <w:numId w:val="19"/>
        </w:numPr>
        <w:tabs>
          <w:tab w:val="left" w:pos="2116"/>
          <w:tab w:val="left" w:pos="2117"/>
        </w:tabs>
        <w:spacing w:before="17"/>
        <w:ind w:right="1113"/>
        <w:rPr>
          <w:sz w:val="24"/>
        </w:rPr>
      </w:pPr>
      <w:r w:rsidRPr="00DC32BF">
        <w:rPr>
          <w:sz w:val="24"/>
        </w:rPr>
        <w:t>Students are encouraged to consider Independent Study course once all required coursework within the department has been completed.</w:t>
      </w:r>
    </w:p>
    <w:p w14:paraId="254BDF86" w14:textId="77777777" w:rsidR="00B35346" w:rsidRPr="00DC32BF" w:rsidRDefault="00B35346">
      <w:pPr>
        <w:pStyle w:val="BodyText"/>
        <w:spacing w:before="2"/>
        <w:rPr>
          <w:sz w:val="25"/>
        </w:rPr>
      </w:pPr>
    </w:p>
    <w:p w14:paraId="052D7DAD" w14:textId="0FE54E44" w:rsidR="00B35346" w:rsidRPr="00DC32BF" w:rsidRDefault="001F3BC4" w:rsidP="00CD229C">
      <w:pPr>
        <w:ind w:left="1440" w:right="1180"/>
        <w:jc w:val="both"/>
      </w:pPr>
      <w:r w:rsidRPr="00DC32BF">
        <w:rPr>
          <w:i/>
          <w:sz w:val="32"/>
        </w:rPr>
        <w:t xml:space="preserve">A minimum of 9 credit hours of graduate </w:t>
      </w:r>
      <w:r w:rsidR="005A6835" w:rsidRPr="00DC32BF">
        <w:rPr>
          <w:i/>
          <w:sz w:val="32"/>
        </w:rPr>
        <w:t xml:space="preserve">coursework </w:t>
      </w:r>
      <w:r w:rsidR="005A6835" w:rsidRPr="00DC32BF">
        <w:t>toward</w:t>
      </w:r>
      <w:r w:rsidRPr="00DC32BF">
        <w:t xml:space="preserve"> a minor or a Certificate (Minors = minimum of 9 credit hours; certificates = usually a minimum of 12 credit hours, but varies by department).</w:t>
      </w:r>
    </w:p>
    <w:p w14:paraId="65B2A76A" w14:textId="77777777" w:rsidR="00CD229C" w:rsidRPr="00DC32BF" w:rsidRDefault="00CD229C" w:rsidP="00CD229C">
      <w:pPr>
        <w:ind w:left="1440" w:right="1180"/>
        <w:jc w:val="both"/>
      </w:pPr>
    </w:p>
    <w:p w14:paraId="3D3B037B" w14:textId="489840DA" w:rsidR="00B35346" w:rsidRPr="00DC32BF" w:rsidRDefault="001F3BC4" w:rsidP="005A6835">
      <w:pPr>
        <w:pStyle w:val="BodyText"/>
        <w:spacing w:before="16"/>
        <w:ind w:left="1440" w:right="370"/>
        <w:jc w:val="both"/>
      </w:pPr>
      <w:r w:rsidRPr="00DC32BF">
        <w:t xml:space="preserve">The Department of Spanish and Portuguese requires Ph.D. students to attain a minor through courses outside of the department, or to complete a minor in Portuguese within the department. A certificate is not required, but courses toward the minor can </w:t>
      </w:r>
      <w:r w:rsidR="00D7714D" w:rsidRPr="00DC32BF">
        <w:t>count toward</w:t>
      </w:r>
      <w:r w:rsidRPr="00DC32BF">
        <w:t xml:space="preserve"> a graduate certificate upon prior consultation with the student’s</w:t>
      </w:r>
      <w:r w:rsidR="0013430C" w:rsidRPr="0013430C">
        <w:t xml:space="preserve"> </w:t>
      </w:r>
      <w:r w:rsidR="0013430C" w:rsidRPr="009354D1">
        <w:t xml:space="preserve">Graduate </w:t>
      </w:r>
      <w:r w:rsidR="0013430C">
        <w:t>Program Coordinator</w:t>
      </w:r>
      <w:r w:rsidRPr="00DC32BF">
        <w:t xml:space="preserve">. Many students pursuing a Ph.D. in the </w:t>
      </w:r>
      <w:r w:rsidRPr="00DC32BF">
        <w:lastRenderedPageBreak/>
        <w:t xml:space="preserve">Department of Spanish and Portuguese, for instance, complete a certificate in Latin American Studies with a minor in Lusophone studies. The graduate advisors, guided by the student’s interests, will offer suggestions. The Department’s flexibility in allowing graduate students to integrate a wide variety of certificates and minors is key to our commitment to the transdisciplinary and transnational perspective that is at the root of the humanities. Courses taken to acquire proficiency in a language </w:t>
      </w:r>
      <w:r w:rsidRPr="00DC32BF">
        <w:rPr>
          <w:i/>
        </w:rPr>
        <w:t xml:space="preserve">cannot </w:t>
      </w:r>
      <w:r w:rsidR="00D7714D" w:rsidRPr="00DC32BF">
        <w:t>count toward</w:t>
      </w:r>
      <w:r w:rsidRPr="00DC32BF">
        <w:t xml:space="preserve"> the minor.</w:t>
      </w:r>
      <w:r w:rsidR="00CD229C" w:rsidRPr="00DC32BF">
        <w:t xml:space="preserve"> </w:t>
      </w:r>
    </w:p>
    <w:p w14:paraId="2E8059C0" w14:textId="0CFFDD84" w:rsidR="00CD229C" w:rsidRPr="00DC32BF" w:rsidRDefault="00CD229C" w:rsidP="005A6835">
      <w:pPr>
        <w:pStyle w:val="BodyText"/>
        <w:spacing w:before="16"/>
        <w:ind w:left="1440" w:right="370"/>
        <w:jc w:val="both"/>
      </w:pPr>
    </w:p>
    <w:p w14:paraId="39C5D268" w14:textId="77777777" w:rsidR="00B35346" w:rsidRPr="00DC32BF" w:rsidRDefault="00B35346" w:rsidP="005A6835">
      <w:pPr>
        <w:pStyle w:val="BodyText"/>
        <w:spacing w:before="4"/>
        <w:ind w:right="370"/>
        <w:jc w:val="both"/>
        <w:rPr>
          <w:sz w:val="25"/>
        </w:rPr>
      </w:pPr>
    </w:p>
    <w:p w14:paraId="7525B1D3" w14:textId="77777777" w:rsidR="00B35346" w:rsidRPr="00DC32BF" w:rsidRDefault="001F3BC4" w:rsidP="005A6835">
      <w:pPr>
        <w:pStyle w:val="Heading4"/>
        <w:spacing w:before="1"/>
        <w:ind w:left="1440" w:right="370"/>
      </w:pPr>
      <w:r w:rsidRPr="00DC32BF">
        <w:t>Reading knowledge of TWO foreign languages other than Spanish, and as approved by the Department</w:t>
      </w:r>
    </w:p>
    <w:p w14:paraId="4223E7E2" w14:textId="77777777" w:rsidR="00B35346" w:rsidRPr="00DC32BF" w:rsidRDefault="00B35346" w:rsidP="00CD229C">
      <w:pPr>
        <w:pStyle w:val="BodyText"/>
        <w:spacing w:before="9"/>
        <w:ind w:left="1440"/>
        <w:rPr>
          <w:i/>
          <w:sz w:val="22"/>
        </w:rPr>
      </w:pPr>
    </w:p>
    <w:p w14:paraId="7683A93B" w14:textId="4CD2DBEB" w:rsidR="00B35346" w:rsidRPr="00DC32BF" w:rsidRDefault="001F3BC4" w:rsidP="005A6835">
      <w:pPr>
        <w:pStyle w:val="BodyText"/>
        <w:ind w:left="1440" w:right="370"/>
        <w:jc w:val="both"/>
      </w:pPr>
      <w:r w:rsidRPr="00DC32BF">
        <w:t xml:space="preserve">Incoming Ph.D. students will complete one of the requirements through the course </w:t>
      </w:r>
      <w:r w:rsidR="00D7714D" w:rsidRPr="00DC32BF">
        <w:t>“</w:t>
      </w:r>
      <w:r w:rsidRPr="00DC32BF">
        <w:t>Accelerated Portuguese</w:t>
      </w:r>
      <w:r w:rsidR="00D7714D" w:rsidRPr="00DC32BF">
        <w:t>”</w:t>
      </w:r>
      <w:r w:rsidRPr="00DC32BF">
        <w:t xml:space="preserve"> (PORT 611), which should be taken during the first semester of the Ph.D. program. Should a student want to choose a different language, they must first speak to the Graduate Director or to their </w:t>
      </w:r>
      <w:r w:rsidR="0013430C" w:rsidRPr="009354D1">
        <w:t xml:space="preserve">Graduate </w:t>
      </w:r>
      <w:r w:rsidR="0013430C">
        <w:t>Program Coordinator</w:t>
      </w:r>
      <w:r w:rsidRPr="00DC32BF">
        <w:t>.</w:t>
      </w:r>
    </w:p>
    <w:p w14:paraId="34003E5C" w14:textId="77777777" w:rsidR="00B35346" w:rsidRPr="00DC32BF" w:rsidRDefault="00B35346" w:rsidP="005A6835">
      <w:pPr>
        <w:pStyle w:val="BodyText"/>
        <w:ind w:left="1440" w:right="370"/>
        <w:jc w:val="both"/>
        <w:rPr>
          <w:sz w:val="23"/>
        </w:rPr>
      </w:pPr>
    </w:p>
    <w:p w14:paraId="2BBEC315" w14:textId="090B75CA" w:rsidR="00B35346" w:rsidRPr="00DC32BF" w:rsidRDefault="001F3BC4" w:rsidP="005A6835">
      <w:pPr>
        <w:pStyle w:val="BodyText"/>
        <w:ind w:left="1440" w:right="370"/>
        <w:jc w:val="both"/>
      </w:pPr>
      <w:r w:rsidRPr="00DC32BF">
        <w:t>For students focusing on the Latin American context, the department highly recommends that the requirement for a second language be fulfilled through a semester of a Latin American indigenous language. Ultimately, the choice of language and the mode of achieving reading level will be</w:t>
      </w:r>
      <w:r w:rsidR="005A6835" w:rsidRPr="00DC32BF">
        <w:t xml:space="preserve"> </w:t>
      </w:r>
      <w:r w:rsidRPr="00DC32BF">
        <w:t xml:space="preserve">decided in consultation with the student’s advisory committee. Graduate students must show a grade no lower than a B in the courses </w:t>
      </w:r>
      <w:r w:rsidR="00F22AD6" w:rsidRPr="00DC32BF">
        <w:t>t</w:t>
      </w:r>
      <w:r w:rsidR="00CD229C" w:rsidRPr="00DC32BF">
        <w:t>oward</w:t>
      </w:r>
      <w:r w:rsidRPr="00DC32BF">
        <w:t xml:space="preserve"> fulfilment of this requirement. A language used to satisfy the </w:t>
      </w:r>
      <w:r w:rsidR="00AC3CE4">
        <w:t xml:space="preserve">M.A. </w:t>
      </w:r>
      <w:r w:rsidRPr="00DC32BF">
        <w:t xml:space="preserve">requirement may count </w:t>
      </w:r>
      <w:r w:rsidR="00CD229C" w:rsidRPr="00DC32BF">
        <w:t>toward</w:t>
      </w:r>
      <w:r w:rsidRPr="00DC32BF">
        <w:t xml:space="preserve"> this requirement. Please contact your advisor and</w:t>
      </w:r>
      <w:r w:rsidR="00F22AD6" w:rsidRPr="00DC32BF">
        <w:t xml:space="preserve"> </w:t>
      </w:r>
      <w:r w:rsidRPr="00DC32BF">
        <w:t>/</w:t>
      </w:r>
      <w:r w:rsidR="00F22AD6" w:rsidRPr="00DC32BF">
        <w:t xml:space="preserve"> </w:t>
      </w:r>
      <w:r w:rsidRPr="00DC32BF">
        <w:t>or the Director of Graduate Studies for questions on this possibility.</w:t>
      </w:r>
    </w:p>
    <w:p w14:paraId="504ECB3A" w14:textId="77777777" w:rsidR="00B35346" w:rsidRPr="00DC32BF" w:rsidRDefault="00B35346" w:rsidP="005A6835">
      <w:pPr>
        <w:pStyle w:val="BodyText"/>
        <w:spacing w:before="9"/>
        <w:ind w:left="1440" w:right="370"/>
        <w:jc w:val="both"/>
        <w:rPr>
          <w:sz w:val="22"/>
        </w:rPr>
      </w:pPr>
    </w:p>
    <w:p w14:paraId="79D75EA9" w14:textId="25B78E5A" w:rsidR="00B35346" w:rsidRPr="007159DE" w:rsidRDefault="001F3BC4" w:rsidP="005A6835">
      <w:pPr>
        <w:pStyle w:val="BodyText"/>
        <w:spacing w:before="1" w:line="242" w:lineRule="auto"/>
        <w:ind w:left="1440" w:right="370"/>
        <w:jc w:val="both"/>
      </w:pPr>
      <w:r w:rsidRPr="007159DE">
        <w:t>To complete the language requirements, and should they choose a different language other than Portuguese</w:t>
      </w:r>
      <w:r w:rsidR="007159DE">
        <w:t xml:space="preserve"> 611</w:t>
      </w:r>
      <w:r w:rsidRPr="007159DE">
        <w:t>, the student can:</w:t>
      </w:r>
    </w:p>
    <w:p w14:paraId="56577D7E" w14:textId="77777777" w:rsidR="00B35346" w:rsidRPr="007159DE" w:rsidRDefault="00B35346" w:rsidP="005A6835">
      <w:pPr>
        <w:pStyle w:val="BodyText"/>
        <w:spacing w:before="5"/>
        <w:ind w:left="1440" w:right="370"/>
        <w:jc w:val="both"/>
        <w:rPr>
          <w:sz w:val="22"/>
          <w:highlight w:val="yellow"/>
        </w:rPr>
      </w:pPr>
    </w:p>
    <w:p w14:paraId="75762D9A" w14:textId="77777777" w:rsidR="00B35346" w:rsidRPr="007159DE" w:rsidRDefault="001F3BC4" w:rsidP="007159DE">
      <w:pPr>
        <w:pStyle w:val="ListParagraph"/>
        <w:numPr>
          <w:ilvl w:val="0"/>
          <w:numId w:val="18"/>
        </w:numPr>
        <w:spacing w:before="1"/>
        <w:ind w:left="1440" w:right="370" w:firstLine="0"/>
        <w:jc w:val="both"/>
        <w:rPr>
          <w:sz w:val="24"/>
        </w:rPr>
      </w:pPr>
      <w:r w:rsidRPr="007159DE">
        <w:rPr>
          <w:sz w:val="24"/>
        </w:rPr>
        <w:t>Take one semester of an indigenous Latin American language.</w:t>
      </w:r>
    </w:p>
    <w:p w14:paraId="2FC139EA" w14:textId="77777777" w:rsidR="00F22AD6" w:rsidRPr="007159DE" w:rsidRDefault="001F3BC4" w:rsidP="007159DE">
      <w:pPr>
        <w:pStyle w:val="ListParagraph"/>
        <w:numPr>
          <w:ilvl w:val="0"/>
          <w:numId w:val="18"/>
        </w:numPr>
        <w:spacing w:before="16"/>
        <w:ind w:left="1440" w:right="370" w:firstLine="0"/>
        <w:jc w:val="both"/>
        <w:rPr>
          <w:sz w:val="24"/>
        </w:rPr>
      </w:pPr>
      <w:r w:rsidRPr="007159DE">
        <w:rPr>
          <w:sz w:val="24"/>
        </w:rPr>
        <w:t xml:space="preserve">Take either a reading knowledge language course at KU (focused on reading </w:t>
      </w:r>
    </w:p>
    <w:p w14:paraId="51C05D30" w14:textId="74ACA58F" w:rsidR="00B35346" w:rsidRPr="007159DE" w:rsidRDefault="001F3BC4" w:rsidP="007159DE">
      <w:pPr>
        <w:pStyle w:val="ListParagraph"/>
        <w:spacing w:before="16"/>
        <w:ind w:left="1440" w:right="370" w:firstLine="288"/>
        <w:jc w:val="both"/>
        <w:rPr>
          <w:sz w:val="24"/>
        </w:rPr>
      </w:pPr>
      <w:r w:rsidRPr="007159DE">
        <w:rPr>
          <w:sz w:val="24"/>
        </w:rPr>
        <w:t xml:space="preserve">comprehension) or enroll at a graduate level in a language course of </w:t>
      </w:r>
      <w:r w:rsidR="007159DE" w:rsidRPr="007159DE">
        <w:rPr>
          <w:sz w:val="24"/>
        </w:rPr>
        <w:t>thei</w:t>
      </w:r>
      <w:r w:rsidRPr="007159DE">
        <w:rPr>
          <w:sz w:val="24"/>
        </w:rPr>
        <w:t>r choice.</w:t>
      </w:r>
    </w:p>
    <w:p w14:paraId="45E83052" w14:textId="77777777" w:rsidR="00F22AD6" w:rsidRPr="007159DE" w:rsidRDefault="001F3BC4" w:rsidP="007159DE">
      <w:pPr>
        <w:pStyle w:val="ListParagraph"/>
        <w:numPr>
          <w:ilvl w:val="0"/>
          <w:numId w:val="18"/>
        </w:numPr>
        <w:spacing w:before="17"/>
        <w:ind w:left="1440" w:right="370" w:firstLine="0"/>
        <w:jc w:val="both"/>
        <w:rPr>
          <w:sz w:val="24"/>
        </w:rPr>
      </w:pPr>
      <w:r w:rsidRPr="007159DE">
        <w:rPr>
          <w:sz w:val="24"/>
        </w:rPr>
        <w:t xml:space="preserve">Show third semester college course work from another institution with an average </w:t>
      </w:r>
    </w:p>
    <w:p w14:paraId="5BC3D82C" w14:textId="22D7A52B" w:rsidR="00B35346" w:rsidRPr="007159DE" w:rsidRDefault="001F3BC4" w:rsidP="007159DE">
      <w:pPr>
        <w:pStyle w:val="ListParagraph"/>
        <w:spacing w:before="17"/>
        <w:ind w:left="1440" w:right="370" w:firstLine="288"/>
        <w:jc w:val="both"/>
        <w:rPr>
          <w:sz w:val="24"/>
        </w:rPr>
      </w:pPr>
      <w:r w:rsidRPr="007159DE">
        <w:rPr>
          <w:sz w:val="24"/>
        </w:rPr>
        <w:t>grade of A or B.</w:t>
      </w:r>
    </w:p>
    <w:p w14:paraId="4F4A213C" w14:textId="77777777" w:rsidR="00F22AD6" w:rsidRPr="007159DE" w:rsidRDefault="001F3BC4" w:rsidP="007159DE">
      <w:pPr>
        <w:pStyle w:val="ListParagraph"/>
        <w:numPr>
          <w:ilvl w:val="0"/>
          <w:numId w:val="18"/>
        </w:numPr>
        <w:spacing w:before="17"/>
        <w:ind w:left="1440" w:right="370" w:firstLine="0"/>
        <w:jc w:val="both"/>
        <w:rPr>
          <w:sz w:val="24"/>
        </w:rPr>
      </w:pPr>
      <w:r w:rsidRPr="007159DE">
        <w:rPr>
          <w:sz w:val="24"/>
        </w:rPr>
        <w:t xml:space="preserve">Pass an examination in the chosen language administered by the corresponding </w:t>
      </w:r>
    </w:p>
    <w:p w14:paraId="0348F2BE" w14:textId="07C272CD" w:rsidR="00B35346" w:rsidRDefault="001F3BC4" w:rsidP="007159DE">
      <w:pPr>
        <w:pStyle w:val="ListParagraph"/>
        <w:spacing w:before="17"/>
        <w:ind w:left="1440" w:right="370" w:firstLine="288"/>
        <w:jc w:val="both"/>
        <w:rPr>
          <w:sz w:val="24"/>
        </w:rPr>
      </w:pPr>
      <w:r w:rsidRPr="007159DE">
        <w:rPr>
          <w:sz w:val="24"/>
        </w:rPr>
        <w:t>department at KU.</w:t>
      </w:r>
      <w:r w:rsidR="001036D4" w:rsidRPr="007159DE">
        <w:rPr>
          <w:sz w:val="24"/>
        </w:rPr>
        <w:t xml:space="preserve"> </w:t>
      </w:r>
    </w:p>
    <w:p w14:paraId="49C06864" w14:textId="31B316FD" w:rsidR="00A1363A" w:rsidRDefault="007159DE" w:rsidP="00A1363A">
      <w:pPr>
        <w:pStyle w:val="ListParagraph"/>
        <w:numPr>
          <w:ilvl w:val="0"/>
          <w:numId w:val="18"/>
        </w:numPr>
        <w:spacing w:before="17"/>
        <w:ind w:left="1440" w:right="370" w:firstLine="0"/>
        <w:jc w:val="both"/>
        <w:rPr>
          <w:sz w:val="24"/>
        </w:rPr>
      </w:pPr>
      <w:r w:rsidRPr="00A1363A">
        <w:rPr>
          <w:sz w:val="24"/>
        </w:rPr>
        <w:t xml:space="preserve">Pass the FLRS Portuguese proficiency exam with a language proficiency level of Intermediate High </w:t>
      </w:r>
    </w:p>
    <w:p w14:paraId="18E3EF81" w14:textId="3D3C34BF" w:rsidR="007159DE" w:rsidRPr="00A1363A" w:rsidRDefault="007159DE" w:rsidP="00A1363A">
      <w:pPr>
        <w:pStyle w:val="ListParagraph"/>
        <w:spacing w:before="17"/>
        <w:ind w:left="1728" w:right="370" w:firstLine="0"/>
        <w:jc w:val="both"/>
        <w:rPr>
          <w:sz w:val="24"/>
        </w:rPr>
      </w:pPr>
      <w:r w:rsidRPr="00A1363A">
        <w:rPr>
          <w:sz w:val="24"/>
        </w:rPr>
        <w:t>or higher on the American Counc</w:t>
      </w:r>
      <w:r w:rsidRPr="00A1363A">
        <w:rPr>
          <w:sz w:val="24"/>
          <w:szCs w:val="24"/>
        </w:rPr>
        <w:t xml:space="preserve">il on the Teaching of Foreign Languages (ACTFL) </w:t>
      </w:r>
      <w:r w:rsidRPr="00A1363A">
        <w:rPr>
          <w:sz w:val="24"/>
        </w:rPr>
        <w:t>language proficiency scale</w:t>
      </w:r>
      <w:r w:rsidRPr="00A1363A">
        <w:rPr>
          <w:sz w:val="24"/>
          <w:szCs w:val="24"/>
        </w:rPr>
        <w:t xml:space="preserve">, or B1 in the CERF scale, or 1+ in the ILR scale. </w:t>
      </w:r>
    </w:p>
    <w:p w14:paraId="0066A08C" w14:textId="77777777" w:rsidR="00A1363A" w:rsidRDefault="007159DE" w:rsidP="00A1363A">
      <w:pPr>
        <w:ind w:left="1296" w:firstLine="432"/>
        <w:rPr>
          <w:color w:val="333333"/>
          <w:sz w:val="24"/>
          <w:szCs w:val="24"/>
          <w:shd w:val="clear" w:color="auto" w:fill="FFFFFF"/>
        </w:rPr>
      </w:pPr>
      <w:r w:rsidRPr="00A1363A">
        <w:rPr>
          <w:b/>
          <w:bCs/>
          <w:sz w:val="24"/>
          <w:szCs w:val="24"/>
        </w:rPr>
        <w:t>Note:</w:t>
      </w:r>
      <w:r w:rsidRPr="00FD28B7">
        <w:rPr>
          <w:sz w:val="24"/>
          <w:szCs w:val="24"/>
        </w:rPr>
        <w:t xml:space="preserve"> FLRS = Foreign Language Research Skills; CERF (</w:t>
      </w:r>
      <w:r w:rsidRPr="00FD28B7">
        <w:rPr>
          <w:color w:val="333333"/>
          <w:sz w:val="24"/>
          <w:szCs w:val="24"/>
          <w:shd w:val="clear" w:color="auto" w:fill="FFFFFF"/>
        </w:rPr>
        <w:t>or CEF or CEFRL</w:t>
      </w:r>
      <w:r w:rsidRPr="00FD28B7">
        <w:rPr>
          <w:sz w:val="24"/>
          <w:szCs w:val="24"/>
        </w:rPr>
        <w:t xml:space="preserve">) = </w:t>
      </w:r>
      <w:r w:rsidRPr="00FD28B7">
        <w:rPr>
          <w:color w:val="333333"/>
          <w:sz w:val="24"/>
          <w:szCs w:val="24"/>
          <w:shd w:val="clear" w:color="auto" w:fill="FFFFFF"/>
        </w:rPr>
        <w:t xml:space="preserve">Common European </w:t>
      </w:r>
    </w:p>
    <w:p w14:paraId="7B67EDFE" w14:textId="7C29BA53" w:rsidR="007159DE" w:rsidRPr="00FD28B7" w:rsidRDefault="007159DE" w:rsidP="00A1363A">
      <w:pPr>
        <w:ind w:left="1296" w:firstLine="432"/>
        <w:rPr>
          <w:sz w:val="24"/>
          <w:szCs w:val="24"/>
        </w:rPr>
      </w:pPr>
      <w:r w:rsidRPr="00FD28B7">
        <w:rPr>
          <w:color w:val="333333"/>
          <w:sz w:val="24"/>
          <w:szCs w:val="24"/>
          <w:shd w:val="clear" w:color="auto" w:fill="FFFFFF"/>
        </w:rPr>
        <w:t>Framework of Reference for Languages</w:t>
      </w:r>
      <w:r>
        <w:rPr>
          <w:color w:val="333333"/>
          <w:sz w:val="24"/>
          <w:szCs w:val="24"/>
          <w:shd w:val="clear" w:color="auto" w:fill="FFFFFF"/>
        </w:rPr>
        <w:t xml:space="preserve">; </w:t>
      </w:r>
      <w:r w:rsidRPr="00FD28B7">
        <w:rPr>
          <w:sz w:val="24"/>
          <w:szCs w:val="24"/>
        </w:rPr>
        <w:t xml:space="preserve">ILR = </w:t>
      </w:r>
      <w:r w:rsidRPr="00FD28B7">
        <w:rPr>
          <w:color w:val="333333"/>
          <w:sz w:val="24"/>
          <w:szCs w:val="24"/>
          <w:shd w:val="clear" w:color="auto" w:fill="FFFFFF"/>
        </w:rPr>
        <w:t>Interagency Language Roundtable</w:t>
      </w:r>
    </w:p>
    <w:p w14:paraId="5D222A13" w14:textId="77777777" w:rsidR="007159DE" w:rsidRPr="00FD28B7" w:rsidRDefault="007159DE" w:rsidP="007159DE">
      <w:pPr>
        <w:pStyle w:val="BodyText"/>
        <w:spacing w:before="1"/>
        <w:ind w:left="2080" w:right="1064"/>
      </w:pPr>
    </w:p>
    <w:p w14:paraId="02B4FE09" w14:textId="3691EC3B" w:rsidR="007159DE" w:rsidRPr="00DC32BF" w:rsidRDefault="007159DE" w:rsidP="00A1363A">
      <w:pPr>
        <w:pStyle w:val="BodyText"/>
        <w:spacing w:before="1"/>
        <w:ind w:left="1728" w:right="1064"/>
      </w:pPr>
      <w:r w:rsidRPr="00DC32BF">
        <w:t xml:space="preserve">The department highly recommends Accelerated Portuguese (PORT 611), which should be taken during the first semester of the </w:t>
      </w:r>
      <w:r w:rsidR="00AC3CE4">
        <w:t xml:space="preserve">M.A. </w:t>
      </w:r>
      <w:r w:rsidRPr="00DC32BF">
        <w:t>program.</w:t>
      </w:r>
    </w:p>
    <w:p w14:paraId="74825EA8" w14:textId="77777777" w:rsidR="007159DE" w:rsidRPr="00DC32BF" w:rsidRDefault="007159DE" w:rsidP="007159DE">
      <w:pPr>
        <w:pStyle w:val="BodyText"/>
        <w:spacing w:before="11"/>
        <w:rPr>
          <w:sz w:val="23"/>
        </w:rPr>
      </w:pPr>
    </w:p>
    <w:p w14:paraId="4876467F" w14:textId="65377F7E" w:rsidR="007159DE" w:rsidRPr="00DC32BF" w:rsidRDefault="007159DE" w:rsidP="007159DE">
      <w:pPr>
        <w:pStyle w:val="BodyText"/>
        <w:ind w:left="1540" w:right="289"/>
      </w:pPr>
      <w:r w:rsidRPr="00DC32BF">
        <w:t xml:space="preserve">For descriptions of 500, 700, 900–level, and independent study courses see </w:t>
      </w:r>
      <w:hyperlink r:id="rId126" w:history="1">
        <w:r w:rsidRPr="00E74000">
          <w:rPr>
            <w:rStyle w:val="Hyperlink"/>
          </w:rPr>
          <w:t>Course Descriptions</w:t>
        </w:r>
      </w:hyperlink>
      <w:r w:rsidRPr="00DC32BF">
        <w:rPr>
          <w:color w:val="0462C1"/>
        </w:rPr>
        <w:t xml:space="preserve"> </w:t>
      </w:r>
      <w:r w:rsidRPr="00DC32BF">
        <w:t>section.</w:t>
      </w:r>
    </w:p>
    <w:p w14:paraId="59F777A5" w14:textId="77777777" w:rsidR="00B35346" w:rsidRPr="00DC32BF" w:rsidRDefault="00B35346" w:rsidP="005A6835">
      <w:pPr>
        <w:pStyle w:val="BodyText"/>
        <w:spacing w:before="3"/>
        <w:ind w:right="370"/>
        <w:jc w:val="both"/>
        <w:rPr>
          <w:sz w:val="28"/>
        </w:rPr>
      </w:pPr>
    </w:p>
    <w:p w14:paraId="05B5E57D" w14:textId="77777777" w:rsidR="00B35346" w:rsidRPr="00DC32BF" w:rsidRDefault="001F3BC4" w:rsidP="005A6835">
      <w:pPr>
        <w:pStyle w:val="Heading2"/>
        <w:spacing w:before="35"/>
        <w:ind w:left="1756" w:right="370"/>
        <w:jc w:val="both"/>
      </w:pPr>
      <w:bookmarkStart w:id="89" w:name="_TOC_250080"/>
      <w:bookmarkStart w:id="90" w:name="_Toc121957635"/>
      <w:r w:rsidRPr="00DC32BF">
        <w:rPr>
          <w:color w:val="2E5395"/>
        </w:rPr>
        <w:t xml:space="preserve">PH.D. Qualifying </w:t>
      </w:r>
      <w:bookmarkEnd w:id="89"/>
      <w:r w:rsidRPr="00DC32BF">
        <w:rPr>
          <w:color w:val="2E5395"/>
        </w:rPr>
        <w:t>Exams:</w:t>
      </w:r>
      <w:bookmarkEnd w:id="90"/>
    </w:p>
    <w:p w14:paraId="2E319925" w14:textId="77777777" w:rsidR="00B35346" w:rsidRPr="00DC32BF" w:rsidRDefault="00B35346" w:rsidP="005A6835">
      <w:pPr>
        <w:pStyle w:val="BodyText"/>
        <w:spacing w:before="2"/>
        <w:ind w:right="370"/>
        <w:jc w:val="both"/>
        <w:rPr>
          <w:sz w:val="28"/>
        </w:rPr>
      </w:pPr>
    </w:p>
    <w:p w14:paraId="3FCCE4C7" w14:textId="77777777" w:rsidR="00B35346" w:rsidRPr="00DC32BF" w:rsidRDefault="001F3BC4" w:rsidP="005A6835">
      <w:pPr>
        <w:pStyle w:val="Heading4"/>
        <w:ind w:right="370"/>
      </w:pPr>
      <w:r w:rsidRPr="00DC32BF">
        <w:t>Ph.D. Paper (Area A), Written Qualifying Exams and Defense of Dissertation Proposal (Areas B and C)</w:t>
      </w:r>
    </w:p>
    <w:p w14:paraId="327172F2" w14:textId="77777777" w:rsidR="00B35346" w:rsidRPr="00DC32BF" w:rsidRDefault="00B35346" w:rsidP="005A6835">
      <w:pPr>
        <w:pStyle w:val="BodyText"/>
        <w:ind w:right="370"/>
        <w:jc w:val="both"/>
        <w:rPr>
          <w:i/>
        </w:rPr>
      </w:pPr>
    </w:p>
    <w:p w14:paraId="6E0E2893" w14:textId="5C2634D9" w:rsidR="00B35346" w:rsidRPr="00DC32BF" w:rsidRDefault="001F3BC4" w:rsidP="005A6835">
      <w:pPr>
        <w:pStyle w:val="BodyText"/>
        <w:spacing w:before="1"/>
        <w:ind w:left="1900" w:right="370"/>
        <w:jc w:val="both"/>
        <w:rPr>
          <w:sz w:val="20"/>
        </w:rPr>
      </w:pPr>
      <w:r w:rsidRPr="00DC32BF">
        <w:t>The Ph.D. exams require competition of three areas, a research paper (Area A), written qualifying examinations (Areas B and C), and an oral defense of the dissertation proposal. All areas must be completed after having passed or registered for the 24 hours of required coursework in the department (typically the third year of the program). The DGS and the COGA</w:t>
      </w:r>
      <w:r w:rsidR="004301AF">
        <w:t>’s GPC</w:t>
      </w:r>
      <w:r w:rsidRPr="00DC32BF">
        <w:t xml:space="preserve"> will make sure that the qualifying exams adhere to the</w:t>
      </w:r>
      <w:r w:rsidR="00DB5ACF">
        <w:t xml:space="preserve"> </w:t>
      </w:r>
      <w:r w:rsidR="00DB5ACF" w:rsidRPr="00DB5ACF">
        <w:t>University Academic Support Centers</w:t>
      </w:r>
      <w:r w:rsidR="00DB5ACF">
        <w:t xml:space="preserve"> (former AAAC) rules</w:t>
      </w:r>
      <w:r w:rsidR="00DB5ACF" w:rsidRPr="00DB5ACF">
        <w:t xml:space="preserve">, </w:t>
      </w:r>
      <w:hyperlink r:id="rId127" w:history="1">
        <w:r w:rsidR="00DB5ACF" w:rsidRPr="00B8607F">
          <w:rPr>
            <w:rStyle w:val="Hyperlink"/>
          </w:rPr>
          <w:t>https://academicsupport.ku.edu/</w:t>
        </w:r>
      </w:hyperlink>
      <w:r w:rsidR="00DB5ACF">
        <w:t xml:space="preserve">.  </w:t>
      </w:r>
    </w:p>
    <w:p w14:paraId="30378784" w14:textId="019423B0" w:rsidR="00B35346" w:rsidRPr="00DC32BF" w:rsidRDefault="001F3BC4" w:rsidP="005A6835">
      <w:pPr>
        <w:pStyle w:val="Heading4"/>
        <w:spacing w:before="196"/>
        <w:ind w:right="370"/>
      </w:pPr>
      <w:r w:rsidRPr="00DC32BF">
        <w:t xml:space="preserve">General </w:t>
      </w:r>
      <w:r w:rsidR="00142A45" w:rsidRPr="00DC32BF">
        <w:t>T</w:t>
      </w:r>
      <w:r w:rsidRPr="00DC32BF">
        <w:t>imeline</w:t>
      </w:r>
    </w:p>
    <w:p w14:paraId="5D568D05" w14:textId="77777777" w:rsidR="00B35346" w:rsidRPr="00DC32BF" w:rsidRDefault="00B35346" w:rsidP="005A6835">
      <w:pPr>
        <w:pStyle w:val="BodyText"/>
        <w:spacing w:before="8"/>
        <w:ind w:right="370"/>
        <w:jc w:val="both"/>
        <w:rPr>
          <w:i/>
          <w:sz w:val="22"/>
        </w:rPr>
      </w:pPr>
    </w:p>
    <w:p w14:paraId="5C6CF040" w14:textId="3D8D8E67" w:rsidR="00B35346" w:rsidRPr="00DC32BF" w:rsidRDefault="001F3BC4" w:rsidP="005A6835">
      <w:pPr>
        <w:pStyle w:val="BodyText"/>
        <w:spacing w:before="1"/>
        <w:ind w:left="1180" w:right="370"/>
        <w:jc w:val="both"/>
      </w:pPr>
      <w:r w:rsidRPr="00DC32BF">
        <w:rPr>
          <w:u w:val="single"/>
        </w:rPr>
        <w:t>First two semesters</w:t>
      </w:r>
      <w:r w:rsidR="00D7714D" w:rsidRPr="00DC32BF">
        <w:rPr>
          <w:u w:val="single"/>
        </w:rPr>
        <w:t xml:space="preserve"> / </w:t>
      </w:r>
      <w:r w:rsidRPr="00DC32BF">
        <w:rPr>
          <w:u w:val="single"/>
        </w:rPr>
        <w:t>Completion of coursework Period</w:t>
      </w:r>
    </w:p>
    <w:p w14:paraId="5A49B59E" w14:textId="77777777" w:rsidR="00B35346" w:rsidRPr="00DC32BF" w:rsidRDefault="00B35346" w:rsidP="005A6835">
      <w:pPr>
        <w:pStyle w:val="BodyText"/>
        <w:spacing w:before="11"/>
        <w:ind w:right="370"/>
        <w:jc w:val="both"/>
        <w:rPr>
          <w:sz w:val="18"/>
        </w:rPr>
      </w:pPr>
    </w:p>
    <w:p w14:paraId="58C95D97" w14:textId="77777777" w:rsidR="00B35346" w:rsidRPr="00DC32BF" w:rsidRDefault="001F3BC4" w:rsidP="005A6835">
      <w:pPr>
        <w:pStyle w:val="BodyText"/>
        <w:spacing w:before="52"/>
        <w:ind w:left="1900" w:right="370"/>
        <w:jc w:val="both"/>
      </w:pPr>
      <w:r w:rsidRPr="00DC32BF">
        <w:t xml:space="preserve">The student works closely with her or his doctoral advisor in all matters related to course selection and program planning. </w:t>
      </w:r>
      <w:r w:rsidRPr="00DC32BF">
        <w:rPr>
          <w:u w:val="single"/>
        </w:rPr>
        <w:t>By the end of the second semester</w:t>
      </w:r>
      <w:r w:rsidRPr="00DC32BF">
        <w:t xml:space="preserve"> of course work at KU, the student will meet with her or his doctoral advisor to plan her or his exam areas and select two additional Advisory Committee members. Once formed, the student will meet with the Advisory Committee to ensure the fulfillment of all required coursework, supporting languages, and the doctoral minor (see Advisory Committee form. Appendix A, p. 48). In addition, the Advisory Committee and the student will decide on the topics for the written paper (A) and two examinations (B and C):</w:t>
      </w:r>
    </w:p>
    <w:p w14:paraId="401858F9" w14:textId="77777777" w:rsidR="00B35346" w:rsidRPr="00DC32BF" w:rsidRDefault="00B35346" w:rsidP="005A6835">
      <w:pPr>
        <w:pStyle w:val="BodyText"/>
        <w:spacing w:before="11"/>
        <w:ind w:right="370"/>
        <w:jc w:val="both"/>
        <w:rPr>
          <w:sz w:val="22"/>
        </w:rPr>
      </w:pPr>
    </w:p>
    <w:p w14:paraId="011A309D" w14:textId="34267670" w:rsidR="00B35346" w:rsidRPr="00DC32BF" w:rsidRDefault="001F3BC4" w:rsidP="00FD28B7">
      <w:pPr>
        <w:pStyle w:val="ListParagraph"/>
        <w:numPr>
          <w:ilvl w:val="0"/>
          <w:numId w:val="17"/>
        </w:numPr>
        <w:tabs>
          <w:tab w:val="left" w:pos="2172"/>
        </w:tabs>
        <w:ind w:right="370"/>
        <w:jc w:val="both"/>
        <w:rPr>
          <w:sz w:val="24"/>
        </w:rPr>
      </w:pPr>
      <w:r w:rsidRPr="00DC32BF">
        <w:rPr>
          <w:sz w:val="24"/>
        </w:rPr>
        <w:t>Paper (Area A): the student will submit a paper that shows critical engagement with a genre (novel, poetry, essay, drama, etc.) or critical</w:t>
      </w:r>
      <w:r w:rsidR="00D7714D" w:rsidRPr="00DC32BF">
        <w:rPr>
          <w:sz w:val="24"/>
        </w:rPr>
        <w:t xml:space="preserve"> / </w:t>
      </w:r>
      <w:r w:rsidRPr="00DC32BF">
        <w:rPr>
          <w:sz w:val="24"/>
        </w:rPr>
        <w:t>theoretical area (</w:t>
      </w:r>
      <w:r w:rsidR="00985423">
        <w:rPr>
          <w:sz w:val="24"/>
        </w:rPr>
        <w:t>e.g.,</w:t>
      </w:r>
      <w:r w:rsidRPr="00DC32BF">
        <w:rPr>
          <w:sz w:val="24"/>
        </w:rPr>
        <w:t xml:space="preserve"> poetics; performance studies; narrative and narratology; cultural studies; romanticism). This paper can be the continuation</w:t>
      </w:r>
      <w:r w:rsidR="00D7714D" w:rsidRPr="00DC32BF">
        <w:rPr>
          <w:sz w:val="24"/>
        </w:rPr>
        <w:t xml:space="preserve"> / </w:t>
      </w:r>
      <w:r w:rsidRPr="00DC32BF">
        <w:rPr>
          <w:sz w:val="24"/>
        </w:rPr>
        <w:t>finished form of a project initiated in any of the Ph.D. seminars.</w:t>
      </w:r>
    </w:p>
    <w:p w14:paraId="64C79694" w14:textId="77777777" w:rsidR="00B35346" w:rsidRPr="00DC32BF" w:rsidRDefault="00B35346" w:rsidP="005A6835">
      <w:pPr>
        <w:pStyle w:val="BodyText"/>
        <w:spacing w:before="2"/>
        <w:ind w:right="370"/>
        <w:jc w:val="both"/>
      </w:pPr>
    </w:p>
    <w:p w14:paraId="57E897AA" w14:textId="502A3D70" w:rsidR="00B35346" w:rsidRPr="00DC32BF" w:rsidRDefault="001F3BC4" w:rsidP="00FD28B7">
      <w:pPr>
        <w:pStyle w:val="ListParagraph"/>
        <w:numPr>
          <w:ilvl w:val="0"/>
          <w:numId w:val="17"/>
        </w:numPr>
        <w:tabs>
          <w:tab w:val="left" w:pos="2172"/>
        </w:tabs>
        <w:ind w:right="370"/>
        <w:jc w:val="both"/>
        <w:rPr>
          <w:sz w:val="24"/>
        </w:rPr>
      </w:pPr>
      <w:r w:rsidRPr="00DC32BF">
        <w:rPr>
          <w:sz w:val="24"/>
        </w:rPr>
        <w:t>Examination (Area B): Based on a bibliography put together by the student on a specific field, understood as a focus on a specific region (</w:t>
      </w:r>
      <w:r w:rsidR="009E2238" w:rsidRPr="00DC32BF">
        <w:rPr>
          <w:sz w:val="24"/>
        </w:rPr>
        <w:t>i.e.,</w:t>
      </w:r>
      <w:r w:rsidRPr="00DC32BF">
        <w:rPr>
          <w:sz w:val="24"/>
        </w:rPr>
        <w:t xml:space="preserve"> Caribbean literature) and temporal framework (</w:t>
      </w:r>
      <w:r w:rsidR="00192CCD" w:rsidRPr="00DC32BF">
        <w:rPr>
          <w:sz w:val="24"/>
        </w:rPr>
        <w:t>i.e.,</w:t>
      </w:r>
      <w:r w:rsidRPr="00DC32BF">
        <w:rPr>
          <w:sz w:val="24"/>
        </w:rPr>
        <w:t xml:space="preserve"> Colonial Latin America).</w:t>
      </w:r>
    </w:p>
    <w:p w14:paraId="110F2948" w14:textId="77777777" w:rsidR="00B35346" w:rsidRPr="00DC32BF" w:rsidRDefault="00B35346" w:rsidP="005A6835">
      <w:pPr>
        <w:pStyle w:val="BodyText"/>
        <w:spacing w:before="4"/>
        <w:ind w:right="370"/>
        <w:jc w:val="both"/>
        <w:rPr>
          <w:sz w:val="25"/>
        </w:rPr>
      </w:pPr>
    </w:p>
    <w:p w14:paraId="0DAF5E70" w14:textId="4462D7D9" w:rsidR="00B35346" w:rsidRPr="00DC32BF" w:rsidRDefault="001F3BC4" w:rsidP="00FD28B7">
      <w:pPr>
        <w:pStyle w:val="ListParagraph"/>
        <w:numPr>
          <w:ilvl w:val="0"/>
          <w:numId w:val="17"/>
        </w:numPr>
        <w:tabs>
          <w:tab w:val="left" w:pos="2172"/>
        </w:tabs>
        <w:ind w:right="370"/>
        <w:jc w:val="both"/>
        <w:rPr>
          <w:sz w:val="24"/>
        </w:rPr>
      </w:pPr>
      <w:r w:rsidRPr="00DC32BF">
        <w:rPr>
          <w:sz w:val="24"/>
        </w:rPr>
        <w:t>Examination (Area C): Based on a bibliography put together by the student on a theoretical framework as it relates to a specific corpus of literary and cultural expression from the Latin American and Peninsular contexts (</w:t>
      </w:r>
      <w:r w:rsidR="009E2238" w:rsidRPr="00DC32BF">
        <w:rPr>
          <w:sz w:val="24"/>
        </w:rPr>
        <w:t>i.e.,</w:t>
      </w:r>
      <w:r w:rsidRPr="00DC32BF">
        <w:rPr>
          <w:sz w:val="24"/>
        </w:rPr>
        <w:t xml:space="preserve"> transatlantic studies, circum- Caribbean studies, border studies, reading and readership, etc.).</w:t>
      </w:r>
    </w:p>
    <w:p w14:paraId="1BC6B9C5" w14:textId="77777777" w:rsidR="00B35346" w:rsidRPr="00DC32BF" w:rsidRDefault="00B35346" w:rsidP="005A6835">
      <w:pPr>
        <w:pStyle w:val="BodyText"/>
        <w:spacing w:before="12"/>
        <w:ind w:right="370"/>
        <w:jc w:val="both"/>
        <w:rPr>
          <w:sz w:val="22"/>
        </w:rPr>
      </w:pPr>
    </w:p>
    <w:p w14:paraId="31D16E31" w14:textId="2CD6CF61" w:rsidR="00B35346" w:rsidRPr="00DC32BF" w:rsidRDefault="001F3BC4" w:rsidP="005A6835">
      <w:pPr>
        <w:pStyle w:val="BodyText"/>
        <w:ind w:left="1900" w:right="370"/>
        <w:jc w:val="both"/>
      </w:pPr>
      <w:r w:rsidRPr="00DC32BF">
        <w:t xml:space="preserve">The committee will ensure that these three areas are </w:t>
      </w:r>
      <w:r w:rsidRPr="00DC32BF">
        <w:rPr>
          <w:u w:val="single"/>
        </w:rPr>
        <w:t>complementary</w:t>
      </w:r>
      <w:r w:rsidRPr="00DC32BF">
        <w:t xml:space="preserve"> but not redundant, and that neither of them is too broad, nor too narrow. The materials from Areas A, B, and C will conform the ‘academic profile’ of the student as an </w:t>
      </w:r>
      <w:r w:rsidR="00F94548" w:rsidRPr="00DC32BF">
        <w:t>up-and-coming</w:t>
      </w:r>
      <w:r w:rsidRPr="00DC32BF">
        <w:t xml:space="preserve"> </w:t>
      </w:r>
      <w:r w:rsidR="005733C8" w:rsidRPr="00DC32BF">
        <w:t>scholar and</w:t>
      </w:r>
      <w:r w:rsidRPr="00DC32BF">
        <w:t xml:space="preserve"> are the foundations for the dissertation work. Thus, it is imperative that the student can articulate how each area complements the others, and how these areas altogether shape the process of inquiry in the fields of literary and cultural studies.</w:t>
      </w:r>
    </w:p>
    <w:p w14:paraId="4A7D2D69" w14:textId="77777777" w:rsidR="00B35346" w:rsidRPr="00DC32BF" w:rsidRDefault="00B35346" w:rsidP="005A6835">
      <w:pPr>
        <w:pStyle w:val="BodyText"/>
        <w:spacing w:before="11"/>
        <w:ind w:right="370"/>
        <w:jc w:val="both"/>
        <w:rPr>
          <w:sz w:val="22"/>
        </w:rPr>
      </w:pPr>
    </w:p>
    <w:p w14:paraId="3F43E64B" w14:textId="77777777" w:rsidR="00B35346" w:rsidRPr="00DC32BF" w:rsidRDefault="001F3BC4" w:rsidP="005A6835">
      <w:pPr>
        <w:pStyle w:val="BodyText"/>
        <w:ind w:left="1900" w:right="370"/>
        <w:jc w:val="both"/>
      </w:pPr>
      <w:bookmarkStart w:id="91" w:name="_Hlk116776216"/>
      <w:r w:rsidRPr="00DC32BF">
        <w:t>Ph.D. students are required to seek feedback on their paper (Area A) and to work with their principal advisor on preliminary drafts prior to turning the final paper to the full Advisory Committee no later than their last semester of coursework. Students must turn in a draft to the full Ph.D. Advisory Committee by November 1 prior to the Spring Semester exam or by April 1 prior to the Fall Semester exam. Faculty are not expected to provide feedback on Ph.D. papers after the end of the semester prior to the Exam.</w:t>
      </w:r>
      <w:bookmarkEnd w:id="91"/>
    </w:p>
    <w:p w14:paraId="2AE69A39" w14:textId="77777777" w:rsidR="00B35346" w:rsidRPr="00DC32BF" w:rsidRDefault="00B35346" w:rsidP="005A6835">
      <w:pPr>
        <w:pStyle w:val="BodyText"/>
        <w:spacing w:before="12"/>
        <w:ind w:right="370"/>
        <w:jc w:val="both"/>
        <w:rPr>
          <w:sz w:val="22"/>
        </w:rPr>
      </w:pPr>
    </w:p>
    <w:p w14:paraId="6BB7416A" w14:textId="77777777" w:rsidR="00B35346" w:rsidRPr="00DC32BF" w:rsidRDefault="001F3BC4" w:rsidP="005A6835">
      <w:pPr>
        <w:pStyle w:val="BodyText"/>
        <w:ind w:left="1890" w:right="370"/>
        <w:jc w:val="both"/>
      </w:pPr>
      <w:r w:rsidRPr="00DC32BF">
        <w:rPr>
          <w:u w:val="single"/>
        </w:rPr>
        <w:t>Immediately AFTER last semester of coursework</w:t>
      </w:r>
    </w:p>
    <w:p w14:paraId="488CDCEF" w14:textId="77777777" w:rsidR="009E2238" w:rsidRPr="00DC32BF" w:rsidRDefault="001F3BC4" w:rsidP="005A6835">
      <w:pPr>
        <w:pStyle w:val="BodyText"/>
        <w:spacing w:before="147"/>
        <w:ind w:left="1890" w:right="370" w:hanging="10"/>
        <w:jc w:val="both"/>
      </w:pPr>
      <w:r w:rsidRPr="00DC32BF">
        <w:t xml:space="preserve">Both the paper AND examinations are due at the </w:t>
      </w:r>
      <w:r w:rsidRPr="00DC32BF">
        <w:rPr>
          <w:u w:val="single"/>
        </w:rPr>
        <w:t>exam period</w:t>
      </w:r>
      <w:r w:rsidRPr="00DC32BF">
        <w:t xml:space="preserve"> immediately following the last semester of coursework or no later than two weeks after if recommended by the Ph.D. Advisor. </w:t>
      </w:r>
    </w:p>
    <w:p w14:paraId="189037A2" w14:textId="1EFF7088" w:rsidR="00B35346" w:rsidRPr="00DC32BF" w:rsidRDefault="001F3BC4" w:rsidP="005A6835">
      <w:pPr>
        <w:pStyle w:val="BodyText"/>
        <w:spacing w:before="147"/>
        <w:ind w:left="1890" w:right="370" w:hanging="10"/>
        <w:jc w:val="both"/>
      </w:pPr>
      <w:r w:rsidRPr="00DC32BF">
        <w:t>Note:</w:t>
      </w:r>
    </w:p>
    <w:p w14:paraId="6FB2F33A" w14:textId="77777777" w:rsidR="00B35346" w:rsidRPr="00DC32BF" w:rsidRDefault="00B35346" w:rsidP="005A6835">
      <w:pPr>
        <w:pStyle w:val="BodyText"/>
        <w:spacing w:before="12"/>
        <w:ind w:right="370"/>
        <w:jc w:val="both"/>
        <w:rPr>
          <w:sz w:val="22"/>
        </w:rPr>
      </w:pPr>
    </w:p>
    <w:p w14:paraId="3F29ECCF" w14:textId="77777777" w:rsidR="00B35346" w:rsidRPr="00DC32BF" w:rsidRDefault="001F3BC4" w:rsidP="00FD28B7">
      <w:pPr>
        <w:pStyle w:val="ListParagraph"/>
        <w:numPr>
          <w:ilvl w:val="0"/>
          <w:numId w:val="16"/>
        </w:numPr>
        <w:tabs>
          <w:tab w:val="left" w:pos="2548"/>
          <w:tab w:val="left" w:pos="2549"/>
        </w:tabs>
        <w:ind w:right="370"/>
        <w:jc w:val="both"/>
        <w:rPr>
          <w:sz w:val="24"/>
        </w:rPr>
      </w:pPr>
      <w:r w:rsidRPr="00DC32BF">
        <w:rPr>
          <w:sz w:val="24"/>
        </w:rPr>
        <w:t xml:space="preserve">Students completing coursework in May will be examined and turn in their paper in the </w:t>
      </w:r>
      <w:r w:rsidRPr="00DC32BF">
        <w:rPr>
          <w:sz w:val="24"/>
          <w:u w:val="single"/>
        </w:rPr>
        <w:t>second full week of the following Fall semester</w:t>
      </w:r>
      <w:r w:rsidRPr="00DC32BF">
        <w:rPr>
          <w:sz w:val="24"/>
        </w:rPr>
        <w:t>;</w:t>
      </w:r>
    </w:p>
    <w:p w14:paraId="466E9B0A" w14:textId="77777777" w:rsidR="00B35346" w:rsidRPr="00DC32BF" w:rsidRDefault="001F3BC4" w:rsidP="00FD28B7">
      <w:pPr>
        <w:pStyle w:val="ListParagraph"/>
        <w:numPr>
          <w:ilvl w:val="0"/>
          <w:numId w:val="16"/>
        </w:numPr>
        <w:tabs>
          <w:tab w:val="left" w:pos="2548"/>
          <w:tab w:val="left" w:pos="2549"/>
        </w:tabs>
        <w:ind w:right="370"/>
        <w:jc w:val="both"/>
        <w:rPr>
          <w:sz w:val="24"/>
        </w:rPr>
      </w:pPr>
      <w:r w:rsidRPr="00DC32BF">
        <w:rPr>
          <w:sz w:val="24"/>
        </w:rPr>
        <w:t xml:space="preserve">Students completing coursework in December will be examined and turn in their paper the </w:t>
      </w:r>
      <w:r w:rsidRPr="00DC32BF">
        <w:rPr>
          <w:sz w:val="24"/>
          <w:u w:val="single"/>
        </w:rPr>
        <w:t>second full week of the Spring semester</w:t>
      </w:r>
      <w:r w:rsidRPr="00DC32BF">
        <w:rPr>
          <w:sz w:val="24"/>
        </w:rPr>
        <w:t>.</w:t>
      </w:r>
    </w:p>
    <w:p w14:paraId="1C3EA04F" w14:textId="77777777" w:rsidR="00B35346" w:rsidRPr="00DC32BF" w:rsidRDefault="00B35346" w:rsidP="005A6835">
      <w:pPr>
        <w:pStyle w:val="BodyText"/>
        <w:spacing w:before="9"/>
        <w:ind w:right="370"/>
        <w:jc w:val="both"/>
        <w:rPr>
          <w:sz w:val="18"/>
        </w:rPr>
      </w:pPr>
    </w:p>
    <w:p w14:paraId="2998A9BA" w14:textId="77777777" w:rsidR="00B35346" w:rsidRPr="00DC32BF" w:rsidRDefault="001F3BC4" w:rsidP="005A6835">
      <w:pPr>
        <w:pStyle w:val="BodyText"/>
        <w:spacing w:before="51"/>
        <w:ind w:left="1900" w:right="370"/>
        <w:jc w:val="both"/>
      </w:pPr>
      <w:r w:rsidRPr="00DC32BF">
        <w:t>Students will turn in the final version of their paper (Area A) on the date that the first Ph.D. written exam is administered.</w:t>
      </w:r>
    </w:p>
    <w:p w14:paraId="60B412CB" w14:textId="77777777" w:rsidR="00B35346" w:rsidRPr="00DC32BF" w:rsidRDefault="00B35346" w:rsidP="005A6835">
      <w:pPr>
        <w:pStyle w:val="BodyText"/>
        <w:ind w:right="370"/>
        <w:jc w:val="both"/>
        <w:rPr>
          <w:sz w:val="23"/>
        </w:rPr>
      </w:pPr>
    </w:p>
    <w:p w14:paraId="7741E7DC" w14:textId="77777777" w:rsidR="00B35346" w:rsidRPr="00DC32BF" w:rsidRDefault="001F3BC4" w:rsidP="005A6835">
      <w:pPr>
        <w:pStyle w:val="Heading4"/>
        <w:ind w:right="370"/>
      </w:pPr>
      <w:r w:rsidRPr="00DC32BF">
        <w:t>Area A: Ph.D. Paper</w:t>
      </w:r>
    </w:p>
    <w:p w14:paraId="3668D543" w14:textId="77777777" w:rsidR="00B35346" w:rsidRPr="00DC32BF" w:rsidRDefault="00B35346" w:rsidP="005A6835">
      <w:pPr>
        <w:pStyle w:val="BodyText"/>
        <w:spacing w:before="12"/>
        <w:ind w:right="370"/>
        <w:jc w:val="both"/>
        <w:rPr>
          <w:i/>
          <w:sz w:val="22"/>
        </w:rPr>
      </w:pPr>
    </w:p>
    <w:p w14:paraId="6ECA4C5F" w14:textId="77777777" w:rsidR="00B35346" w:rsidRPr="00DC32BF" w:rsidRDefault="001F3BC4" w:rsidP="005A6835">
      <w:pPr>
        <w:pStyle w:val="BodyText"/>
        <w:ind w:left="1900" w:right="370"/>
        <w:jc w:val="both"/>
      </w:pPr>
      <w:r w:rsidRPr="00DC32BF">
        <w:t>The student will write one substantive, and potentially publishable research essay (10,000- 12,000 words) under the supervision of the doctoral advisor and additional members of the Advisory Committee. Ideally, the paper for area A will constitute the basis for a dissertation proposal and possibly even a chapter in the dissertation.</w:t>
      </w:r>
    </w:p>
    <w:p w14:paraId="61E0BAF7" w14:textId="77777777" w:rsidR="00B35346" w:rsidRPr="00DC32BF" w:rsidRDefault="00B35346" w:rsidP="005A6835">
      <w:pPr>
        <w:pStyle w:val="BodyText"/>
        <w:spacing w:before="11"/>
        <w:ind w:right="370"/>
        <w:jc w:val="both"/>
        <w:rPr>
          <w:sz w:val="22"/>
        </w:rPr>
      </w:pPr>
    </w:p>
    <w:p w14:paraId="23BBC72D" w14:textId="40083C42" w:rsidR="00B35346" w:rsidRPr="00DC32BF" w:rsidRDefault="001F3BC4" w:rsidP="005A6835">
      <w:pPr>
        <w:pStyle w:val="BodyText"/>
        <w:ind w:left="1900" w:right="370"/>
        <w:jc w:val="both"/>
      </w:pPr>
      <w:r w:rsidRPr="00DC32BF">
        <w:t xml:space="preserve">To be </w:t>
      </w:r>
      <w:r w:rsidR="00D7714D" w:rsidRPr="00DC32BF">
        <w:t>accepted toward</w:t>
      </w:r>
      <w:r w:rsidRPr="00DC32BF">
        <w:t xml:space="preserve"> fulfilment of the Ph.D. requirement, the essay must demonstrate breadth and depth of understanding of the topic in question and a mastery of the relevant critical corpus, in addition to the ability to formulate an original </w:t>
      </w:r>
      <w:r w:rsidR="00F94548" w:rsidRPr="00DC32BF">
        <w:t>inquiry and</w:t>
      </w:r>
      <w:r w:rsidRPr="00DC32BF">
        <w:t xml:space="preserve"> offer a strong thesis. The expectation is that students undergo multiple revisions of their work prior to the final submission. The Advisory Committee will have sole responsibility over</w:t>
      </w:r>
      <w:r w:rsidR="00D7714D" w:rsidRPr="00DC32BF">
        <w:t xml:space="preserve"> </w:t>
      </w:r>
      <w:r w:rsidRPr="00DC32BF">
        <w:t>determining whether the paper is a pass or a fail. In addition, if the student fails to turn in the paper at the set timeline, they will receive an F on this Area of the Ph.D. Qualifying exams.</w:t>
      </w:r>
    </w:p>
    <w:p w14:paraId="75D4D47F" w14:textId="77777777" w:rsidR="00B35346" w:rsidRPr="00DC32BF" w:rsidRDefault="00B35346" w:rsidP="005A6835">
      <w:pPr>
        <w:pStyle w:val="BodyText"/>
        <w:spacing w:before="12"/>
        <w:ind w:right="370"/>
        <w:jc w:val="both"/>
        <w:rPr>
          <w:sz w:val="22"/>
        </w:rPr>
      </w:pPr>
    </w:p>
    <w:p w14:paraId="00E91376" w14:textId="77777777" w:rsidR="00B35346" w:rsidRPr="00DC32BF" w:rsidRDefault="001F3BC4" w:rsidP="005A6835">
      <w:pPr>
        <w:pStyle w:val="Heading4"/>
        <w:ind w:right="370"/>
      </w:pPr>
      <w:r w:rsidRPr="00DC32BF">
        <w:t>Areas B and C: Written Examinations</w:t>
      </w:r>
    </w:p>
    <w:p w14:paraId="089C4B25" w14:textId="77777777" w:rsidR="00B35346" w:rsidRPr="00DC32BF" w:rsidRDefault="00B35346" w:rsidP="005A6835">
      <w:pPr>
        <w:pStyle w:val="BodyText"/>
        <w:spacing w:before="10"/>
        <w:ind w:right="370"/>
        <w:jc w:val="both"/>
        <w:rPr>
          <w:i/>
          <w:sz w:val="22"/>
        </w:rPr>
      </w:pPr>
    </w:p>
    <w:p w14:paraId="6EFB8389" w14:textId="77777777" w:rsidR="00B35346" w:rsidRPr="00DC32BF" w:rsidRDefault="001F3BC4" w:rsidP="005A6835">
      <w:pPr>
        <w:pStyle w:val="BodyText"/>
        <w:spacing w:before="1"/>
        <w:ind w:left="1900" w:right="370"/>
        <w:jc w:val="both"/>
      </w:pPr>
      <w:r w:rsidRPr="00DC32BF">
        <w:t>These areas include two three-hour written examinations (in Spanish), followed by the oral defense of the Dissertation Proposal.</w:t>
      </w:r>
    </w:p>
    <w:p w14:paraId="41F213D8" w14:textId="77777777" w:rsidR="00B35346" w:rsidRPr="00DC32BF" w:rsidRDefault="00B35346" w:rsidP="005A6835">
      <w:pPr>
        <w:pStyle w:val="BodyText"/>
        <w:spacing w:before="11"/>
        <w:ind w:right="370"/>
        <w:jc w:val="both"/>
        <w:rPr>
          <w:sz w:val="22"/>
        </w:rPr>
      </w:pPr>
    </w:p>
    <w:p w14:paraId="565B0130" w14:textId="1B063B99" w:rsidR="00D7714D" w:rsidRPr="00DC32BF" w:rsidRDefault="001F3BC4" w:rsidP="005A6835">
      <w:pPr>
        <w:pStyle w:val="BodyText"/>
        <w:spacing w:before="1"/>
        <w:ind w:left="1900" w:right="370"/>
        <w:jc w:val="both"/>
      </w:pPr>
      <w:bookmarkStart w:id="92" w:name="_Hlk116773990"/>
      <w:r w:rsidRPr="00DC32BF">
        <w:t>Written examinations for areas B and C are based on reading lists agreed upon in advance by the student and the Advisory Committee.</w:t>
      </w:r>
      <w:bookmarkEnd w:id="92"/>
      <w:r w:rsidRPr="00DC32BF">
        <w:t xml:space="preserve"> The examinations will be given </w:t>
      </w:r>
      <w:r w:rsidRPr="00DC32BF">
        <w:rPr>
          <w:u w:val="single"/>
        </w:rPr>
        <w:t>twice a year</w:t>
      </w:r>
      <w:r w:rsidRPr="00DC32BF">
        <w:t xml:space="preserve">, to be scheduled the second full week of classes in the Spring and Fall semesters. </w:t>
      </w:r>
      <w:r w:rsidRPr="00891387">
        <w:rPr>
          <w:u w:val="single"/>
        </w:rPr>
        <w:t>The dates for these exams will be announced at least four weeks before they are to take place</w:t>
      </w:r>
      <w:r w:rsidRPr="00DC32BF">
        <w:t xml:space="preserve">. The </w:t>
      </w:r>
      <w:r w:rsidR="0013430C" w:rsidRPr="009354D1">
        <w:t xml:space="preserve">Graduate </w:t>
      </w:r>
      <w:r w:rsidR="0013430C">
        <w:t xml:space="preserve">Program Coordinator </w:t>
      </w:r>
      <w:r w:rsidRPr="00DC32BF">
        <w:lastRenderedPageBreak/>
        <w:t>and Director of Graduate Studies will ensure that the exam adheres to any individual accommodations communicated through the</w:t>
      </w:r>
      <w:r w:rsidR="00DB5ACF">
        <w:t xml:space="preserve"> </w:t>
      </w:r>
      <w:r w:rsidR="00DB5ACF" w:rsidRPr="00DB5ACF">
        <w:t xml:space="preserve">University Academic Support Centers, </w:t>
      </w:r>
      <w:r w:rsidR="00DB5ACF">
        <w:t xml:space="preserve">former AAAC, </w:t>
      </w:r>
      <w:hyperlink r:id="rId128" w:history="1">
        <w:r w:rsidR="00DB5ACF" w:rsidRPr="00B8607F">
          <w:rPr>
            <w:rStyle w:val="Hyperlink"/>
          </w:rPr>
          <w:t>https://academicsupport.ku.edu/</w:t>
        </w:r>
      </w:hyperlink>
      <w:r w:rsidR="00DB5ACF">
        <w:t xml:space="preserve">. </w:t>
      </w:r>
      <w:r w:rsidR="00D7714D" w:rsidRPr="00DC32BF">
        <w:t xml:space="preserve"> </w:t>
      </w:r>
    </w:p>
    <w:p w14:paraId="2A7C7793" w14:textId="77777777" w:rsidR="00D7714D" w:rsidRPr="00DC32BF" w:rsidRDefault="00D7714D" w:rsidP="005A6835">
      <w:pPr>
        <w:pStyle w:val="BodyText"/>
        <w:spacing w:before="1"/>
        <w:ind w:left="1900" w:right="370"/>
        <w:jc w:val="both"/>
      </w:pPr>
    </w:p>
    <w:p w14:paraId="76FA7730" w14:textId="161E3013" w:rsidR="00B35346" w:rsidRPr="00DC32BF" w:rsidRDefault="001F3BC4" w:rsidP="005A6835">
      <w:pPr>
        <w:pStyle w:val="BodyText"/>
        <w:spacing w:before="1"/>
        <w:ind w:left="1900" w:right="370"/>
        <w:jc w:val="both"/>
      </w:pPr>
      <w:r w:rsidRPr="00DC32BF">
        <w:t>Students who do not pass Areas B and</w:t>
      </w:r>
      <w:r w:rsidR="00D7714D" w:rsidRPr="00DC32BF">
        <w:t xml:space="preserve"> / </w:t>
      </w:r>
      <w:r w:rsidRPr="00DC32BF">
        <w:t>or C will be able to retake either one or both during the semester immediately following the first attempt. A student may not take any part of the comprehensive written examination for areas B or C more than three times.</w:t>
      </w:r>
    </w:p>
    <w:p w14:paraId="01BB50FF" w14:textId="77777777" w:rsidR="00B35346" w:rsidRPr="00DC32BF" w:rsidRDefault="00B35346" w:rsidP="005A6835">
      <w:pPr>
        <w:pStyle w:val="BodyText"/>
        <w:spacing w:before="12"/>
        <w:ind w:right="370"/>
        <w:jc w:val="both"/>
        <w:rPr>
          <w:sz w:val="22"/>
        </w:rPr>
      </w:pPr>
    </w:p>
    <w:p w14:paraId="0A1EF120" w14:textId="718D851A" w:rsidR="00B35346" w:rsidRPr="00DC32BF" w:rsidRDefault="001F3BC4" w:rsidP="005A6835">
      <w:pPr>
        <w:pStyle w:val="BodyText"/>
        <w:ind w:left="1900" w:right="370"/>
        <w:jc w:val="both"/>
      </w:pPr>
      <w:r w:rsidRPr="00DC32BF">
        <w:t xml:space="preserve">Examination questions will be written for the student by at least two Advisory Committee members, who may solicit input from other faculty members with expertise in a specific area. The student’s advisor will </w:t>
      </w:r>
      <w:r w:rsidR="00F94548" w:rsidRPr="00DC32BF">
        <w:t>provide</w:t>
      </w:r>
      <w:r w:rsidRPr="00DC32BF">
        <w:t xml:space="preserve"> the </w:t>
      </w:r>
      <w:r w:rsidR="00891387">
        <w:t>G</w:t>
      </w:r>
      <w:r w:rsidRPr="00DC32BF">
        <w:t xml:space="preserve">raduate </w:t>
      </w:r>
      <w:r w:rsidR="00891387">
        <w:t>Studies C</w:t>
      </w:r>
      <w:r w:rsidRPr="00DC32BF">
        <w:t xml:space="preserve">ommittee with the questions for the exam during the first week of the semester. All members of the Advisory Committee will proof-read and approve the questions. Once the written exam is completed, the Advisory Committee will have sole responsibility for its assessment. The chair of the Advisory Committee must communicate in writing the results of each examination process to the </w:t>
      </w:r>
      <w:r w:rsidR="00891387">
        <w:t>D</w:t>
      </w:r>
      <w:r w:rsidRPr="00DC32BF">
        <w:t>irector of Graduate Studies, who will in turn communicate in writing with the student; these letters constitute a record of the written examination process and are placed in the student’s academic file as evidence of progress toward the degree.</w:t>
      </w:r>
    </w:p>
    <w:p w14:paraId="60150BBA" w14:textId="77777777" w:rsidR="00B35346" w:rsidRPr="00DC32BF" w:rsidRDefault="00B35346" w:rsidP="005A6835">
      <w:pPr>
        <w:pStyle w:val="BodyText"/>
        <w:spacing w:before="11"/>
        <w:ind w:right="370"/>
        <w:jc w:val="both"/>
        <w:rPr>
          <w:sz w:val="22"/>
        </w:rPr>
      </w:pPr>
    </w:p>
    <w:p w14:paraId="226FCAC2" w14:textId="77777777" w:rsidR="00B35346" w:rsidRPr="00DC32BF" w:rsidRDefault="001F3BC4" w:rsidP="005A6835">
      <w:pPr>
        <w:pStyle w:val="Heading4"/>
        <w:ind w:right="370"/>
      </w:pPr>
      <w:r w:rsidRPr="00DC32BF">
        <w:t>Policy on Postponement of the Written Ph.D. Written Examinations</w:t>
      </w:r>
    </w:p>
    <w:p w14:paraId="35C24A1F" w14:textId="77777777" w:rsidR="00B35346" w:rsidRPr="00DC32BF" w:rsidRDefault="00B35346" w:rsidP="005A6835">
      <w:pPr>
        <w:pStyle w:val="BodyText"/>
        <w:spacing w:before="11"/>
        <w:ind w:right="370"/>
        <w:jc w:val="both"/>
        <w:rPr>
          <w:i/>
          <w:sz w:val="22"/>
        </w:rPr>
      </w:pPr>
    </w:p>
    <w:p w14:paraId="79A25256" w14:textId="29F36845" w:rsidR="00B35346" w:rsidRPr="00DC32BF" w:rsidRDefault="001F3BC4" w:rsidP="005A6835">
      <w:pPr>
        <w:pStyle w:val="BodyText"/>
        <w:ind w:left="1900" w:right="370"/>
        <w:jc w:val="both"/>
      </w:pPr>
      <w:r w:rsidRPr="00DC32BF">
        <w:t>If a student signs up for the Ph.D. Examination for a subsequent semester and does not take the Examinations on the scheduled dates, and</w:t>
      </w:r>
      <w:r w:rsidR="00D7714D" w:rsidRPr="00DC32BF">
        <w:t xml:space="preserve"> </w:t>
      </w:r>
      <w:r w:rsidRPr="00DC32BF">
        <w:t>/</w:t>
      </w:r>
      <w:r w:rsidR="00D7714D" w:rsidRPr="00DC32BF">
        <w:t xml:space="preserve"> </w:t>
      </w:r>
      <w:r w:rsidRPr="00DC32BF">
        <w:t>or fails to present the Examination paper, the student will fail the relevant portions of the Examination. Students are encouraged to work with their committees to set realistic exam dates. In strenuous circumstances, students may petition for an alternate date. If such a petition is granted, the student will be allowed to postpone the Examination with no penalty. Unusual circumstances include serious medical conditions, family emergencies, and sudden changes in the composition of the Department faculty.</w:t>
      </w:r>
    </w:p>
    <w:p w14:paraId="633DAD98" w14:textId="77777777" w:rsidR="00B35346" w:rsidRPr="00DC32BF" w:rsidRDefault="00B35346" w:rsidP="005A6835">
      <w:pPr>
        <w:pStyle w:val="BodyText"/>
        <w:spacing w:before="2"/>
        <w:ind w:right="370"/>
        <w:jc w:val="both"/>
        <w:rPr>
          <w:sz w:val="23"/>
        </w:rPr>
      </w:pPr>
    </w:p>
    <w:p w14:paraId="50397FE7" w14:textId="5116AA28" w:rsidR="00B35346" w:rsidRPr="00DC32BF" w:rsidRDefault="001F3BC4" w:rsidP="005A6835">
      <w:pPr>
        <w:pStyle w:val="BodyText"/>
        <w:ind w:left="1900" w:right="370"/>
        <w:jc w:val="both"/>
      </w:pPr>
      <w:r w:rsidRPr="00DC32BF">
        <w:t xml:space="preserve">Although students retain their legal right to petition for any reason, failure to make sufficient progress on a paper in the months prior to a scheduled exam does not in itself qualify as an “unusual circumstance.” A petition should explain the justification for postponement in detail and be accompanied by appropriate documentation, including a letter of endorsement from the Chair of the student’s examination committee. Since unusual circumstances can arise quite suddenly, the Graduate </w:t>
      </w:r>
      <w:r w:rsidR="00891387">
        <w:t xml:space="preserve">Studies </w:t>
      </w:r>
      <w:r w:rsidRPr="00DC32BF">
        <w:t xml:space="preserve">Committee cannot set a firm deadline for petitions. A student should act expeditiously, however, if considering such a request, </w:t>
      </w:r>
      <w:r w:rsidR="00F94548" w:rsidRPr="00DC32BF">
        <w:t>to</w:t>
      </w:r>
      <w:r w:rsidRPr="00DC32BF">
        <w:t xml:space="preserve"> allow sufficient time for the Advisor and the Committee to consider it. If a student has petitioned to postpone the examination once and is unprepared to take it the following semester, it is recommended that they take a leave of absence from the Ph.D. program.</w:t>
      </w:r>
    </w:p>
    <w:p w14:paraId="48EC9909" w14:textId="77777777" w:rsidR="00B35346" w:rsidRPr="00DC32BF" w:rsidRDefault="00B35346" w:rsidP="005A6835">
      <w:pPr>
        <w:pStyle w:val="BodyText"/>
        <w:spacing w:before="11"/>
        <w:ind w:right="370"/>
        <w:jc w:val="both"/>
        <w:rPr>
          <w:sz w:val="22"/>
        </w:rPr>
      </w:pPr>
    </w:p>
    <w:p w14:paraId="37B7B920" w14:textId="77777777" w:rsidR="00B35346" w:rsidRPr="00DC32BF" w:rsidRDefault="001F3BC4" w:rsidP="005A6835">
      <w:pPr>
        <w:pStyle w:val="Heading4"/>
        <w:ind w:right="370"/>
      </w:pPr>
      <w:r w:rsidRPr="00DC32BF">
        <w:t>Oral Defense of the Dissertation Prospectus</w:t>
      </w:r>
    </w:p>
    <w:p w14:paraId="1E45C5B6" w14:textId="77777777" w:rsidR="00B35346" w:rsidRPr="00DC32BF" w:rsidRDefault="00B35346" w:rsidP="005A6835">
      <w:pPr>
        <w:pStyle w:val="BodyText"/>
        <w:spacing w:before="11"/>
        <w:ind w:right="370"/>
        <w:jc w:val="both"/>
        <w:rPr>
          <w:i/>
          <w:sz w:val="22"/>
        </w:rPr>
      </w:pPr>
    </w:p>
    <w:p w14:paraId="12B9AFC3" w14:textId="130C834D" w:rsidR="00B35346" w:rsidRPr="00DC32BF" w:rsidRDefault="001F3BC4" w:rsidP="005A6835">
      <w:pPr>
        <w:pStyle w:val="BodyText"/>
        <w:ind w:left="1900" w:right="370"/>
        <w:jc w:val="both"/>
      </w:pPr>
      <w:r w:rsidRPr="00DC32BF">
        <w:t xml:space="preserve">After the student has passed </w:t>
      </w:r>
      <w:r w:rsidRPr="00DC32BF">
        <w:rPr>
          <w:u w:val="single"/>
        </w:rPr>
        <w:t>all three written components</w:t>
      </w:r>
      <w:r w:rsidRPr="00DC32BF">
        <w:t xml:space="preserve"> of the examination (Areas A, B, and C), the Director of Graduate Studies will request the KU Office of Graduate Affairs to schedule the defense of the dissertation prospectus. This requirement must take place during the same semester as the written portions of the Comprehensive Examination, and at least two weeks </w:t>
      </w:r>
      <w:r w:rsidRPr="00DC32BF">
        <w:lastRenderedPageBreak/>
        <w:t>following notification to the Office of Graduate Affairs. Failure to</w:t>
      </w:r>
      <w:r w:rsidR="005A6835" w:rsidRPr="00DC32BF">
        <w:t xml:space="preserve"> </w:t>
      </w:r>
      <w:r w:rsidRPr="00DC32BF">
        <w:t xml:space="preserve">complete the oral defense within that time period could require repetition and successful completion of </w:t>
      </w:r>
      <w:r w:rsidRPr="00DC32BF">
        <w:rPr>
          <w:u w:val="single"/>
        </w:rPr>
        <w:t>all components</w:t>
      </w:r>
      <w:r w:rsidRPr="00DC32BF">
        <w:t xml:space="preserve"> of the written examination.</w:t>
      </w:r>
    </w:p>
    <w:p w14:paraId="789881A3" w14:textId="77777777" w:rsidR="00B35346" w:rsidRPr="00DC32BF" w:rsidRDefault="00B35346" w:rsidP="005A6835">
      <w:pPr>
        <w:pStyle w:val="BodyText"/>
        <w:spacing w:before="5"/>
        <w:ind w:right="370"/>
        <w:jc w:val="both"/>
        <w:rPr>
          <w:sz w:val="19"/>
        </w:rPr>
      </w:pPr>
    </w:p>
    <w:p w14:paraId="0DB23418" w14:textId="77777777" w:rsidR="00B35346" w:rsidRPr="00DC32BF" w:rsidRDefault="001F3BC4" w:rsidP="005A6835">
      <w:pPr>
        <w:pStyle w:val="Heading4"/>
        <w:spacing w:before="44"/>
        <w:ind w:right="370"/>
      </w:pPr>
      <w:r w:rsidRPr="00DC32BF">
        <w:t>Oral Defense of Dissertation Prospectus Committee</w:t>
      </w:r>
    </w:p>
    <w:p w14:paraId="08852329" w14:textId="77777777" w:rsidR="00B35346" w:rsidRPr="00DC32BF" w:rsidRDefault="00B35346" w:rsidP="005A6835">
      <w:pPr>
        <w:pStyle w:val="BodyText"/>
        <w:spacing w:before="11"/>
        <w:ind w:right="370"/>
        <w:jc w:val="both"/>
        <w:rPr>
          <w:i/>
          <w:sz w:val="22"/>
        </w:rPr>
      </w:pPr>
    </w:p>
    <w:p w14:paraId="76A29656" w14:textId="77777777" w:rsidR="00B35346" w:rsidRPr="00DC32BF" w:rsidRDefault="001F3BC4" w:rsidP="005A6835">
      <w:pPr>
        <w:pStyle w:val="BodyText"/>
        <w:ind w:left="1900" w:right="370"/>
        <w:jc w:val="both"/>
      </w:pPr>
      <w:r w:rsidRPr="00DC32BF">
        <w:t>The examination committee will consist of five members, including the members of the student's Graduate Advisory Committee, an additional faculty representative from the Department, and one faculty from outside the Department. The expected dissertation director chairs this committee.</w:t>
      </w:r>
    </w:p>
    <w:p w14:paraId="566E5528" w14:textId="77777777" w:rsidR="00B35346" w:rsidRPr="00DC32BF" w:rsidRDefault="00B35346" w:rsidP="005A6835">
      <w:pPr>
        <w:pStyle w:val="BodyText"/>
        <w:spacing w:before="12"/>
        <w:ind w:right="370"/>
        <w:jc w:val="both"/>
        <w:rPr>
          <w:sz w:val="22"/>
        </w:rPr>
      </w:pPr>
    </w:p>
    <w:p w14:paraId="61C5B95E" w14:textId="77777777" w:rsidR="00B35346" w:rsidRPr="00DC32BF" w:rsidRDefault="001F3BC4" w:rsidP="005A6835">
      <w:pPr>
        <w:pStyle w:val="Heading4"/>
        <w:ind w:right="370"/>
      </w:pPr>
      <w:r w:rsidRPr="00DC32BF">
        <w:t>Content and Assessment</w:t>
      </w:r>
    </w:p>
    <w:p w14:paraId="7965432E" w14:textId="77777777" w:rsidR="00B35346" w:rsidRPr="00DC32BF" w:rsidRDefault="00B35346" w:rsidP="005A6835">
      <w:pPr>
        <w:pStyle w:val="BodyText"/>
        <w:spacing w:before="11"/>
        <w:ind w:right="370"/>
        <w:jc w:val="both"/>
        <w:rPr>
          <w:i/>
          <w:sz w:val="22"/>
        </w:rPr>
      </w:pPr>
    </w:p>
    <w:p w14:paraId="3CCF3B77" w14:textId="77777777" w:rsidR="00B35346" w:rsidRPr="00DC32BF" w:rsidRDefault="001F3BC4" w:rsidP="005A6835">
      <w:pPr>
        <w:pStyle w:val="BodyText"/>
        <w:ind w:left="1900" w:right="370"/>
        <w:jc w:val="both"/>
      </w:pPr>
      <w:r w:rsidRPr="00DC32BF">
        <w:t>For the oral examination, students must prepare a dissertation prospectus (approximately 12-15 pages). This narrative should:</w:t>
      </w:r>
    </w:p>
    <w:p w14:paraId="75291287" w14:textId="77777777" w:rsidR="00B35346" w:rsidRPr="00DC32BF" w:rsidRDefault="00B35346" w:rsidP="005A6835">
      <w:pPr>
        <w:pStyle w:val="BodyText"/>
        <w:ind w:right="370"/>
        <w:jc w:val="both"/>
        <w:rPr>
          <w:sz w:val="23"/>
        </w:rPr>
      </w:pPr>
    </w:p>
    <w:p w14:paraId="43B8BE21" w14:textId="38E924E2" w:rsidR="00B35346" w:rsidRPr="00DC32BF" w:rsidRDefault="001F3BC4" w:rsidP="00FD28B7">
      <w:pPr>
        <w:pStyle w:val="ListParagraph"/>
        <w:numPr>
          <w:ilvl w:val="0"/>
          <w:numId w:val="15"/>
        </w:numPr>
        <w:tabs>
          <w:tab w:val="left" w:pos="2030"/>
        </w:tabs>
        <w:ind w:left="2030" w:right="370"/>
        <w:jc w:val="both"/>
        <w:rPr>
          <w:sz w:val="24"/>
        </w:rPr>
      </w:pPr>
      <w:r w:rsidRPr="00DC32BF">
        <w:rPr>
          <w:sz w:val="24"/>
        </w:rPr>
        <w:t xml:space="preserve">Outline the central </w:t>
      </w:r>
      <w:r w:rsidR="005A6835" w:rsidRPr="00DC32BF">
        <w:rPr>
          <w:sz w:val="24"/>
        </w:rPr>
        <w:t>question toward</w:t>
      </w:r>
      <w:r w:rsidRPr="00DC32BF">
        <w:rPr>
          <w:sz w:val="24"/>
        </w:rPr>
        <w:t xml:space="preserve"> the formulation of a solid thesis.</w:t>
      </w:r>
    </w:p>
    <w:p w14:paraId="2162BFD9" w14:textId="77777777" w:rsidR="00B35346" w:rsidRPr="00DC32BF" w:rsidRDefault="001F3BC4" w:rsidP="00FD28B7">
      <w:pPr>
        <w:pStyle w:val="ListParagraph"/>
        <w:numPr>
          <w:ilvl w:val="0"/>
          <w:numId w:val="15"/>
        </w:numPr>
        <w:tabs>
          <w:tab w:val="left" w:pos="2028"/>
        </w:tabs>
        <w:ind w:left="2027" w:right="370" w:hanging="128"/>
        <w:jc w:val="both"/>
        <w:rPr>
          <w:sz w:val="24"/>
        </w:rPr>
      </w:pPr>
      <w:r w:rsidRPr="00DC32BF">
        <w:rPr>
          <w:sz w:val="24"/>
        </w:rPr>
        <w:t>Explain the choice of primary sources (literary works, cultural expression) under analysis,</w:t>
      </w:r>
    </w:p>
    <w:p w14:paraId="6466A2B9" w14:textId="77777777" w:rsidR="00B35346" w:rsidRPr="00DC32BF" w:rsidRDefault="001F3BC4" w:rsidP="00FD28B7">
      <w:pPr>
        <w:pStyle w:val="ListParagraph"/>
        <w:numPr>
          <w:ilvl w:val="0"/>
          <w:numId w:val="15"/>
        </w:numPr>
        <w:tabs>
          <w:tab w:val="left" w:pos="2030"/>
        </w:tabs>
        <w:ind w:left="2030" w:right="370"/>
        <w:jc w:val="both"/>
        <w:rPr>
          <w:sz w:val="24"/>
        </w:rPr>
      </w:pPr>
      <w:r w:rsidRPr="00DC32BF">
        <w:rPr>
          <w:sz w:val="24"/>
        </w:rPr>
        <w:t>Offer a theoretical framework and reflection on methodology.</w:t>
      </w:r>
    </w:p>
    <w:p w14:paraId="507D8A91" w14:textId="77777777" w:rsidR="00B35346" w:rsidRPr="00DC32BF" w:rsidRDefault="001F3BC4" w:rsidP="00FD28B7">
      <w:pPr>
        <w:pStyle w:val="ListParagraph"/>
        <w:numPr>
          <w:ilvl w:val="0"/>
          <w:numId w:val="15"/>
        </w:numPr>
        <w:tabs>
          <w:tab w:val="left" w:pos="2030"/>
        </w:tabs>
        <w:ind w:left="2030" w:right="370"/>
        <w:jc w:val="both"/>
        <w:rPr>
          <w:sz w:val="24"/>
        </w:rPr>
      </w:pPr>
      <w:r w:rsidRPr="00DC32BF">
        <w:rPr>
          <w:sz w:val="24"/>
        </w:rPr>
        <w:t>Situate the proposed research within previous scholarship.</w:t>
      </w:r>
    </w:p>
    <w:p w14:paraId="7B39C413" w14:textId="1654A3E3" w:rsidR="00B35346" w:rsidRPr="00DC32BF" w:rsidRDefault="001F3BC4" w:rsidP="00FD28B7">
      <w:pPr>
        <w:pStyle w:val="ListParagraph"/>
        <w:numPr>
          <w:ilvl w:val="0"/>
          <w:numId w:val="15"/>
        </w:numPr>
        <w:tabs>
          <w:tab w:val="left" w:pos="2030"/>
        </w:tabs>
        <w:ind w:left="2030" w:right="370"/>
        <w:jc w:val="both"/>
        <w:rPr>
          <w:sz w:val="24"/>
        </w:rPr>
      </w:pPr>
      <w:r w:rsidRPr="00DC32BF">
        <w:rPr>
          <w:sz w:val="24"/>
        </w:rPr>
        <w:t>Provide a general outline of the dissertation.</w:t>
      </w:r>
    </w:p>
    <w:p w14:paraId="48A880D3" w14:textId="73D708D0" w:rsidR="00B35346" w:rsidRPr="00DC32BF" w:rsidRDefault="001F3BC4" w:rsidP="00FD28B7">
      <w:pPr>
        <w:pStyle w:val="ListParagraph"/>
        <w:numPr>
          <w:ilvl w:val="0"/>
          <w:numId w:val="15"/>
        </w:numPr>
        <w:tabs>
          <w:tab w:val="left" w:pos="2030"/>
        </w:tabs>
        <w:ind w:left="2030" w:right="370"/>
        <w:jc w:val="both"/>
        <w:rPr>
          <w:sz w:val="24"/>
        </w:rPr>
      </w:pPr>
      <w:r w:rsidRPr="00DC32BF">
        <w:rPr>
          <w:sz w:val="24"/>
        </w:rPr>
        <w:t>Include a bibliography that further shows the candidate’s dialogue with other theoretical and critical works on the subject.</w:t>
      </w:r>
    </w:p>
    <w:p w14:paraId="0362FC04" w14:textId="77777777" w:rsidR="00B35346" w:rsidRPr="00DC32BF" w:rsidRDefault="00B35346" w:rsidP="005A6835">
      <w:pPr>
        <w:pStyle w:val="BodyText"/>
        <w:spacing w:before="11"/>
        <w:ind w:right="370"/>
        <w:jc w:val="both"/>
        <w:rPr>
          <w:sz w:val="21"/>
        </w:rPr>
      </w:pPr>
    </w:p>
    <w:p w14:paraId="076AE55F" w14:textId="4775F246" w:rsidR="00B35346" w:rsidRPr="00DC32BF" w:rsidRDefault="001F3BC4" w:rsidP="005A6835">
      <w:pPr>
        <w:pStyle w:val="BodyText"/>
        <w:ind w:left="1900" w:right="370"/>
        <w:jc w:val="both"/>
      </w:pPr>
      <w:r w:rsidRPr="00DC32BF">
        <w:t>The members of the oral examination committee will receive copies of the dissertation prospectus at least ten days prior to the scheduled examination date. The oral examination will focus on the proposal, but its larger purpose is to assure that the candidate has adequate control of the general field of the dissertation. Thus, the committee may wish to follow up in some of the weaker areas of the written examinations, or probe further aspects related to the dissertation not covered in the written examinations. The candidates will be expected to consult with their committees to ascertain if there ar</w:t>
      </w:r>
      <w:r w:rsidR="007C2F5D">
        <w:t>0</w:t>
      </w:r>
      <w:r w:rsidRPr="00DC32BF">
        <w:t>e any specific areas needing special attention.</w:t>
      </w:r>
    </w:p>
    <w:p w14:paraId="2AEE1EAB" w14:textId="77777777" w:rsidR="00B35346" w:rsidRPr="00DC32BF" w:rsidRDefault="00B35346" w:rsidP="005A6835">
      <w:pPr>
        <w:pStyle w:val="BodyText"/>
        <w:spacing w:before="11"/>
        <w:ind w:right="370"/>
        <w:jc w:val="both"/>
        <w:rPr>
          <w:sz w:val="22"/>
        </w:rPr>
      </w:pPr>
    </w:p>
    <w:p w14:paraId="5CE2D241" w14:textId="204B530B" w:rsidR="00B35346" w:rsidRPr="00DC32BF" w:rsidRDefault="001F3BC4" w:rsidP="005A6835">
      <w:pPr>
        <w:pStyle w:val="BodyText"/>
        <w:ind w:left="1900" w:right="370"/>
        <w:jc w:val="both"/>
      </w:pPr>
      <w:r w:rsidRPr="00DC32BF">
        <w:t>At the oral examination, questions may be asked by any member of the senior staff, but the decision to pass or fail the candidate is made by the oral exam committee (consisting o</w:t>
      </w:r>
      <w:r w:rsidR="004C6C96" w:rsidRPr="00DC32BF">
        <w:t>f</w:t>
      </w:r>
      <w:r w:rsidRPr="00DC32BF">
        <w:t xml:space="preserve"> five graduate faculty; one </w:t>
      </w:r>
      <w:r w:rsidR="004C6C96" w:rsidRPr="00DC32BF">
        <w:t xml:space="preserve">is </w:t>
      </w:r>
      <w:r w:rsidRPr="00DC32BF">
        <w:t>an external member to the department). According to the regulations of the KU Office of Graduate Affairs, if the student fails the comprehensive examination in any of its areas (written -areas A, B, C- and</w:t>
      </w:r>
      <w:r w:rsidR="00D7714D" w:rsidRPr="00DC32BF">
        <w:t xml:space="preserve"> / </w:t>
      </w:r>
      <w:r w:rsidRPr="00DC32BF">
        <w:t xml:space="preserve">or oral) it may be repeated on the recommendation of the department, but </w:t>
      </w:r>
      <w:r w:rsidRPr="00DC32BF">
        <w:rPr>
          <w:u w:val="single"/>
        </w:rPr>
        <w:t>under no circumstances may it be taken more</w:t>
      </w:r>
      <w:r w:rsidRPr="00DC32BF">
        <w:t xml:space="preserve"> </w:t>
      </w:r>
      <w:r w:rsidRPr="00DC32BF">
        <w:rPr>
          <w:u w:val="single"/>
        </w:rPr>
        <w:t>than three times</w:t>
      </w:r>
      <w:r w:rsidRPr="00DC32BF">
        <w:t>. And it may not be repeated until at least ninety days have elapsed since the last unsuccessful attempt. Normally, a student would repeat the oral examination before the end of the semester following the semester in which the previous oral examination was given. After the student passes this examination, his</w:t>
      </w:r>
      <w:r w:rsidR="00D7714D" w:rsidRPr="00DC32BF">
        <w:t xml:space="preserve"> / </w:t>
      </w:r>
      <w:r w:rsidRPr="00DC32BF">
        <w:t>her status, as far as</w:t>
      </w:r>
      <w:r w:rsidR="005A6835" w:rsidRPr="00DC32BF">
        <w:t xml:space="preserve"> </w:t>
      </w:r>
      <w:r w:rsidRPr="00DC32BF">
        <w:t xml:space="preserve">the KU Office of Graduate Affairs is concerned, is changed from that of Ph.D. aspirant to that of </w:t>
      </w:r>
      <w:r w:rsidRPr="00DC32BF">
        <w:rPr>
          <w:b/>
          <w:bCs/>
          <w:color w:val="0070C0"/>
        </w:rPr>
        <w:t>a candidate for the Ph.D</w:t>
      </w:r>
      <w:r w:rsidRPr="00DC32BF">
        <w:t>.</w:t>
      </w:r>
    </w:p>
    <w:p w14:paraId="04A8F3D0" w14:textId="77777777" w:rsidR="00B35346" w:rsidRPr="00DC32BF" w:rsidRDefault="00B35346" w:rsidP="005A6835">
      <w:pPr>
        <w:pStyle w:val="BodyText"/>
        <w:ind w:right="370"/>
        <w:jc w:val="both"/>
        <w:rPr>
          <w:sz w:val="23"/>
        </w:rPr>
      </w:pPr>
    </w:p>
    <w:p w14:paraId="609E3120" w14:textId="77777777" w:rsidR="00B35346" w:rsidRPr="00DC32BF" w:rsidRDefault="001F3BC4" w:rsidP="005A6835">
      <w:pPr>
        <w:pStyle w:val="BodyText"/>
        <w:ind w:left="1900" w:right="370"/>
        <w:jc w:val="both"/>
      </w:pPr>
      <w:r w:rsidRPr="00DC32BF">
        <w:t>If the student changes the dissertation topic after this examination has been successfully completed, a new dissertation proposal must be prepared and approved by the student's dissertation committee and by the department's Graduate Studies Committee.</w:t>
      </w:r>
    </w:p>
    <w:p w14:paraId="2FCF8C2A" w14:textId="77777777" w:rsidR="00B35346" w:rsidRPr="00DC32BF" w:rsidRDefault="00B35346" w:rsidP="005A6835">
      <w:pPr>
        <w:pStyle w:val="BodyText"/>
        <w:spacing w:before="10"/>
        <w:ind w:right="370"/>
        <w:jc w:val="both"/>
        <w:rPr>
          <w:sz w:val="22"/>
        </w:rPr>
      </w:pPr>
    </w:p>
    <w:p w14:paraId="4841048B" w14:textId="77777777" w:rsidR="00B35346" w:rsidRPr="00DC32BF" w:rsidRDefault="001F3BC4" w:rsidP="005A6835">
      <w:pPr>
        <w:pStyle w:val="Heading2"/>
        <w:ind w:left="1756" w:right="370"/>
        <w:jc w:val="both"/>
      </w:pPr>
      <w:bookmarkStart w:id="93" w:name="_TOC_250079"/>
      <w:bookmarkStart w:id="94" w:name="_Toc121957636"/>
      <w:r w:rsidRPr="00DC32BF">
        <w:rPr>
          <w:color w:val="2E5395"/>
        </w:rPr>
        <w:t xml:space="preserve">Enrollment After Completion of Ph.D. Qualifying </w:t>
      </w:r>
      <w:bookmarkEnd w:id="93"/>
      <w:r w:rsidRPr="00DC32BF">
        <w:rPr>
          <w:color w:val="2E5395"/>
        </w:rPr>
        <w:t>Exams</w:t>
      </w:r>
      <w:bookmarkEnd w:id="94"/>
    </w:p>
    <w:p w14:paraId="015827CF" w14:textId="77777777" w:rsidR="00B35346" w:rsidRPr="00DC32BF" w:rsidRDefault="00B35346" w:rsidP="005A6835">
      <w:pPr>
        <w:pStyle w:val="BodyText"/>
        <w:spacing w:before="2"/>
        <w:ind w:right="370"/>
        <w:jc w:val="both"/>
      </w:pPr>
    </w:p>
    <w:p w14:paraId="2DFBE57A" w14:textId="745743BD" w:rsidR="00B35346" w:rsidRPr="00DC32BF" w:rsidRDefault="001F3BC4" w:rsidP="005A6835">
      <w:pPr>
        <w:pStyle w:val="BodyText"/>
        <w:ind w:left="1900" w:right="370"/>
        <w:jc w:val="both"/>
      </w:pPr>
      <w:r w:rsidRPr="00DC32BF">
        <w:t xml:space="preserve">After passing all areas of the Qualifying exams, the Office of Graduate Studies requires that doctoral candidates be continuously enrolled in at least six hours each </w:t>
      </w:r>
      <w:r w:rsidR="005A6835" w:rsidRPr="00DC32BF">
        <w:t>F</w:t>
      </w:r>
      <w:r w:rsidRPr="00DC32BF">
        <w:t xml:space="preserve">all or </w:t>
      </w:r>
      <w:r w:rsidR="005A6835" w:rsidRPr="00DC32BF">
        <w:t>S</w:t>
      </w:r>
      <w:r w:rsidRPr="00DC32BF">
        <w:t>pring semester, including at least one dissertation hour, until 18 hours have been completed or until graduation, whichever comes first. After the 18 hours are completed, the student must enroll in at least one dissertation hour per semester until all requirements of the degree are met. Enrollment during this period may include the semester in which the exam was passed provided that it was taken before the first day of the term’s final exam period.</w:t>
      </w:r>
    </w:p>
    <w:p w14:paraId="339F326B" w14:textId="77777777" w:rsidR="00B35346" w:rsidRPr="00DC32BF" w:rsidRDefault="00B35346" w:rsidP="005A6835">
      <w:pPr>
        <w:pStyle w:val="BodyText"/>
        <w:spacing w:before="11"/>
        <w:ind w:right="370"/>
        <w:jc w:val="both"/>
        <w:rPr>
          <w:sz w:val="23"/>
        </w:rPr>
      </w:pPr>
    </w:p>
    <w:p w14:paraId="7D5E0194" w14:textId="77777777" w:rsidR="00B35346" w:rsidRPr="00DC32BF" w:rsidRDefault="001F3BC4" w:rsidP="005A6835">
      <w:pPr>
        <w:pStyle w:val="BodyText"/>
        <w:ind w:left="1900" w:right="370"/>
        <w:jc w:val="both"/>
      </w:pPr>
      <w:r w:rsidRPr="00DC32BF">
        <w:t>Students who have completed their qualifying exams are not required by the Office of Graduate Studies to enroll during summer session. Doctoral students should consult with their advisors and departmental graduate staff to determine whether any other policies require them to enroll during the summer.</w:t>
      </w:r>
    </w:p>
    <w:p w14:paraId="1A6F96FF" w14:textId="77777777" w:rsidR="00B35346" w:rsidRPr="00DC32BF" w:rsidRDefault="00B35346" w:rsidP="005A6835">
      <w:pPr>
        <w:pStyle w:val="BodyText"/>
        <w:spacing w:before="2"/>
        <w:ind w:right="370"/>
        <w:jc w:val="both"/>
        <w:rPr>
          <w:sz w:val="27"/>
        </w:rPr>
      </w:pPr>
    </w:p>
    <w:p w14:paraId="4600790C" w14:textId="77777777" w:rsidR="00B35346" w:rsidRPr="00DC32BF" w:rsidRDefault="001F3BC4" w:rsidP="005A6835">
      <w:pPr>
        <w:pStyle w:val="Heading2"/>
        <w:ind w:left="1756" w:right="370"/>
        <w:jc w:val="both"/>
      </w:pPr>
      <w:bookmarkStart w:id="95" w:name="_TOC_250078"/>
      <w:bookmarkStart w:id="96" w:name="_Toc121957637"/>
      <w:bookmarkEnd w:id="95"/>
      <w:r w:rsidRPr="00DC32BF">
        <w:rPr>
          <w:color w:val="2E5395"/>
        </w:rPr>
        <w:t>Dissertation</w:t>
      </w:r>
      <w:bookmarkEnd w:id="96"/>
    </w:p>
    <w:p w14:paraId="1B3094FB" w14:textId="6B323DB0" w:rsidR="00B35346" w:rsidRPr="002122A7" w:rsidRDefault="001F3BC4" w:rsidP="005A6835">
      <w:pPr>
        <w:spacing w:before="281"/>
        <w:ind w:left="1900" w:right="370"/>
        <w:jc w:val="both"/>
        <w:rPr>
          <w:sz w:val="24"/>
          <w:szCs w:val="24"/>
        </w:rPr>
      </w:pPr>
      <w:r w:rsidRPr="002122A7">
        <w:rPr>
          <w:sz w:val="24"/>
          <w:szCs w:val="24"/>
        </w:rPr>
        <w:t>Prior to beginning work on the dissertation, students are asked to consult carefully the ‘Guidelines for Dissertations’ appended to this document (see Appendix B).</w:t>
      </w:r>
    </w:p>
    <w:p w14:paraId="31D02FEF" w14:textId="77777777" w:rsidR="00B35346" w:rsidRPr="002122A7" w:rsidRDefault="00B35346" w:rsidP="005A6835">
      <w:pPr>
        <w:pStyle w:val="BodyText"/>
        <w:spacing w:before="1"/>
        <w:ind w:right="370"/>
        <w:jc w:val="both"/>
      </w:pPr>
    </w:p>
    <w:p w14:paraId="1ACBB9FF" w14:textId="77777777" w:rsidR="00B35346" w:rsidRPr="00DC32BF" w:rsidRDefault="001F3BC4" w:rsidP="005A6835">
      <w:pPr>
        <w:pStyle w:val="Heading4"/>
        <w:ind w:right="370"/>
      </w:pPr>
      <w:r w:rsidRPr="00DC32BF">
        <w:t>Dissertation Committee</w:t>
      </w:r>
    </w:p>
    <w:p w14:paraId="14AB1AC5" w14:textId="77777777" w:rsidR="00B35346" w:rsidRPr="00DC32BF" w:rsidRDefault="00B35346" w:rsidP="005A6835">
      <w:pPr>
        <w:pStyle w:val="BodyText"/>
        <w:spacing w:before="11"/>
        <w:ind w:right="370"/>
        <w:jc w:val="both"/>
        <w:rPr>
          <w:i/>
          <w:sz w:val="22"/>
        </w:rPr>
      </w:pPr>
    </w:p>
    <w:p w14:paraId="032EB4B6" w14:textId="7A3415F7" w:rsidR="00B35346" w:rsidRPr="002122A7" w:rsidRDefault="001F3BC4" w:rsidP="005A6835">
      <w:pPr>
        <w:ind w:left="1900" w:right="370"/>
        <w:jc w:val="both"/>
        <w:rPr>
          <w:sz w:val="24"/>
          <w:szCs w:val="24"/>
        </w:rPr>
      </w:pPr>
      <w:r w:rsidRPr="002122A7">
        <w:rPr>
          <w:sz w:val="24"/>
          <w:szCs w:val="24"/>
        </w:rPr>
        <w:t xml:space="preserve">Membership on the dissertation committee is designated by the KU Office of Graduate Affairs </w:t>
      </w:r>
      <w:r w:rsidR="00F94548" w:rsidRPr="002122A7">
        <w:rPr>
          <w:sz w:val="24"/>
          <w:szCs w:val="24"/>
        </w:rPr>
        <w:t>based on</w:t>
      </w:r>
      <w:r w:rsidRPr="002122A7">
        <w:rPr>
          <w:sz w:val="24"/>
          <w:szCs w:val="24"/>
        </w:rPr>
        <w:t xml:space="preserve"> recommendations by the Department. The dissertation committee shall consist of five members. </w:t>
      </w:r>
      <w:r w:rsidRPr="002122A7">
        <w:rPr>
          <w:sz w:val="24"/>
          <w:szCs w:val="24"/>
          <w:u w:val="single"/>
        </w:rPr>
        <w:t>One</w:t>
      </w:r>
      <w:r w:rsidRPr="002122A7">
        <w:rPr>
          <w:sz w:val="24"/>
          <w:szCs w:val="24"/>
        </w:rPr>
        <w:t xml:space="preserve"> of them must be from outside the Department, particularly if the dissertation topic engages with other disciplines. The chair of the candidate’s committee is the director of the dissertation.</w:t>
      </w:r>
    </w:p>
    <w:p w14:paraId="31D765FC" w14:textId="77777777" w:rsidR="00B35346" w:rsidRPr="002122A7" w:rsidRDefault="00B35346" w:rsidP="005A6835">
      <w:pPr>
        <w:pStyle w:val="BodyText"/>
        <w:spacing w:before="11"/>
        <w:ind w:right="370"/>
        <w:jc w:val="both"/>
      </w:pPr>
    </w:p>
    <w:p w14:paraId="2F705369" w14:textId="77777777" w:rsidR="00B35346" w:rsidRPr="002122A7" w:rsidRDefault="001F3BC4" w:rsidP="005A6835">
      <w:pPr>
        <w:ind w:left="1900" w:right="370"/>
        <w:jc w:val="both"/>
        <w:rPr>
          <w:sz w:val="24"/>
          <w:szCs w:val="24"/>
        </w:rPr>
      </w:pPr>
      <w:r w:rsidRPr="002122A7">
        <w:rPr>
          <w:sz w:val="24"/>
          <w:szCs w:val="24"/>
        </w:rPr>
        <w:t>The three-person Graduate Advisory Committee may become the core of the student’s Dissertation Committee. Yet, the student can change the composition of their committee after the Ph.D. examination process is complete, and in consultation with their doctoral advisor and Director of Graduate Studies.</w:t>
      </w:r>
    </w:p>
    <w:p w14:paraId="033CABFB" w14:textId="77777777" w:rsidR="00B35346" w:rsidRPr="002122A7" w:rsidRDefault="00B35346" w:rsidP="005A6835">
      <w:pPr>
        <w:pStyle w:val="BodyText"/>
        <w:spacing w:before="12"/>
        <w:ind w:right="370"/>
        <w:jc w:val="both"/>
      </w:pPr>
    </w:p>
    <w:p w14:paraId="499E5E93" w14:textId="77777777" w:rsidR="00B35346" w:rsidRPr="00DC32BF" w:rsidRDefault="001F3BC4" w:rsidP="005A6835">
      <w:pPr>
        <w:pStyle w:val="Heading4"/>
        <w:ind w:right="370"/>
      </w:pPr>
      <w:r w:rsidRPr="00DC32BF">
        <w:t>Final Oral Defense</w:t>
      </w:r>
    </w:p>
    <w:p w14:paraId="5B9F158E" w14:textId="77777777" w:rsidR="00B35346" w:rsidRPr="00DC32BF" w:rsidRDefault="00B35346" w:rsidP="005A6835">
      <w:pPr>
        <w:pStyle w:val="BodyText"/>
        <w:spacing w:before="10"/>
        <w:ind w:right="370"/>
        <w:jc w:val="both"/>
        <w:rPr>
          <w:i/>
          <w:sz w:val="22"/>
        </w:rPr>
      </w:pPr>
    </w:p>
    <w:p w14:paraId="5A1EFD03" w14:textId="77777777" w:rsidR="005A6835" w:rsidRPr="002122A7" w:rsidRDefault="001F3BC4" w:rsidP="005A6835">
      <w:pPr>
        <w:spacing w:before="1"/>
        <w:ind w:left="1900" w:right="370"/>
        <w:jc w:val="both"/>
        <w:rPr>
          <w:sz w:val="24"/>
          <w:szCs w:val="24"/>
        </w:rPr>
      </w:pPr>
      <w:r w:rsidRPr="002122A7">
        <w:rPr>
          <w:sz w:val="24"/>
          <w:szCs w:val="24"/>
        </w:rPr>
        <w:t>As stipulated by KU’s Office of Graduate Affairs, each member of the committee must read and approve the dissertation before the degree can be awarded. Each member should, thereof, have the opportunity to read the dissertation and to make suggestions before it is typed in its final version.</w:t>
      </w:r>
      <w:r w:rsidR="005A6835" w:rsidRPr="002122A7">
        <w:rPr>
          <w:sz w:val="24"/>
          <w:szCs w:val="24"/>
        </w:rPr>
        <w:t xml:space="preserve"> </w:t>
      </w:r>
    </w:p>
    <w:p w14:paraId="4EBB3983" w14:textId="77777777" w:rsidR="005A6835" w:rsidRPr="002122A7" w:rsidRDefault="005A6835" w:rsidP="005A6835">
      <w:pPr>
        <w:spacing w:before="1"/>
        <w:ind w:left="1900" w:right="370"/>
        <w:jc w:val="both"/>
        <w:rPr>
          <w:sz w:val="24"/>
          <w:szCs w:val="24"/>
        </w:rPr>
      </w:pPr>
    </w:p>
    <w:p w14:paraId="726BA2F9" w14:textId="103CA0F3" w:rsidR="00B35346" w:rsidRPr="002122A7" w:rsidRDefault="001F3BC4" w:rsidP="005A6835">
      <w:pPr>
        <w:spacing w:before="1"/>
        <w:ind w:left="1900" w:right="370"/>
        <w:jc w:val="both"/>
        <w:rPr>
          <w:sz w:val="24"/>
          <w:szCs w:val="24"/>
        </w:rPr>
      </w:pPr>
      <w:r w:rsidRPr="002122A7">
        <w:rPr>
          <w:sz w:val="24"/>
          <w:szCs w:val="24"/>
        </w:rPr>
        <w:t xml:space="preserve">During the last semester of writing the dissertation, the student should contact the </w:t>
      </w:r>
      <w:r w:rsidR="0013430C" w:rsidRPr="009354D1">
        <w:rPr>
          <w:sz w:val="24"/>
        </w:rPr>
        <w:t xml:space="preserve">Graduate </w:t>
      </w:r>
      <w:r w:rsidR="0013430C">
        <w:rPr>
          <w:sz w:val="24"/>
        </w:rPr>
        <w:t xml:space="preserve">Program Coordinator </w:t>
      </w:r>
      <w:r w:rsidRPr="002122A7">
        <w:rPr>
          <w:sz w:val="24"/>
          <w:szCs w:val="24"/>
        </w:rPr>
        <w:t xml:space="preserve">to begin the defense scheduling process. The </w:t>
      </w:r>
      <w:r w:rsidR="0013430C" w:rsidRPr="009354D1">
        <w:rPr>
          <w:sz w:val="24"/>
        </w:rPr>
        <w:t xml:space="preserve">Graduate </w:t>
      </w:r>
      <w:r w:rsidR="0013430C">
        <w:rPr>
          <w:sz w:val="24"/>
        </w:rPr>
        <w:t>Program Coordinator</w:t>
      </w:r>
      <w:r w:rsidRPr="002122A7">
        <w:rPr>
          <w:sz w:val="24"/>
          <w:szCs w:val="24"/>
        </w:rPr>
        <w:t xml:space="preserve"> will communicate on behalf of the student to schedule the defense, reserve a room, and complete pre-approval work prior to the exam. The dissertation defense scheduling process </w:t>
      </w:r>
      <w:r w:rsidRPr="002122A7">
        <w:rPr>
          <w:sz w:val="24"/>
          <w:szCs w:val="24"/>
        </w:rPr>
        <w:lastRenderedPageBreak/>
        <w:t>should begin no later than two months prior to the earliest possible defense date.</w:t>
      </w:r>
    </w:p>
    <w:p w14:paraId="2658138C" w14:textId="77777777" w:rsidR="00B35346" w:rsidRPr="002122A7" w:rsidRDefault="00B35346" w:rsidP="005A6835">
      <w:pPr>
        <w:pStyle w:val="BodyText"/>
        <w:spacing w:before="11"/>
        <w:ind w:right="370"/>
        <w:jc w:val="both"/>
      </w:pPr>
    </w:p>
    <w:p w14:paraId="1BF29F14" w14:textId="104E1A80" w:rsidR="00B35346" w:rsidRPr="002122A7" w:rsidRDefault="001F3BC4" w:rsidP="005A6835">
      <w:pPr>
        <w:ind w:left="1900" w:right="370"/>
        <w:jc w:val="both"/>
        <w:rPr>
          <w:sz w:val="24"/>
          <w:szCs w:val="24"/>
        </w:rPr>
      </w:pPr>
      <w:r w:rsidRPr="002122A7">
        <w:rPr>
          <w:sz w:val="24"/>
          <w:szCs w:val="24"/>
        </w:rPr>
        <w:t>The student should send the final draft of their dissertation to each committee member via e</w:t>
      </w:r>
      <w:r w:rsidR="00437677" w:rsidRPr="002122A7">
        <w:rPr>
          <w:sz w:val="24"/>
          <w:szCs w:val="24"/>
        </w:rPr>
        <w:t>-</w:t>
      </w:r>
      <w:r w:rsidRPr="002122A7">
        <w:rPr>
          <w:sz w:val="24"/>
          <w:szCs w:val="24"/>
        </w:rPr>
        <w:t>mail (or in hard copy by request) at least four weeks prior to the scheduled date of the dissertation defense to enable committee members to examine it fully. The grade (satisfactory, honors, or unsatisfactory) for the defense is determined by majority vote of the five-member dissertation committee.</w:t>
      </w:r>
    </w:p>
    <w:p w14:paraId="45CD851A" w14:textId="77777777" w:rsidR="00B35346" w:rsidRPr="002122A7" w:rsidRDefault="00B35346" w:rsidP="005A6835">
      <w:pPr>
        <w:pStyle w:val="BodyText"/>
        <w:spacing w:before="11"/>
        <w:ind w:right="370"/>
        <w:jc w:val="both"/>
      </w:pPr>
    </w:p>
    <w:p w14:paraId="7878112E" w14:textId="77777777" w:rsidR="00B35346" w:rsidRPr="002122A7" w:rsidRDefault="001F3BC4" w:rsidP="005A6835">
      <w:pPr>
        <w:ind w:left="1900" w:right="370"/>
        <w:jc w:val="both"/>
        <w:rPr>
          <w:sz w:val="24"/>
          <w:szCs w:val="24"/>
        </w:rPr>
      </w:pPr>
      <w:r w:rsidRPr="002122A7">
        <w:rPr>
          <w:sz w:val="24"/>
          <w:szCs w:val="24"/>
        </w:rPr>
        <w:t>After the final oral defense, the dissertation, prepared in accord with KU Office of Graduate Affairs and departmental guidelines, must be submitted electronically to the KU Office of Graduate Affairs. In addition, one bound and signed copy of the dissertation must be turned in to the Department for permanent filing. The KU Graduate Catalogue states that students who do not complete the dissertation within the eight-year time limit, must petition for an extension of the deadline.</w:t>
      </w:r>
    </w:p>
    <w:p w14:paraId="313810A4" w14:textId="77777777" w:rsidR="00B35346" w:rsidRPr="002122A7" w:rsidRDefault="00B35346" w:rsidP="005A6835">
      <w:pPr>
        <w:pStyle w:val="BodyText"/>
        <w:ind w:right="370"/>
        <w:jc w:val="both"/>
      </w:pPr>
    </w:p>
    <w:p w14:paraId="4EE33207" w14:textId="77777777" w:rsidR="00B35346" w:rsidRPr="00DC32BF" w:rsidRDefault="001F3BC4" w:rsidP="005A6835">
      <w:pPr>
        <w:pStyle w:val="Heading2"/>
        <w:spacing w:before="1"/>
        <w:ind w:left="1756" w:right="370"/>
        <w:jc w:val="both"/>
      </w:pPr>
      <w:bookmarkStart w:id="97" w:name="_TOC_250077"/>
      <w:bookmarkStart w:id="98" w:name="_Toc121957638"/>
      <w:r w:rsidRPr="00DC32BF">
        <w:rPr>
          <w:color w:val="2E5395"/>
        </w:rPr>
        <w:t xml:space="preserve">Leaves of Absence and </w:t>
      </w:r>
      <w:bookmarkEnd w:id="97"/>
      <w:r w:rsidRPr="00DC32BF">
        <w:rPr>
          <w:color w:val="2E5395"/>
        </w:rPr>
        <w:t>Extensions</w:t>
      </w:r>
      <w:bookmarkEnd w:id="98"/>
    </w:p>
    <w:p w14:paraId="7D031732" w14:textId="29101CF2" w:rsidR="00B35346" w:rsidRPr="002122A7" w:rsidRDefault="001F3BC4" w:rsidP="005A6835">
      <w:pPr>
        <w:spacing w:before="280"/>
        <w:ind w:left="1900" w:right="370"/>
        <w:jc w:val="both"/>
        <w:rPr>
          <w:sz w:val="24"/>
          <w:szCs w:val="24"/>
        </w:rPr>
      </w:pPr>
      <w:r w:rsidRPr="002122A7">
        <w:rPr>
          <w:sz w:val="24"/>
          <w:szCs w:val="24"/>
        </w:rPr>
        <w:t xml:space="preserve">To request a leave of absence from the Ph.D. program a student must submit a written petition to the </w:t>
      </w:r>
      <w:r w:rsidR="00D05D4A">
        <w:rPr>
          <w:sz w:val="24"/>
          <w:szCs w:val="24"/>
        </w:rPr>
        <w:t>Graduate Studies Committee</w:t>
      </w:r>
      <w:r w:rsidRPr="002122A7">
        <w:rPr>
          <w:sz w:val="24"/>
          <w:szCs w:val="24"/>
        </w:rPr>
        <w:t xml:space="preserve">. Leaves normally are for a maximum of one year. Such leaves are intended to accommodate students for personal reasons, </w:t>
      </w:r>
      <w:r w:rsidR="005A6835" w:rsidRPr="002122A7">
        <w:rPr>
          <w:sz w:val="24"/>
          <w:szCs w:val="24"/>
        </w:rPr>
        <w:t>i.e.,</w:t>
      </w:r>
      <w:r w:rsidRPr="002122A7">
        <w:rPr>
          <w:sz w:val="24"/>
          <w:szCs w:val="24"/>
        </w:rPr>
        <w:t xml:space="preserve"> illness, family crises, etc., and in special cases for full-time professional activities related to the student’s doctoral program and long-range career goals. The Committee normally will not endorse any professional activities request submitted after May 15 for a leave beginning in the fall semester, or after November 1 for a leave beginning in the </w:t>
      </w:r>
      <w:r w:rsidR="005A6835" w:rsidRPr="002122A7">
        <w:rPr>
          <w:sz w:val="24"/>
          <w:szCs w:val="24"/>
        </w:rPr>
        <w:t>S</w:t>
      </w:r>
      <w:r w:rsidRPr="002122A7">
        <w:rPr>
          <w:sz w:val="24"/>
          <w:szCs w:val="24"/>
        </w:rPr>
        <w:t xml:space="preserve">pring semester. Normally the </w:t>
      </w:r>
      <w:r w:rsidR="00D05D4A">
        <w:rPr>
          <w:sz w:val="24"/>
          <w:szCs w:val="24"/>
        </w:rPr>
        <w:t>Graduate Studies Committee</w:t>
      </w:r>
      <w:r w:rsidRPr="002122A7">
        <w:rPr>
          <w:sz w:val="24"/>
          <w:szCs w:val="24"/>
        </w:rPr>
        <w:t xml:space="preserve"> will recommend approval for single one-year extension to complete a dissertation, and to qualify for such an extension the candidate will be expected to have submitted to his or her committee a minimum of one half of the dissertation prior to the request. </w:t>
      </w:r>
      <w:r w:rsidR="000830A7" w:rsidRPr="002122A7">
        <w:rPr>
          <w:sz w:val="24"/>
          <w:szCs w:val="24"/>
        </w:rPr>
        <w:t>Dissertation directors are urged to remind students when they approach the eight-year limit of this policy.</w:t>
      </w:r>
      <w:r w:rsidRPr="002122A7">
        <w:rPr>
          <w:sz w:val="24"/>
          <w:szCs w:val="24"/>
        </w:rPr>
        <w:t xml:space="preserve"> Retroactive requests will not be considered.</w:t>
      </w:r>
    </w:p>
    <w:p w14:paraId="7A9DE580" w14:textId="77777777" w:rsidR="00B35346" w:rsidRPr="00DC32BF" w:rsidRDefault="00B35346" w:rsidP="005A6835">
      <w:pPr>
        <w:pStyle w:val="BodyText"/>
        <w:spacing w:before="9"/>
        <w:ind w:right="370"/>
        <w:jc w:val="both"/>
        <w:rPr>
          <w:sz w:val="22"/>
        </w:rPr>
      </w:pPr>
    </w:p>
    <w:p w14:paraId="167A67F3" w14:textId="77777777" w:rsidR="00B35346" w:rsidRPr="00DC32BF" w:rsidRDefault="001F3BC4">
      <w:pPr>
        <w:pStyle w:val="Heading1"/>
      </w:pPr>
      <w:bookmarkStart w:id="99" w:name="_TOC_250076"/>
      <w:bookmarkStart w:id="100" w:name="_Toc121957639"/>
      <w:r w:rsidRPr="00DC32BF">
        <w:rPr>
          <w:color w:val="FF0000"/>
        </w:rPr>
        <w:t xml:space="preserve">General Department Policies and </w:t>
      </w:r>
      <w:bookmarkEnd w:id="99"/>
      <w:r w:rsidRPr="00DC32BF">
        <w:rPr>
          <w:color w:val="FF0000"/>
        </w:rPr>
        <w:t>Procedures</w:t>
      </w:r>
      <w:bookmarkEnd w:id="100"/>
    </w:p>
    <w:p w14:paraId="70F27FE9" w14:textId="77777777" w:rsidR="00B35346" w:rsidRPr="00DC32BF" w:rsidRDefault="001F3BC4">
      <w:pPr>
        <w:pStyle w:val="Heading2"/>
        <w:spacing w:before="254"/>
      </w:pPr>
      <w:bookmarkStart w:id="101" w:name="_TOC_250075"/>
      <w:bookmarkStart w:id="102" w:name="_Toc121957640"/>
      <w:bookmarkEnd w:id="101"/>
      <w:r w:rsidRPr="00DC32BF">
        <w:rPr>
          <w:color w:val="4471C4"/>
        </w:rPr>
        <w:t>Admissions</w:t>
      </w:r>
      <w:bookmarkEnd w:id="102"/>
    </w:p>
    <w:p w14:paraId="2221F50C" w14:textId="77777777" w:rsidR="00B35346" w:rsidRPr="00DC32BF" w:rsidRDefault="001F3BC4" w:rsidP="005A6835">
      <w:pPr>
        <w:pStyle w:val="Heading3"/>
        <w:spacing w:before="247"/>
        <w:ind w:right="370"/>
        <w:jc w:val="both"/>
      </w:pPr>
      <w:bookmarkStart w:id="103" w:name="_TOC_250074"/>
      <w:bookmarkStart w:id="104" w:name="_Toc121957641"/>
      <w:bookmarkEnd w:id="103"/>
      <w:r w:rsidRPr="00DC32BF">
        <w:t>Deadlines</w:t>
      </w:r>
      <w:bookmarkEnd w:id="104"/>
    </w:p>
    <w:p w14:paraId="0BC29A50" w14:textId="3564D8C0" w:rsidR="00B35346" w:rsidRPr="0020112A" w:rsidRDefault="001F3BC4" w:rsidP="005A6835">
      <w:pPr>
        <w:pStyle w:val="BodyText"/>
        <w:spacing w:before="247" w:line="254" w:lineRule="auto"/>
        <w:ind w:left="1900" w:right="370"/>
        <w:jc w:val="both"/>
      </w:pPr>
      <w:r w:rsidRPr="0020112A">
        <w:rPr>
          <w:color w:val="404040"/>
        </w:rPr>
        <w:t>Applications</w:t>
      </w:r>
      <w:r w:rsidR="005A6835" w:rsidRPr="0020112A">
        <w:rPr>
          <w:color w:val="404040"/>
        </w:rPr>
        <w:t xml:space="preserve"> </w:t>
      </w:r>
      <w:r w:rsidRPr="0020112A">
        <w:rPr>
          <w:color w:val="404040"/>
        </w:rPr>
        <w:t>for</w:t>
      </w:r>
      <w:r w:rsidR="005A6835" w:rsidRPr="0020112A">
        <w:rPr>
          <w:color w:val="404040"/>
        </w:rPr>
        <w:t xml:space="preserve"> </w:t>
      </w:r>
      <w:r w:rsidRPr="0020112A">
        <w:rPr>
          <w:color w:val="404040"/>
        </w:rPr>
        <w:t>the Fall semester</w:t>
      </w:r>
      <w:r w:rsidR="005A6835" w:rsidRPr="0020112A">
        <w:rPr>
          <w:color w:val="404040"/>
        </w:rPr>
        <w:t xml:space="preserve"> </w:t>
      </w:r>
      <w:r w:rsidRPr="0020112A">
        <w:rPr>
          <w:color w:val="404040"/>
        </w:rPr>
        <w:t>are</w:t>
      </w:r>
      <w:r w:rsidR="005A6835" w:rsidRPr="0020112A">
        <w:rPr>
          <w:color w:val="404040"/>
        </w:rPr>
        <w:t xml:space="preserve"> </w:t>
      </w:r>
      <w:r w:rsidRPr="0020112A">
        <w:rPr>
          <w:color w:val="404040"/>
        </w:rPr>
        <w:t>due</w:t>
      </w:r>
      <w:r w:rsidR="005A6835" w:rsidRPr="0020112A">
        <w:rPr>
          <w:color w:val="404040"/>
        </w:rPr>
        <w:t xml:space="preserve"> </w:t>
      </w:r>
      <w:r w:rsidRPr="0020112A">
        <w:rPr>
          <w:color w:val="404040"/>
        </w:rPr>
        <w:t>no</w:t>
      </w:r>
      <w:r w:rsidR="005A6835" w:rsidRPr="0020112A">
        <w:rPr>
          <w:color w:val="404040"/>
        </w:rPr>
        <w:t xml:space="preserve"> </w:t>
      </w:r>
      <w:r w:rsidRPr="0020112A">
        <w:rPr>
          <w:color w:val="404040"/>
        </w:rPr>
        <w:t>later</w:t>
      </w:r>
      <w:r w:rsidR="005A6835" w:rsidRPr="0020112A">
        <w:rPr>
          <w:color w:val="404040"/>
        </w:rPr>
        <w:t xml:space="preserve"> </w:t>
      </w:r>
      <w:r w:rsidRPr="0020112A">
        <w:rPr>
          <w:color w:val="404040"/>
        </w:rPr>
        <w:t>than April 1</w:t>
      </w:r>
      <w:r w:rsidRPr="0020112A">
        <w:rPr>
          <w:color w:val="404040"/>
          <w:vertAlign w:val="superscript"/>
        </w:rPr>
        <w:t>st</w:t>
      </w:r>
      <w:r w:rsidR="0020112A">
        <w:rPr>
          <w:color w:val="404040"/>
        </w:rPr>
        <w:t xml:space="preserve"> </w:t>
      </w:r>
      <w:r w:rsidRPr="0020112A">
        <w:rPr>
          <w:color w:val="404040"/>
        </w:rPr>
        <w:t>for domestic applicants and for international students with a valid visa transferring from another inst</w:t>
      </w:r>
      <w:r w:rsidR="005A6835" w:rsidRPr="0020112A">
        <w:rPr>
          <w:color w:val="404040"/>
        </w:rPr>
        <w:t>it</w:t>
      </w:r>
      <w:r w:rsidRPr="0020112A">
        <w:rPr>
          <w:color w:val="404040"/>
        </w:rPr>
        <w:t>ution in the U.S. International applicants must submit all materials no later than February 1</w:t>
      </w:r>
      <w:r w:rsidRPr="0020112A">
        <w:rPr>
          <w:color w:val="404040"/>
          <w:vertAlign w:val="superscript"/>
        </w:rPr>
        <w:t>st</w:t>
      </w:r>
      <w:r w:rsidRPr="0020112A">
        <w:rPr>
          <w:color w:val="404040"/>
        </w:rPr>
        <w:t>.</w:t>
      </w:r>
    </w:p>
    <w:p w14:paraId="43A6B771" w14:textId="77777777" w:rsidR="00B35346" w:rsidRPr="0020112A" w:rsidRDefault="00B35346" w:rsidP="005A6835">
      <w:pPr>
        <w:pStyle w:val="BodyText"/>
        <w:ind w:right="370"/>
        <w:jc w:val="both"/>
      </w:pPr>
    </w:p>
    <w:p w14:paraId="5F53A0DE" w14:textId="6F8F7B83" w:rsidR="00B35346" w:rsidRPr="0020112A" w:rsidRDefault="001F3BC4" w:rsidP="005A6835">
      <w:pPr>
        <w:pStyle w:val="BodyText"/>
        <w:spacing w:line="254" w:lineRule="auto"/>
        <w:ind w:left="1900" w:right="370"/>
        <w:jc w:val="both"/>
      </w:pPr>
      <w:r w:rsidRPr="0020112A">
        <w:rPr>
          <w:color w:val="404040"/>
          <w:w w:val="95"/>
        </w:rPr>
        <w:t>Everyone applying within the above dates will</w:t>
      </w:r>
      <w:r w:rsidR="005A6835" w:rsidRPr="0020112A">
        <w:rPr>
          <w:color w:val="404040"/>
          <w:w w:val="95"/>
        </w:rPr>
        <w:t xml:space="preserve"> </w:t>
      </w:r>
      <w:r w:rsidRPr="0020112A">
        <w:rPr>
          <w:color w:val="404040"/>
          <w:w w:val="95"/>
        </w:rPr>
        <w:t>be</w:t>
      </w:r>
      <w:r w:rsidR="005A6835" w:rsidRPr="0020112A">
        <w:rPr>
          <w:color w:val="404040"/>
          <w:w w:val="95"/>
        </w:rPr>
        <w:t xml:space="preserve"> </w:t>
      </w:r>
      <w:r w:rsidRPr="0020112A">
        <w:rPr>
          <w:color w:val="404040"/>
          <w:w w:val="95"/>
        </w:rPr>
        <w:t>considered for departmental</w:t>
      </w:r>
      <w:r w:rsidRPr="0020112A">
        <w:rPr>
          <w:color w:val="404040"/>
        </w:rPr>
        <w:t xml:space="preserve"> </w:t>
      </w:r>
      <w:r w:rsidRPr="0020112A">
        <w:rPr>
          <w:color w:val="404040"/>
          <w:w w:val="95"/>
        </w:rPr>
        <w:t>funding</w:t>
      </w:r>
      <w:r w:rsidR="005A6835" w:rsidRPr="0020112A">
        <w:rPr>
          <w:color w:val="404040"/>
          <w:w w:val="95"/>
        </w:rPr>
        <w:t xml:space="preserve"> </w:t>
      </w:r>
      <w:r w:rsidRPr="0020112A">
        <w:rPr>
          <w:color w:val="404040"/>
          <w:w w:val="95"/>
        </w:rPr>
        <w:t>in</w:t>
      </w:r>
      <w:r w:rsidR="005A6835" w:rsidRPr="0020112A">
        <w:rPr>
          <w:color w:val="404040"/>
          <w:w w:val="95"/>
        </w:rPr>
        <w:t xml:space="preserve"> </w:t>
      </w:r>
      <w:r w:rsidRPr="0020112A">
        <w:rPr>
          <w:color w:val="404040"/>
          <w:w w:val="95"/>
        </w:rPr>
        <w:t xml:space="preserve">the </w:t>
      </w:r>
      <w:r w:rsidRPr="0020112A">
        <w:rPr>
          <w:color w:val="404040"/>
        </w:rPr>
        <w:t xml:space="preserve">form of Graduate Teaching Assistantship (GTA) or </w:t>
      </w:r>
      <w:r w:rsidR="00AB5DF6" w:rsidRPr="0020112A">
        <w:t>University Graduate Fellowship (UGF</w:t>
      </w:r>
      <w:r w:rsidRPr="0020112A">
        <w:t>)</w:t>
      </w:r>
      <w:r w:rsidRPr="0020112A">
        <w:rPr>
          <w:color w:val="404040"/>
        </w:rPr>
        <w:t>.</w:t>
      </w:r>
      <w:r w:rsidR="005A6835" w:rsidRPr="0020112A">
        <w:rPr>
          <w:color w:val="404040"/>
        </w:rPr>
        <w:t xml:space="preserve"> </w:t>
      </w:r>
      <w:r w:rsidRPr="0020112A">
        <w:rPr>
          <w:color w:val="404040"/>
        </w:rPr>
        <w:t>However, all applicants -domestic or international- wishing to be considered for additional university funding should apply by no later than February 1</w:t>
      </w:r>
      <w:r w:rsidRPr="0020112A">
        <w:rPr>
          <w:color w:val="404040"/>
          <w:vertAlign w:val="superscript"/>
        </w:rPr>
        <w:t>st</w:t>
      </w:r>
      <w:r w:rsidRPr="0020112A">
        <w:rPr>
          <w:color w:val="404040"/>
        </w:rPr>
        <w:t>.</w:t>
      </w:r>
    </w:p>
    <w:p w14:paraId="264F3F50" w14:textId="77777777" w:rsidR="00B35346" w:rsidRPr="0020112A" w:rsidRDefault="00B35346" w:rsidP="005A6835">
      <w:pPr>
        <w:pStyle w:val="BodyText"/>
        <w:spacing w:before="1"/>
        <w:ind w:right="370"/>
        <w:jc w:val="both"/>
      </w:pPr>
    </w:p>
    <w:p w14:paraId="493CB1A9" w14:textId="77777777" w:rsidR="00B35346" w:rsidRPr="0020112A" w:rsidRDefault="001F3BC4" w:rsidP="005A6835">
      <w:pPr>
        <w:pStyle w:val="BodyText"/>
        <w:spacing w:line="254" w:lineRule="auto"/>
        <w:ind w:left="1900" w:right="370"/>
        <w:jc w:val="both"/>
      </w:pPr>
      <w:r w:rsidRPr="0020112A">
        <w:rPr>
          <w:color w:val="404040"/>
        </w:rPr>
        <w:t>Applications to begin in the Spring semester are only available to internal candidates and to candidates from exchange programs affiliated to the Department of Spanish and Portuguese.</w:t>
      </w:r>
    </w:p>
    <w:p w14:paraId="387872D1" w14:textId="77777777" w:rsidR="00B35346" w:rsidRPr="0020112A" w:rsidRDefault="00B35346" w:rsidP="005A6835">
      <w:pPr>
        <w:pStyle w:val="BodyText"/>
        <w:spacing w:before="9"/>
        <w:ind w:right="370"/>
        <w:jc w:val="both"/>
      </w:pPr>
    </w:p>
    <w:p w14:paraId="7FD98E45" w14:textId="77777777" w:rsidR="00B35346" w:rsidRPr="00DC32BF" w:rsidRDefault="001F3BC4" w:rsidP="005A6835">
      <w:pPr>
        <w:pStyle w:val="Heading3"/>
        <w:ind w:right="370"/>
        <w:jc w:val="both"/>
      </w:pPr>
      <w:bookmarkStart w:id="105" w:name="_TOC_250073"/>
      <w:bookmarkStart w:id="106" w:name="_Toc121957642"/>
      <w:r w:rsidRPr="00DC32BF">
        <w:t xml:space="preserve">Minimum Admission </w:t>
      </w:r>
      <w:bookmarkEnd w:id="105"/>
      <w:r w:rsidRPr="00DC32BF">
        <w:t>Criteria</w:t>
      </w:r>
      <w:bookmarkEnd w:id="106"/>
    </w:p>
    <w:p w14:paraId="5833DECE" w14:textId="77777777" w:rsidR="00B35346" w:rsidRPr="00DC32BF" w:rsidRDefault="00B35346" w:rsidP="005A6835">
      <w:pPr>
        <w:pStyle w:val="BodyText"/>
        <w:spacing w:before="11"/>
        <w:ind w:right="370"/>
        <w:jc w:val="both"/>
        <w:rPr>
          <w:sz w:val="23"/>
        </w:rPr>
      </w:pPr>
    </w:p>
    <w:p w14:paraId="4C722298" w14:textId="0F187B0B" w:rsidR="00B35346" w:rsidRPr="00DC32BF" w:rsidRDefault="001F3BC4" w:rsidP="000D4087">
      <w:pPr>
        <w:pStyle w:val="BodyText"/>
        <w:ind w:left="1890" w:right="370"/>
        <w:jc w:val="both"/>
      </w:pPr>
      <w:r w:rsidRPr="00DC32BF">
        <w:t xml:space="preserve">In addition to the general requirements of the Graduate School (see page </w:t>
      </w:r>
      <w:r w:rsidR="00864A0A" w:rsidRPr="00DC32BF">
        <w:t>9</w:t>
      </w:r>
      <w:r w:rsidRPr="00DC32BF">
        <w:t xml:space="preserve">) candidates to the graduate program in the Department of Spanish and Portuguese must meet the criteria below. Please note that students applying to our graduate programs must be </w:t>
      </w:r>
      <w:r w:rsidRPr="00DC32BF">
        <w:rPr>
          <w:u w:val="single"/>
        </w:rPr>
        <w:t>proficient</w:t>
      </w:r>
      <w:r w:rsidRPr="00DC32BF">
        <w:t xml:space="preserve"> in oral and written Spanish.</w:t>
      </w:r>
    </w:p>
    <w:p w14:paraId="51A60938" w14:textId="77777777" w:rsidR="00B35346" w:rsidRPr="00DC32BF" w:rsidRDefault="00B35346" w:rsidP="005A6835">
      <w:pPr>
        <w:pStyle w:val="BodyText"/>
        <w:spacing w:before="9"/>
        <w:ind w:right="370"/>
        <w:jc w:val="both"/>
        <w:rPr>
          <w:sz w:val="22"/>
        </w:rPr>
      </w:pPr>
    </w:p>
    <w:p w14:paraId="69BC87AD" w14:textId="77777777" w:rsidR="00B35346" w:rsidRPr="00DC32BF" w:rsidRDefault="001F3BC4" w:rsidP="005A6835">
      <w:pPr>
        <w:pStyle w:val="BodyText"/>
        <w:spacing w:before="1"/>
        <w:ind w:left="1900" w:right="370"/>
        <w:jc w:val="both"/>
      </w:pPr>
      <w:r w:rsidRPr="00DC32BF">
        <w:t>For the M.A. Program:</w:t>
      </w:r>
    </w:p>
    <w:p w14:paraId="00ADEBFE" w14:textId="77777777" w:rsidR="00B35346" w:rsidRPr="00DC32BF" w:rsidRDefault="00B35346" w:rsidP="005A6835">
      <w:pPr>
        <w:pStyle w:val="BodyText"/>
        <w:spacing w:before="1"/>
        <w:ind w:right="370"/>
        <w:jc w:val="both"/>
        <w:rPr>
          <w:sz w:val="25"/>
        </w:rPr>
      </w:pPr>
    </w:p>
    <w:p w14:paraId="2B431138" w14:textId="77777777" w:rsidR="00B35346" w:rsidRPr="00DC32BF" w:rsidRDefault="001F3BC4" w:rsidP="00FD28B7">
      <w:pPr>
        <w:pStyle w:val="ListParagraph"/>
        <w:numPr>
          <w:ilvl w:val="0"/>
          <w:numId w:val="14"/>
        </w:numPr>
        <w:tabs>
          <w:tab w:val="left" w:pos="2172"/>
        </w:tabs>
        <w:ind w:left="2171" w:right="370"/>
        <w:jc w:val="both"/>
        <w:rPr>
          <w:sz w:val="24"/>
        </w:rPr>
      </w:pPr>
      <w:r w:rsidRPr="00DC32BF">
        <w:rPr>
          <w:sz w:val="24"/>
        </w:rPr>
        <w:t>B.A. degree, preferably in Spanish literatures and cultures, or related fields.</w:t>
      </w:r>
    </w:p>
    <w:p w14:paraId="2F7BE247" w14:textId="77777777" w:rsidR="0020112A" w:rsidRDefault="001F3BC4" w:rsidP="00FD28B7">
      <w:pPr>
        <w:pStyle w:val="ListParagraph"/>
        <w:numPr>
          <w:ilvl w:val="0"/>
          <w:numId w:val="14"/>
        </w:numPr>
        <w:tabs>
          <w:tab w:val="left" w:pos="2172"/>
        </w:tabs>
        <w:spacing w:before="17" w:line="494" w:lineRule="auto"/>
        <w:ind w:right="370" w:firstLine="0"/>
        <w:jc w:val="both"/>
        <w:rPr>
          <w:sz w:val="24"/>
        </w:rPr>
      </w:pPr>
      <w:r w:rsidRPr="00DC32BF">
        <w:rPr>
          <w:sz w:val="24"/>
        </w:rPr>
        <w:t xml:space="preserve">Minimum GPA of 3.0 (on a 4.0 scale) in overall undergraduate coursework. </w:t>
      </w:r>
    </w:p>
    <w:p w14:paraId="46F84FAF" w14:textId="78DC1E1B" w:rsidR="00B35346" w:rsidRPr="00DC32BF" w:rsidRDefault="001F3BC4" w:rsidP="0020112A">
      <w:pPr>
        <w:pStyle w:val="ListParagraph"/>
        <w:tabs>
          <w:tab w:val="left" w:pos="2172"/>
        </w:tabs>
        <w:spacing w:before="17" w:line="494" w:lineRule="auto"/>
        <w:ind w:left="1900" w:right="370" w:firstLine="0"/>
        <w:jc w:val="both"/>
        <w:rPr>
          <w:sz w:val="24"/>
        </w:rPr>
      </w:pPr>
      <w:r w:rsidRPr="00DC32BF">
        <w:rPr>
          <w:sz w:val="24"/>
        </w:rPr>
        <w:t>For the Ph.D. Program:</w:t>
      </w:r>
    </w:p>
    <w:p w14:paraId="3F15D6B6" w14:textId="5085F9B0" w:rsidR="00B35346" w:rsidRPr="00DC32BF" w:rsidRDefault="00AC3CE4" w:rsidP="00FD28B7">
      <w:pPr>
        <w:pStyle w:val="ListParagraph"/>
        <w:numPr>
          <w:ilvl w:val="0"/>
          <w:numId w:val="14"/>
        </w:numPr>
        <w:tabs>
          <w:tab w:val="left" w:pos="2188"/>
          <w:tab w:val="left" w:pos="2189"/>
        </w:tabs>
        <w:spacing w:line="291" w:lineRule="exact"/>
        <w:ind w:left="2188" w:right="370" w:hanging="289"/>
        <w:jc w:val="both"/>
        <w:rPr>
          <w:sz w:val="24"/>
        </w:rPr>
      </w:pPr>
      <w:r>
        <w:rPr>
          <w:sz w:val="24"/>
        </w:rPr>
        <w:t xml:space="preserve">M.A. </w:t>
      </w:r>
      <w:r w:rsidR="001F3BC4" w:rsidRPr="00DC32BF">
        <w:rPr>
          <w:sz w:val="24"/>
        </w:rPr>
        <w:t>in Hispanic Literatures or related field.</w:t>
      </w:r>
    </w:p>
    <w:p w14:paraId="04C929A4" w14:textId="77777777" w:rsidR="0020112A" w:rsidRDefault="001F3BC4" w:rsidP="00FD28B7">
      <w:pPr>
        <w:pStyle w:val="ListParagraph"/>
        <w:numPr>
          <w:ilvl w:val="0"/>
          <w:numId w:val="14"/>
        </w:numPr>
        <w:ind w:left="1901" w:right="374" w:firstLine="0"/>
        <w:jc w:val="both"/>
        <w:rPr>
          <w:sz w:val="24"/>
        </w:rPr>
      </w:pPr>
      <w:r w:rsidRPr="00DC32BF">
        <w:rPr>
          <w:sz w:val="24"/>
        </w:rPr>
        <w:t xml:space="preserve">Minimum GPA of 3.0 (on a 4.0 scale) in overall graduate coursework. Internal M.A. </w:t>
      </w:r>
      <w:r w:rsidR="0020112A" w:rsidRPr="00DC32BF">
        <w:rPr>
          <w:sz w:val="24"/>
        </w:rPr>
        <w:t>Applications</w:t>
      </w:r>
      <w:r w:rsidR="0020112A">
        <w:rPr>
          <w:sz w:val="24"/>
        </w:rPr>
        <w:t xml:space="preserve"> </w:t>
      </w:r>
    </w:p>
    <w:p w14:paraId="43DAD617" w14:textId="166A3D95" w:rsidR="00B35346" w:rsidRPr="00DC32BF" w:rsidRDefault="0020112A" w:rsidP="0020112A">
      <w:pPr>
        <w:pStyle w:val="ListParagraph"/>
        <w:ind w:left="1901" w:right="374" w:firstLine="259"/>
        <w:jc w:val="both"/>
        <w:rPr>
          <w:sz w:val="24"/>
        </w:rPr>
      </w:pPr>
      <w:r>
        <w:rPr>
          <w:sz w:val="24"/>
        </w:rPr>
        <w:t>to</w:t>
      </w:r>
      <w:r w:rsidR="001F3BC4" w:rsidRPr="00DC32BF">
        <w:rPr>
          <w:sz w:val="24"/>
        </w:rPr>
        <w:t xml:space="preserve"> Ph.D. Program</w:t>
      </w:r>
    </w:p>
    <w:p w14:paraId="3D53FF41" w14:textId="77777777" w:rsidR="00B35346" w:rsidRPr="00DC32BF" w:rsidRDefault="001F3BC4" w:rsidP="00FD28B7">
      <w:pPr>
        <w:pStyle w:val="ListParagraph"/>
        <w:numPr>
          <w:ilvl w:val="0"/>
          <w:numId w:val="14"/>
        </w:numPr>
        <w:tabs>
          <w:tab w:val="left" w:pos="2172"/>
        </w:tabs>
        <w:spacing w:before="95"/>
        <w:ind w:left="2171" w:right="370"/>
        <w:jc w:val="both"/>
        <w:rPr>
          <w:sz w:val="24"/>
        </w:rPr>
      </w:pPr>
      <w:r w:rsidRPr="00DC32BF">
        <w:rPr>
          <w:sz w:val="24"/>
        </w:rPr>
        <w:t>The Department’s Graduate Studies Committee oversees the application process.</w:t>
      </w:r>
    </w:p>
    <w:p w14:paraId="5A7444B7" w14:textId="37557264" w:rsidR="00B35346" w:rsidRPr="00DC32BF" w:rsidRDefault="001F3BC4" w:rsidP="00FD28B7">
      <w:pPr>
        <w:pStyle w:val="ListParagraph"/>
        <w:numPr>
          <w:ilvl w:val="0"/>
          <w:numId w:val="14"/>
        </w:numPr>
        <w:tabs>
          <w:tab w:val="left" w:pos="2172"/>
        </w:tabs>
        <w:spacing w:before="3"/>
        <w:ind w:left="2171" w:right="370"/>
        <w:jc w:val="both"/>
        <w:rPr>
          <w:sz w:val="24"/>
        </w:rPr>
      </w:pPr>
      <w:r w:rsidRPr="00DC32BF">
        <w:rPr>
          <w:sz w:val="24"/>
        </w:rPr>
        <w:t xml:space="preserve">Applications for the Ph.D. program are due on the first Friday of the semester when the student will be taking their </w:t>
      </w:r>
      <w:r w:rsidR="00AC3CE4">
        <w:rPr>
          <w:sz w:val="24"/>
        </w:rPr>
        <w:t xml:space="preserve">M.A. </w:t>
      </w:r>
      <w:r w:rsidRPr="00DC32BF">
        <w:rPr>
          <w:sz w:val="24"/>
        </w:rPr>
        <w:t>exams. Students should submit their completed application to the COGA Advisor AND to the Director of Graduate Studies for review. A completed application includes:</w:t>
      </w:r>
    </w:p>
    <w:p w14:paraId="397D1418" w14:textId="77777777" w:rsidR="00B35346" w:rsidRPr="00DC32BF" w:rsidRDefault="00B35346" w:rsidP="005A6835">
      <w:pPr>
        <w:pStyle w:val="BodyText"/>
        <w:spacing w:before="11"/>
        <w:ind w:right="370"/>
        <w:jc w:val="both"/>
        <w:rPr>
          <w:sz w:val="23"/>
        </w:rPr>
      </w:pPr>
    </w:p>
    <w:p w14:paraId="0E78C0FA" w14:textId="77777777" w:rsidR="00B35346" w:rsidRPr="00DC32BF" w:rsidRDefault="001F3BC4" w:rsidP="00FD28B7">
      <w:pPr>
        <w:pStyle w:val="ListParagraph"/>
        <w:numPr>
          <w:ilvl w:val="1"/>
          <w:numId w:val="14"/>
        </w:numPr>
        <w:tabs>
          <w:tab w:val="left" w:pos="3053"/>
        </w:tabs>
        <w:ind w:right="370" w:hanging="253"/>
        <w:jc w:val="both"/>
        <w:rPr>
          <w:sz w:val="24"/>
        </w:rPr>
      </w:pPr>
      <w:r w:rsidRPr="00DC32BF">
        <w:rPr>
          <w:sz w:val="24"/>
        </w:rPr>
        <w:t>Statement of Ph.D. goals, including likely committee members;</w:t>
      </w:r>
    </w:p>
    <w:p w14:paraId="498FEBA5" w14:textId="77777777" w:rsidR="00B35346" w:rsidRPr="00DC32BF" w:rsidRDefault="001F3BC4" w:rsidP="00FD28B7">
      <w:pPr>
        <w:pStyle w:val="ListParagraph"/>
        <w:numPr>
          <w:ilvl w:val="1"/>
          <w:numId w:val="14"/>
        </w:numPr>
        <w:tabs>
          <w:tab w:val="left" w:pos="3053"/>
        </w:tabs>
        <w:ind w:right="370" w:hanging="253"/>
        <w:jc w:val="both"/>
        <w:rPr>
          <w:sz w:val="24"/>
        </w:rPr>
      </w:pPr>
      <w:r w:rsidRPr="00DC32BF">
        <w:rPr>
          <w:sz w:val="24"/>
        </w:rPr>
        <w:t xml:space="preserve">Current degree progress report by signing in through </w:t>
      </w:r>
      <w:r w:rsidRPr="00DC32BF">
        <w:rPr>
          <w:color w:val="0462C1"/>
          <w:sz w:val="24"/>
          <w:u w:val="single" w:color="0462C1"/>
        </w:rPr>
        <w:t>http://my.ku.edu</w:t>
      </w:r>
      <w:r w:rsidRPr="00DC32BF">
        <w:rPr>
          <w:sz w:val="24"/>
        </w:rPr>
        <w:t>;</w:t>
      </w:r>
    </w:p>
    <w:p w14:paraId="314FF4F4" w14:textId="77777777" w:rsidR="00B35346" w:rsidRPr="00DC32BF" w:rsidRDefault="001F3BC4" w:rsidP="00FD28B7">
      <w:pPr>
        <w:pStyle w:val="ListParagraph"/>
        <w:numPr>
          <w:ilvl w:val="1"/>
          <w:numId w:val="14"/>
        </w:numPr>
        <w:tabs>
          <w:tab w:val="left" w:pos="3053"/>
        </w:tabs>
        <w:ind w:right="370" w:hanging="253"/>
        <w:jc w:val="both"/>
        <w:rPr>
          <w:sz w:val="24"/>
        </w:rPr>
      </w:pPr>
      <w:r w:rsidRPr="00DC32BF">
        <w:rPr>
          <w:sz w:val="24"/>
        </w:rPr>
        <w:t>Writing sample from M.A. work;</w:t>
      </w:r>
    </w:p>
    <w:p w14:paraId="1D09D2BD" w14:textId="212C41B5" w:rsidR="00B35346" w:rsidRPr="004D15D1" w:rsidRDefault="001F3BC4" w:rsidP="004D15D1">
      <w:pPr>
        <w:pStyle w:val="ListParagraph"/>
        <w:numPr>
          <w:ilvl w:val="1"/>
          <w:numId w:val="14"/>
        </w:numPr>
        <w:tabs>
          <w:tab w:val="left" w:pos="3053"/>
        </w:tabs>
        <w:ind w:right="370"/>
        <w:jc w:val="both"/>
        <w:rPr>
          <w:sz w:val="24"/>
        </w:rPr>
      </w:pPr>
      <w:r w:rsidRPr="00DC32BF">
        <w:rPr>
          <w:sz w:val="24"/>
        </w:rPr>
        <w:t>One-paragraph letters from 2 faculty members</w:t>
      </w:r>
      <w:r w:rsidR="006A7458">
        <w:rPr>
          <w:sz w:val="24"/>
        </w:rPr>
        <w:t xml:space="preserve"> from our Department</w:t>
      </w:r>
      <w:r w:rsidRPr="00DC32BF">
        <w:rPr>
          <w:sz w:val="24"/>
        </w:rPr>
        <w:t xml:space="preserve"> with whom the student would work; applicants request these letters from faculty, to be delivered to the Director of Graduate Studies</w:t>
      </w:r>
      <w:r w:rsidR="00DA60DD">
        <w:rPr>
          <w:sz w:val="24"/>
        </w:rPr>
        <w:t xml:space="preserve"> </w:t>
      </w:r>
      <w:r w:rsidR="004D15D1">
        <w:rPr>
          <w:sz w:val="24"/>
        </w:rPr>
        <w:t>and Admissions</w:t>
      </w:r>
      <w:r w:rsidRPr="00DC32BF">
        <w:rPr>
          <w:sz w:val="24"/>
        </w:rPr>
        <w:t>.</w:t>
      </w:r>
    </w:p>
    <w:p w14:paraId="57840F46" w14:textId="77777777" w:rsidR="004D15D1" w:rsidRPr="00DC32BF" w:rsidRDefault="004D15D1" w:rsidP="005A6835">
      <w:pPr>
        <w:pStyle w:val="BodyText"/>
        <w:spacing w:before="4"/>
        <w:ind w:right="370"/>
        <w:jc w:val="both"/>
        <w:rPr>
          <w:sz w:val="25"/>
        </w:rPr>
      </w:pPr>
    </w:p>
    <w:p w14:paraId="3BBFF7B6" w14:textId="2A4AD446" w:rsidR="004F145A" w:rsidRPr="00DC32BF" w:rsidRDefault="001F3BC4" w:rsidP="00FD28B7">
      <w:pPr>
        <w:pStyle w:val="ListParagraph"/>
        <w:numPr>
          <w:ilvl w:val="0"/>
          <w:numId w:val="14"/>
        </w:numPr>
        <w:tabs>
          <w:tab w:val="left" w:pos="2171"/>
          <w:tab w:val="left" w:pos="2172"/>
        </w:tabs>
        <w:spacing w:before="5"/>
        <w:ind w:left="2171" w:right="370"/>
        <w:jc w:val="both"/>
        <w:rPr>
          <w:sz w:val="8"/>
        </w:rPr>
      </w:pPr>
      <w:r w:rsidRPr="00DC32BF">
        <w:rPr>
          <w:sz w:val="24"/>
        </w:rPr>
        <w:t xml:space="preserve">In addition to reviewing the application materials, the Graduate Studies Committee contacts the </w:t>
      </w:r>
      <w:r w:rsidR="0020112A">
        <w:rPr>
          <w:sz w:val="24"/>
        </w:rPr>
        <w:t xml:space="preserve">Director or </w:t>
      </w:r>
      <w:r w:rsidRPr="00DC32BF">
        <w:rPr>
          <w:sz w:val="24"/>
        </w:rPr>
        <w:t xml:space="preserve">Co-Directors </w:t>
      </w:r>
      <w:r w:rsidR="0020112A">
        <w:rPr>
          <w:sz w:val="24"/>
        </w:rPr>
        <w:t xml:space="preserve">whichever is applicable </w:t>
      </w:r>
      <w:r w:rsidRPr="00DC32BF">
        <w:rPr>
          <w:sz w:val="24"/>
        </w:rPr>
        <w:t>of the Language Program for an assessment of the candidate’s teaching qualifications.</w:t>
      </w:r>
    </w:p>
    <w:p w14:paraId="125BC37E" w14:textId="5D1CF220" w:rsidR="004F145A" w:rsidRPr="00DC32BF" w:rsidRDefault="004F145A" w:rsidP="004F145A">
      <w:pPr>
        <w:tabs>
          <w:tab w:val="left" w:pos="2171"/>
          <w:tab w:val="left" w:pos="2172"/>
        </w:tabs>
        <w:spacing w:before="5"/>
        <w:ind w:right="370"/>
        <w:jc w:val="both"/>
        <w:rPr>
          <w:sz w:val="8"/>
        </w:rPr>
      </w:pPr>
    </w:p>
    <w:p w14:paraId="3A819768" w14:textId="77777777" w:rsidR="004F145A" w:rsidRPr="00DC32BF" w:rsidRDefault="004F145A" w:rsidP="004F145A">
      <w:pPr>
        <w:tabs>
          <w:tab w:val="left" w:pos="2171"/>
          <w:tab w:val="left" w:pos="2172"/>
        </w:tabs>
        <w:spacing w:before="5"/>
        <w:ind w:right="370"/>
        <w:jc w:val="both"/>
        <w:rPr>
          <w:sz w:val="8"/>
        </w:rPr>
      </w:pPr>
    </w:p>
    <w:p w14:paraId="65260241" w14:textId="77777777" w:rsidR="00B35346" w:rsidRPr="00DC32BF" w:rsidRDefault="001F3BC4" w:rsidP="005A6835">
      <w:pPr>
        <w:pStyle w:val="Heading3"/>
        <w:spacing w:before="44"/>
        <w:ind w:right="370"/>
        <w:jc w:val="both"/>
      </w:pPr>
      <w:bookmarkStart w:id="107" w:name="_TOC_250072"/>
      <w:bookmarkStart w:id="108" w:name="_Toc121957643"/>
      <w:r w:rsidRPr="00DC32BF">
        <w:t xml:space="preserve">Application Materials &amp; </w:t>
      </w:r>
      <w:bookmarkEnd w:id="107"/>
      <w:r w:rsidRPr="00DC32BF">
        <w:t>Procedures</w:t>
      </w:r>
      <w:bookmarkEnd w:id="108"/>
    </w:p>
    <w:p w14:paraId="7E316694" w14:textId="3393B2F7" w:rsidR="00B35346" w:rsidRPr="008256E2" w:rsidRDefault="001F3BC4" w:rsidP="005A6835">
      <w:pPr>
        <w:pStyle w:val="BodyText"/>
        <w:spacing w:before="247" w:line="242" w:lineRule="auto"/>
        <w:ind w:left="1900" w:right="370"/>
        <w:jc w:val="both"/>
      </w:pPr>
      <w:r w:rsidRPr="008256E2">
        <w:rPr>
          <w:color w:val="404040"/>
        </w:rPr>
        <w:t xml:space="preserve">In addition to the </w:t>
      </w:r>
      <w:hyperlink r:id="rId129" w:history="1">
        <w:r w:rsidRPr="00042951">
          <w:rPr>
            <w:rStyle w:val="Hyperlink"/>
          </w:rPr>
          <w:t>KU graduate application</w:t>
        </w:r>
      </w:hyperlink>
      <w:r w:rsidRPr="008256E2">
        <w:rPr>
          <w:color w:val="404040"/>
        </w:rPr>
        <w:t>, the following components should be included in your online application:</w:t>
      </w:r>
    </w:p>
    <w:p w14:paraId="48393C58" w14:textId="77777777" w:rsidR="00B35346" w:rsidRPr="008256E2" w:rsidRDefault="00B35346" w:rsidP="005A6835">
      <w:pPr>
        <w:pStyle w:val="BodyText"/>
        <w:spacing w:before="5"/>
        <w:ind w:right="370"/>
        <w:jc w:val="both"/>
      </w:pPr>
    </w:p>
    <w:p w14:paraId="56CCCA1E" w14:textId="2FE44F2B" w:rsidR="00B35346" w:rsidRPr="008256E2" w:rsidRDefault="001F3BC4" w:rsidP="00FD28B7">
      <w:pPr>
        <w:pStyle w:val="ListParagraph"/>
        <w:numPr>
          <w:ilvl w:val="0"/>
          <w:numId w:val="14"/>
        </w:numPr>
        <w:tabs>
          <w:tab w:val="left" w:pos="2172"/>
        </w:tabs>
        <w:spacing w:line="254" w:lineRule="auto"/>
        <w:ind w:left="2171" w:right="370"/>
        <w:jc w:val="both"/>
        <w:rPr>
          <w:color w:val="404040"/>
          <w:sz w:val="24"/>
          <w:szCs w:val="24"/>
        </w:rPr>
      </w:pPr>
      <w:r w:rsidRPr="008256E2">
        <w:rPr>
          <w:color w:val="404040"/>
          <w:sz w:val="24"/>
          <w:szCs w:val="24"/>
        </w:rPr>
        <w:t xml:space="preserve">A statement of academic objectives describing your intellectual development, previous </w:t>
      </w:r>
      <w:r w:rsidR="00F94548" w:rsidRPr="008256E2">
        <w:rPr>
          <w:color w:val="404040"/>
          <w:sz w:val="24"/>
          <w:szCs w:val="24"/>
        </w:rPr>
        <w:t>academic training</w:t>
      </w:r>
      <w:r w:rsidRPr="008256E2">
        <w:rPr>
          <w:color w:val="404040"/>
          <w:sz w:val="24"/>
          <w:szCs w:val="24"/>
        </w:rPr>
        <w:t xml:space="preserve">, and areas of academic interest, and identify the faculty member(s) you are </w:t>
      </w:r>
      <w:r w:rsidRPr="008256E2">
        <w:rPr>
          <w:color w:val="404040"/>
          <w:sz w:val="24"/>
          <w:szCs w:val="24"/>
        </w:rPr>
        <w:lastRenderedPageBreak/>
        <w:t>interested working with based on your</w:t>
      </w:r>
      <w:r w:rsidR="004F145A" w:rsidRPr="008256E2">
        <w:rPr>
          <w:color w:val="404040"/>
          <w:sz w:val="24"/>
          <w:szCs w:val="24"/>
        </w:rPr>
        <w:t xml:space="preserve"> </w:t>
      </w:r>
      <w:r w:rsidRPr="008256E2">
        <w:rPr>
          <w:color w:val="404040"/>
          <w:sz w:val="24"/>
          <w:szCs w:val="24"/>
        </w:rPr>
        <w:t>subject</w:t>
      </w:r>
      <w:r w:rsidR="004F145A" w:rsidRPr="008256E2">
        <w:rPr>
          <w:color w:val="404040"/>
          <w:sz w:val="24"/>
          <w:szCs w:val="24"/>
        </w:rPr>
        <w:t xml:space="preserve"> </w:t>
      </w:r>
      <w:r w:rsidRPr="008256E2">
        <w:rPr>
          <w:color w:val="404040"/>
          <w:sz w:val="24"/>
          <w:szCs w:val="24"/>
        </w:rPr>
        <w:t>area of interest. The</w:t>
      </w:r>
      <w:r w:rsidR="004F145A" w:rsidRPr="008256E2">
        <w:rPr>
          <w:color w:val="404040"/>
          <w:sz w:val="24"/>
          <w:szCs w:val="24"/>
        </w:rPr>
        <w:t xml:space="preserve"> </w:t>
      </w:r>
      <w:r w:rsidRPr="008256E2">
        <w:rPr>
          <w:color w:val="404040"/>
          <w:sz w:val="24"/>
          <w:szCs w:val="24"/>
        </w:rPr>
        <w:t>quality of this</w:t>
      </w:r>
      <w:r w:rsidR="004F145A" w:rsidRPr="008256E2">
        <w:rPr>
          <w:color w:val="404040"/>
          <w:sz w:val="24"/>
          <w:szCs w:val="24"/>
        </w:rPr>
        <w:t xml:space="preserve"> </w:t>
      </w:r>
      <w:r w:rsidRPr="008256E2">
        <w:rPr>
          <w:color w:val="404040"/>
          <w:sz w:val="24"/>
          <w:szCs w:val="24"/>
        </w:rPr>
        <w:t>statement is an especially</w:t>
      </w:r>
      <w:r w:rsidR="004F145A" w:rsidRPr="008256E2">
        <w:rPr>
          <w:color w:val="404040"/>
          <w:sz w:val="24"/>
          <w:szCs w:val="24"/>
        </w:rPr>
        <w:t xml:space="preserve"> </w:t>
      </w:r>
      <w:r w:rsidRPr="008256E2">
        <w:rPr>
          <w:color w:val="404040"/>
          <w:sz w:val="24"/>
          <w:szCs w:val="24"/>
        </w:rPr>
        <w:t>important</w:t>
      </w:r>
      <w:r w:rsidR="004F145A" w:rsidRPr="008256E2">
        <w:rPr>
          <w:color w:val="404040"/>
          <w:sz w:val="24"/>
          <w:szCs w:val="24"/>
        </w:rPr>
        <w:t xml:space="preserve"> </w:t>
      </w:r>
      <w:r w:rsidRPr="008256E2">
        <w:rPr>
          <w:color w:val="404040"/>
          <w:sz w:val="24"/>
          <w:szCs w:val="24"/>
        </w:rPr>
        <w:t>factor in the decisions of</w:t>
      </w:r>
      <w:r w:rsidR="004F145A" w:rsidRPr="008256E2">
        <w:rPr>
          <w:color w:val="404040"/>
          <w:sz w:val="24"/>
          <w:szCs w:val="24"/>
        </w:rPr>
        <w:t xml:space="preserve"> </w:t>
      </w:r>
      <w:r w:rsidRPr="008256E2">
        <w:rPr>
          <w:color w:val="404040"/>
          <w:sz w:val="24"/>
          <w:szCs w:val="24"/>
        </w:rPr>
        <w:t>our</w:t>
      </w:r>
      <w:r w:rsidR="004F145A" w:rsidRPr="008256E2">
        <w:rPr>
          <w:color w:val="404040"/>
          <w:sz w:val="24"/>
          <w:szCs w:val="24"/>
        </w:rPr>
        <w:t xml:space="preserve"> </w:t>
      </w:r>
      <w:r w:rsidRPr="008256E2">
        <w:rPr>
          <w:color w:val="404040"/>
          <w:sz w:val="24"/>
          <w:szCs w:val="24"/>
        </w:rPr>
        <w:t>admissions committee. The</w:t>
      </w:r>
      <w:r w:rsidR="004F145A" w:rsidRPr="008256E2">
        <w:rPr>
          <w:color w:val="404040"/>
          <w:sz w:val="24"/>
          <w:szCs w:val="24"/>
        </w:rPr>
        <w:t xml:space="preserve"> </w:t>
      </w:r>
      <w:r w:rsidRPr="008256E2">
        <w:rPr>
          <w:color w:val="404040"/>
          <w:sz w:val="24"/>
          <w:szCs w:val="24"/>
        </w:rPr>
        <w:t>statement should be</w:t>
      </w:r>
      <w:r w:rsidR="004F145A" w:rsidRPr="008256E2">
        <w:rPr>
          <w:color w:val="404040"/>
          <w:sz w:val="24"/>
          <w:szCs w:val="24"/>
        </w:rPr>
        <w:t xml:space="preserve"> </w:t>
      </w:r>
      <w:r w:rsidRPr="008256E2">
        <w:rPr>
          <w:color w:val="404040"/>
          <w:sz w:val="24"/>
          <w:szCs w:val="24"/>
        </w:rPr>
        <w:t>a</w:t>
      </w:r>
      <w:r w:rsidR="004F145A" w:rsidRPr="008256E2">
        <w:rPr>
          <w:color w:val="404040"/>
          <w:sz w:val="24"/>
          <w:szCs w:val="24"/>
        </w:rPr>
        <w:t xml:space="preserve"> </w:t>
      </w:r>
      <w:r w:rsidRPr="008256E2">
        <w:rPr>
          <w:color w:val="404040"/>
          <w:sz w:val="24"/>
          <w:szCs w:val="24"/>
        </w:rPr>
        <w:t>maximum of two</w:t>
      </w:r>
      <w:r w:rsidR="004F145A" w:rsidRPr="008256E2">
        <w:rPr>
          <w:color w:val="404040"/>
          <w:sz w:val="24"/>
          <w:szCs w:val="24"/>
        </w:rPr>
        <w:t xml:space="preserve"> </w:t>
      </w:r>
      <w:r w:rsidRPr="008256E2">
        <w:rPr>
          <w:color w:val="404040"/>
          <w:sz w:val="24"/>
          <w:szCs w:val="24"/>
        </w:rPr>
        <w:t>pages, single</w:t>
      </w:r>
      <w:r w:rsidR="004F145A" w:rsidRPr="008256E2">
        <w:rPr>
          <w:color w:val="404040"/>
          <w:sz w:val="24"/>
          <w:szCs w:val="24"/>
        </w:rPr>
        <w:t xml:space="preserve"> </w:t>
      </w:r>
      <w:r w:rsidRPr="008256E2">
        <w:rPr>
          <w:color w:val="404040"/>
          <w:sz w:val="24"/>
          <w:szCs w:val="24"/>
        </w:rPr>
        <w:t>spaced.</w:t>
      </w:r>
    </w:p>
    <w:p w14:paraId="0972CC0D" w14:textId="009C8AD4" w:rsidR="00B35346" w:rsidRPr="008256E2" w:rsidRDefault="001F3BC4" w:rsidP="00FD28B7">
      <w:pPr>
        <w:pStyle w:val="ListParagraph"/>
        <w:numPr>
          <w:ilvl w:val="0"/>
          <w:numId w:val="14"/>
        </w:numPr>
        <w:tabs>
          <w:tab w:val="left" w:pos="2172"/>
        </w:tabs>
        <w:spacing w:line="291" w:lineRule="exact"/>
        <w:ind w:left="2171" w:right="370"/>
        <w:jc w:val="both"/>
        <w:rPr>
          <w:color w:val="404040"/>
          <w:sz w:val="24"/>
          <w:szCs w:val="24"/>
        </w:rPr>
      </w:pPr>
      <w:r w:rsidRPr="008256E2">
        <w:rPr>
          <w:color w:val="404040"/>
          <w:sz w:val="24"/>
          <w:szCs w:val="24"/>
        </w:rPr>
        <w:t>A curriculum vitae</w:t>
      </w:r>
    </w:p>
    <w:p w14:paraId="140AB876" w14:textId="77777777" w:rsidR="00B35346" w:rsidRPr="008256E2" w:rsidRDefault="001F3BC4" w:rsidP="00FD28B7">
      <w:pPr>
        <w:pStyle w:val="ListParagraph"/>
        <w:numPr>
          <w:ilvl w:val="0"/>
          <w:numId w:val="14"/>
        </w:numPr>
        <w:tabs>
          <w:tab w:val="left" w:pos="2171"/>
          <w:tab w:val="left" w:pos="2172"/>
        </w:tabs>
        <w:spacing w:before="15"/>
        <w:ind w:left="2171" w:right="370"/>
        <w:jc w:val="both"/>
        <w:rPr>
          <w:color w:val="404040"/>
          <w:sz w:val="24"/>
          <w:szCs w:val="24"/>
        </w:rPr>
      </w:pPr>
      <w:r w:rsidRPr="008256E2">
        <w:rPr>
          <w:color w:val="404040"/>
          <w:sz w:val="24"/>
          <w:szCs w:val="24"/>
        </w:rPr>
        <w:t>Copy of an official transcript from all post-secondary institutions attended</w:t>
      </w:r>
    </w:p>
    <w:p w14:paraId="7A534102" w14:textId="77777777" w:rsidR="00B35346" w:rsidRPr="008256E2" w:rsidRDefault="001F3BC4" w:rsidP="00FD28B7">
      <w:pPr>
        <w:pStyle w:val="ListParagraph"/>
        <w:numPr>
          <w:ilvl w:val="0"/>
          <w:numId w:val="14"/>
        </w:numPr>
        <w:tabs>
          <w:tab w:val="left" w:pos="2171"/>
          <w:tab w:val="left" w:pos="2172"/>
        </w:tabs>
        <w:spacing w:before="16"/>
        <w:ind w:left="2171" w:right="370"/>
        <w:jc w:val="both"/>
        <w:rPr>
          <w:color w:val="404040"/>
          <w:sz w:val="24"/>
          <w:szCs w:val="24"/>
        </w:rPr>
      </w:pPr>
      <w:r w:rsidRPr="008256E2">
        <w:rPr>
          <w:color w:val="404040"/>
          <w:sz w:val="24"/>
          <w:szCs w:val="24"/>
        </w:rPr>
        <w:t>A Spanish writing sample (not to exceed 30 pages)</w:t>
      </w:r>
    </w:p>
    <w:p w14:paraId="66F1E821" w14:textId="4F25C8DB" w:rsidR="00B35346" w:rsidRPr="008256E2" w:rsidRDefault="001F3BC4" w:rsidP="00FD28B7">
      <w:pPr>
        <w:pStyle w:val="ListParagraph"/>
        <w:numPr>
          <w:ilvl w:val="0"/>
          <w:numId w:val="14"/>
        </w:numPr>
        <w:tabs>
          <w:tab w:val="left" w:pos="2171"/>
          <w:tab w:val="left" w:pos="2172"/>
        </w:tabs>
        <w:spacing w:before="17"/>
        <w:ind w:left="2171" w:right="370"/>
        <w:jc w:val="both"/>
        <w:rPr>
          <w:color w:val="404040"/>
          <w:sz w:val="24"/>
          <w:szCs w:val="24"/>
        </w:rPr>
      </w:pPr>
      <w:r w:rsidRPr="008256E2">
        <w:rPr>
          <w:color w:val="404040"/>
          <w:sz w:val="24"/>
          <w:szCs w:val="24"/>
        </w:rPr>
        <w:t xml:space="preserve">Three letters of recommendation with the appropriate </w:t>
      </w:r>
      <w:hyperlink r:id="rId130" w:history="1">
        <w:r w:rsidRPr="000E1F63">
          <w:rPr>
            <w:rStyle w:val="Hyperlink"/>
            <w:sz w:val="24"/>
            <w:szCs w:val="24"/>
          </w:rPr>
          <w:t>waiver form</w:t>
        </w:r>
      </w:hyperlink>
    </w:p>
    <w:p w14:paraId="6DF1A245" w14:textId="18184119" w:rsidR="00B35346" w:rsidRPr="008256E2" w:rsidRDefault="00B35346" w:rsidP="005A6835">
      <w:pPr>
        <w:pStyle w:val="BodyText"/>
        <w:spacing w:before="7"/>
        <w:ind w:right="370"/>
        <w:jc w:val="both"/>
      </w:pPr>
    </w:p>
    <w:p w14:paraId="69EB2B59" w14:textId="77777777" w:rsidR="00B35346" w:rsidRPr="008256E2" w:rsidRDefault="001F3BC4" w:rsidP="005A6835">
      <w:pPr>
        <w:pStyle w:val="Heading3"/>
        <w:spacing w:before="45"/>
        <w:ind w:right="370"/>
        <w:jc w:val="both"/>
        <w:rPr>
          <w:sz w:val="24"/>
          <w:szCs w:val="24"/>
        </w:rPr>
      </w:pPr>
      <w:bookmarkStart w:id="109" w:name="_TOC_250071"/>
      <w:bookmarkStart w:id="110" w:name="_Toc121957644"/>
      <w:r w:rsidRPr="008256E2">
        <w:rPr>
          <w:sz w:val="24"/>
          <w:szCs w:val="24"/>
        </w:rPr>
        <w:t xml:space="preserve">Proof of English </w:t>
      </w:r>
      <w:bookmarkEnd w:id="109"/>
      <w:r w:rsidRPr="008256E2">
        <w:rPr>
          <w:sz w:val="24"/>
          <w:szCs w:val="24"/>
        </w:rPr>
        <w:t>Proficiency</w:t>
      </w:r>
      <w:bookmarkEnd w:id="110"/>
    </w:p>
    <w:p w14:paraId="7DEADFF4" w14:textId="77C5C4AF" w:rsidR="00B35346" w:rsidRPr="008256E2" w:rsidRDefault="001F3BC4" w:rsidP="005A6835">
      <w:pPr>
        <w:pStyle w:val="BodyText"/>
        <w:spacing w:before="250" w:line="252" w:lineRule="auto"/>
        <w:ind w:left="1900" w:right="370"/>
        <w:jc w:val="both"/>
      </w:pPr>
      <w:r w:rsidRPr="008256E2">
        <w:rPr>
          <w:color w:val="404040"/>
        </w:rPr>
        <w:t>The Office of Graduate Studies requires</w:t>
      </w:r>
      <w:r w:rsidR="008256E2" w:rsidRPr="008256E2">
        <w:rPr>
          <w:color w:val="404040"/>
        </w:rPr>
        <w:t xml:space="preserve"> </w:t>
      </w:r>
      <w:r w:rsidRPr="008256E2">
        <w:rPr>
          <w:color w:val="404040"/>
        </w:rPr>
        <w:t>all applicants</w:t>
      </w:r>
      <w:r w:rsidR="008256E2" w:rsidRPr="008256E2">
        <w:rPr>
          <w:color w:val="404040"/>
        </w:rPr>
        <w:t xml:space="preserve"> </w:t>
      </w:r>
      <w:r w:rsidRPr="008256E2">
        <w:rPr>
          <w:color w:val="404040"/>
        </w:rPr>
        <w:t>to</w:t>
      </w:r>
      <w:r w:rsidR="008256E2" w:rsidRPr="008256E2">
        <w:rPr>
          <w:color w:val="404040"/>
        </w:rPr>
        <w:t xml:space="preserve"> </w:t>
      </w:r>
      <w:r w:rsidRPr="008256E2">
        <w:rPr>
          <w:color w:val="404040"/>
        </w:rPr>
        <w:t>demonstrate proof of English proficiency. See “Admissions” under the University Policies &amp; Degree Requirements section of this document for more information regarding the University’s requirements for providing proof of English Proficiency.</w:t>
      </w:r>
    </w:p>
    <w:p w14:paraId="369E7FB0" w14:textId="77777777" w:rsidR="00B35346" w:rsidRPr="008256E2" w:rsidRDefault="00B35346" w:rsidP="005A6835">
      <w:pPr>
        <w:pStyle w:val="BodyText"/>
        <w:spacing w:before="3"/>
        <w:ind w:right="370"/>
        <w:jc w:val="both"/>
      </w:pPr>
    </w:p>
    <w:p w14:paraId="79955A13" w14:textId="77777777" w:rsidR="00B35346" w:rsidRPr="008256E2" w:rsidRDefault="001F3BC4" w:rsidP="005A6835">
      <w:pPr>
        <w:pStyle w:val="Heading3"/>
        <w:ind w:right="370"/>
        <w:jc w:val="both"/>
        <w:rPr>
          <w:sz w:val="24"/>
          <w:szCs w:val="24"/>
        </w:rPr>
      </w:pPr>
      <w:bookmarkStart w:id="111" w:name="_TOC_250070"/>
      <w:bookmarkStart w:id="112" w:name="_Toc121957645"/>
      <w:r w:rsidRPr="008256E2">
        <w:rPr>
          <w:sz w:val="24"/>
          <w:szCs w:val="24"/>
        </w:rPr>
        <w:t xml:space="preserve">Provisional </w:t>
      </w:r>
      <w:bookmarkEnd w:id="111"/>
      <w:r w:rsidRPr="008256E2">
        <w:rPr>
          <w:sz w:val="24"/>
          <w:szCs w:val="24"/>
        </w:rPr>
        <w:t>Admission</w:t>
      </w:r>
      <w:bookmarkEnd w:id="112"/>
    </w:p>
    <w:p w14:paraId="71AD949E" w14:textId="7142ABE8" w:rsidR="00B35346" w:rsidRPr="008256E2" w:rsidRDefault="001F3BC4" w:rsidP="005A6835">
      <w:pPr>
        <w:pStyle w:val="BodyText"/>
        <w:spacing w:before="248" w:line="254" w:lineRule="auto"/>
        <w:ind w:left="1900" w:right="370"/>
        <w:jc w:val="both"/>
      </w:pPr>
      <w:r w:rsidRPr="008256E2">
        <w:rPr>
          <w:color w:val="404040"/>
        </w:rPr>
        <w:t>In</w:t>
      </w:r>
      <w:r w:rsidR="0020112A" w:rsidRPr="008256E2">
        <w:rPr>
          <w:color w:val="404040"/>
        </w:rPr>
        <w:t xml:space="preserve"> </w:t>
      </w:r>
      <w:r w:rsidRPr="008256E2">
        <w:rPr>
          <w:color w:val="404040"/>
        </w:rPr>
        <w:t>exceptional cases,</w:t>
      </w:r>
      <w:r w:rsidR="00430007" w:rsidRPr="008256E2">
        <w:rPr>
          <w:color w:val="404040"/>
        </w:rPr>
        <w:t xml:space="preserve"> </w:t>
      </w:r>
      <w:r w:rsidRPr="008256E2">
        <w:rPr>
          <w:color w:val="404040"/>
        </w:rPr>
        <w:t>the</w:t>
      </w:r>
      <w:r w:rsidR="00430007" w:rsidRPr="008256E2">
        <w:rPr>
          <w:color w:val="404040"/>
        </w:rPr>
        <w:t xml:space="preserve"> </w:t>
      </w:r>
      <w:r w:rsidRPr="008256E2">
        <w:rPr>
          <w:color w:val="404040"/>
        </w:rPr>
        <w:t>department</w:t>
      </w:r>
      <w:r w:rsidR="00430007" w:rsidRPr="008256E2">
        <w:rPr>
          <w:color w:val="404040"/>
        </w:rPr>
        <w:t xml:space="preserve"> </w:t>
      </w:r>
      <w:r w:rsidRPr="008256E2">
        <w:rPr>
          <w:color w:val="404040"/>
        </w:rPr>
        <w:t>may recommend</w:t>
      </w:r>
      <w:r w:rsidR="00430007" w:rsidRPr="008256E2">
        <w:rPr>
          <w:color w:val="404040"/>
        </w:rPr>
        <w:t xml:space="preserve"> </w:t>
      </w:r>
      <w:r w:rsidRPr="008256E2">
        <w:rPr>
          <w:color w:val="404040"/>
        </w:rPr>
        <w:t>an</w:t>
      </w:r>
      <w:r w:rsidR="00430007" w:rsidRPr="008256E2">
        <w:rPr>
          <w:color w:val="404040"/>
        </w:rPr>
        <w:t xml:space="preserve"> </w:t>
      </w:r>
      <w:r w:rsidRPr="008256E2">
        <w:rPr>
          <w:color w:val="404040"/>
        </w:rPr>
        <w:t>applicant for</w:t>
      </w:r>
      <w:r w:rsidR="00430007" w:rsidRPr="008256E2">
        <w:rPr>
          <w:color w:val="404040"/>
        </w:rPr>
        <w:t xml:space="preserve"> </w:t>
      </w:r>
      <w:r w:rsidRPr="008256E2">
        <w:rPr>
          <w:color w:val="404040"/>
        </w:rPr>
        <w:t>provisional admission who</w:t>
      </w:r>
      <w:r w:rsidR="00430007" w:rsidRPr="008256E2">
        <w:rPr>
          <w:color w:val="404040"/>
        </w:rPr>
        <w:t xml:space="preserve"> </w:t>
      </w:r>
      <w:r w:rsidRPr="008256E2">
        <w:rPr>
          <w:color w:val="404040"/>
        </w:rPr>
        <w:t>does</w:t>
      </w:r>
      <w:r w:rsidR="00430007" w:rsidRPr="008256E2">
        <w:rPr>
          <w:color w:val="404040"/>
        </w:rPr>
        <w:t xml:space="preserve"> </w:t>
      </w:r>
      <w:r w:rsidRPr="008256E2">
        <w:rPr>
          <w:color w:val="404040"/>
        </w:rPr>
        <w:t>not meet the University’s minimum requirements for admission. This may occur, for example, if a student’s overall undergraduate GPA is</w:t>
      </w:r>
      <w:r w:rsidR="00430007" w:rsidRPr="008256E2">
        <w:rPr>
          <w:color w:val="404040"/>
        </w:rPr>
        <w:t xml:space="preserve"> </w:t>
      </w:r>
      <w:r w:rsidRPr="008256E2">
        <w:rPr>
          <w:color w:val="404040"/>
        </w:rPr>
        <w:t>deficient</w:t>
      </w:r>
      <w:r w:rsidR="00430007" w:rsidRPr="008256E2">
        <w:rPr>
          <w:color w:val="404040"/>
        </w:rPr>
        <w:t xml:space="preserve"> </w:t>
      </w:r>
      <w:r w:rsidRPr="008256E2">
        <w:rPr>
          <w:color w:val="404040"/>
        </w:rPr>
        <w:t>but</w:t>
      </w:r>
      <w:r w:rsidR="00430007" w:rsidRPr="008256E2">
        <w:rPr>
          <w:color w:val="404040"/>
        </w:rPr>
        <w:t xml:space="preserve"> </w:t>
      </w:r>
      <w:r w:rsidRPr="008256E2">
        <w:rPr>
          <w:color w:val="404040"/>
        </w:rPr>
        <w:t>the</w:t>
      </w:r>
      <w:r w:rsidR="00430007" w:rsidRPr="008256E2">
        <w:rPr>
          <w:color w:val="404040"/>
        </w:rPr>
        <w:t xml:space="preserve"> </w:t>
      </w:r>
      <w:r w:rsidRPr="008256E2">
        <w:rPr>
          <w:color w:val="404040"/>
        </w:rPr>
        <w:t>major GPA, GRE scores, and statement of academic objectives suggest strong potential for success in graduate stud</w:t>
      </w:r>
      <w:r w:rsidR="00430007" w:rsidRPr="008256E2">
        <w:rPr>
          <w:color w:val="404040"/>
        </w:rPr>
        <w:t>ies</w:t>
      </w:r>
      <w:r w:rsidRPr="008256E2">
        <w:rPr>
          <w:color w:val="404040"/>
        </w:rPr>
        <w:t>. All recommendations for provisional admission are contingent on approval by the College and University.</w:t>
      </w:r>
    </w:p>
    <w:p w14:paraId="2B2B6C35" w14:textId="77777777" w:rsidR="00B35346" w:rsidRPr="008256E2" w:rsidRDefault="00B35346" w:rsidP="005A6835">
      <w:pPr>
        <w:pStyle w:val="BodyText"/>
        <w:spacing w:before="2"/>
        <w:ind w:right="370"/>
        <w:jc w:val="both"/>
      </w:pPr>
    </w:p>
    <w:p w14:paraId="3BE2FC01" w14:textId="71DFD2F4" w:rsidR="00B35346" w:rsidRDefault="001F3BC4" w:rsidP="005A6835">
      <w:pPr>
        <w:pStyle w:val="BodyText"/>
        <w:spacing w:line="254" w:lineRule="auto"/>
        <w:ind w:left="1900" w:right="370"/>
        <w:jc w:val="both"/>
        <w:rPr>
          <w:color w:val="404040"/>
        </w:rPr>
      </w:pPr>
      <w:r w:rsidRPr="008256E2">
        <w:rPr>
          <w:color w:val="404040"/>
        </w:rPr>
        <w:t>To continue in the program, students admitted provisionally must meet with the Director of Graduate Studies at the start of the academic term, must comply with any requests for additional</w:t>
      </w:r>
      <w:r w:rsidR="00430007" w:rsidRPr="008256E2">
        <w:rPr>
          <w:color w:val="404040"/>
        </w:rPr>
        <w:t xml:space="preserve"> </w:t>
      </w:r>
      <w:r w:rsidRPr="008256E2">
        <w:rPr>
          <w:color w:val="404040"/>
        </w:rPr>
        <w:t>meetings</w:t>
      </w:r>
      <w:r w:rsidR="00430007" w:rsidRPr="008256E2">
        <w:rPr>
          <w:color w:val="404040"/>
        </w:rPr>
        <w:t xml:space="preserve"> </w:t>
      </w:r>
      <w:r w:rsidRPr="008256E2">
        <w:rPr>
          <w:color w:val="404040"/>
        </w:rPr>
        <w:t>or</w:t>
      </w:r>
      <w:r w:rsidR="00430007" w:rsidRPr="008256E2">
        <w:rPr>
          <w:color w:val="404040"/>
        </w:rPr>
        <w:t xml:space="preserve"> </w:t>
      </w:r>
      <w:r w:rsidRPr="008256E2">
        <w:rPr>
          <w:color w:val="404040"/>
        </w:rPr>
        <w:t>communications,</w:t>
      </w:r>
      <w:r w:rsidR="00430007" w:rsidRPr="008256E2">
        <w:rPr>
          <w:color w:val="404040"/>
        </w:rPr>
        <w:t xml:space="preserve"> </w:t>
      </w:r>
      <w:r w:rsidRPr="008256E2">
        <w:rPr>
          <w:color w:val="404040"/>
        </w:rPr>
        <w:t>and must earn at least a 3.0 GPA in the first semester of graduate coursework at KU.</w:t>
      </w:r>
    </w:p>
    <w:p w14:paraId="32ACD466" w14:textId="3131BA46" w:rsidR="008256E2" w:rsidRDefault="008256E2" w:rsidP="008256E2">
      <w:pPr>
        <w:pStyle w:val="BodyText"/>
        <w:spacing w:line="254" w:lineRule="auto"/>
        <w:ind w:left="1900" w:right="370"/>
        <w:jc w:val="both"/>
        <w:rPr>
          <w:color w:val="404040"/>
        </w:rPr>
      </w:pPr>
    </w:p>
    <w:p w14:paraId="032F8C64" w14:textId="77777777" w:rsidR="008256E2" w:rsidRPr="00916936" w:rsidRDefault="008256E2" w:rsidP="008256E2">
      <w:pPr>
        <w:shd w:val="clear" w:color="auto" w:fill="FFFFFF"/>
        <w:ind w:left="1900" w:right="1064"/>
        <w:jc w:val="both"/>
        <w:rPr>
          <w:rFonts w:eastAsia="Times New Roman"/>
          <w:color w:val="242424"/>
          <w:sz w:val="24"/>
          <w:szCs w:val="24"/>
        </w:rPr>
      </w:pPr>
      <w:r w:rsidRPr="00BA61FD">
        <w:rPr>
          <w:rFonts w:eastAsia="Times New Roman"/>
          <w:color w:val="242424"/>
          <w:sz w:val="24"/>
          <w:szCs w:val="24"/>
          <w:bdr w:val="none" w:sz="0" w:space="0" w:color="auto" w:frame="1"/>
        </w:rPr>
        <w:t xml:space="preserve">As of 2022, we still accept </w:t>
      </w:r>
      <w:r w:rsidRPr="00916936">
        <w:rPr>
          <w:rFonts w:eastAsia="Times New Roman"/>
          <w:color w:val="242424"/>
          <w:sz w:val="24"/>
          <w:szCs w:val="24"/>
          <w:bdr w:val="none" w:sz="0" w:space="0" w:color="auto" w:frame="1"/>
        </w:rPr>
        <w:t>a Duolingo test scores for admissions purposes. Students must score 115 or higher. </w:t>
      </w:r>
      <w:r w:rsidRPr="00916936">
        <w:rPr>
          <w:rFonts w:eastAsia="Times New Roman"/>
          <w:b/>
          <w:bCs/>
          <w:color w:val="242424"/>
          <w:sz w:val="24"/>
          <w:szCs w:val="24"/>
          <w:bdr w:val="none" w:sz="0" w:space="0" w:color="auto" w:frame="1"/>
        </w:rPr>
        <w:t xml:space="preserve">However, this test does not qualify </w:t>
      </w:r>
      <w:r w:rsidRPr="00BA61FD">
        <w:rPr>
          <w:rFonts w:eastAsia="Times New Roman"/>
          <w:b/>
          <w:bCs/>
          <w:color w:val="242424"/>
          <w:sz w:val="24"/>
          <w:szCs w:val="24"/>
          <w:bdr w:val="none" w:sz="0" w:space="0" w:color="auto" w:frame="1"/>
        </w:rPr>
        <w:t>students</w:t>
      </w:r>
      <w:r w:rsidRPr="00916936">
        <w:rPr>
          <w:rFonts w:eastAsia="Times New Roman"/>
          <w:b/>
          <w:bCs/>
          <w:color w:val="242424"/>
          <w:sz w:val="24"/>
          <w:szCs w:val="24"/>
          <w:bdr w:val="none" w:sz="0" w:space="0" w:color="auto" w:frame="1"/>
        </w:rPr>
        <w:t xml:space="preserve"> for employment</w:t>
      </w:r>
      <w:r w:rsidRPr="00BA61FD">
        <w:rPr>
          <w:rFonts w:eastAsia="Times New Roman"/>
          <w:color w:val="242424"/>
          <w:sz w:val="24"/>
          <w:szCs w:val="24"/>
          <w:bdr w:val="none" w:sz="0" w:space="0" w:color="auto" w:frame="1"/>
        </w:rPr>
        <w:t xml:space="preserve">. </w:t>
      </w:r>
      <w:r w:rsidRPr="00BA61FD">
        <w:rPr>
          <w:rFonts w:eastAsia="Times New Roman"/>
          <w:b/>
          <w:bCs/>
          <w:color w:val="242424"/>
          <w:sz w:val="24"/>
          <w:szCs w:val="24"/>
          <w:bdr w:val="none" w:sz="0" w:space="0" w:color="auto" w:frame="1"/>
        </w:rPr>
        <w:t>If a student is accepted in our program</w:t>
      </w:r>
      <w:r w:rsidRPr="00BA61FD">
        <w:rPr>
          <w:rFonts w:eastAsia="Times New Roman"/>
          <w:color w:val="242424"/>
          <w:sz w:val="24"/>
          <w:szCs w:val="24"/>
          <w:bdr w:val="none" w:sz="0" w:space="0" w:color="auto" w:frame="1"/>
        </w:rPr>
        <w:t xml:space="preserve">, they will </w:t>
      </w:r>
      <w:r w:rsidRPr="00916936">
        <w:rPr>
          <w:rFonts w:eastAsia="Times New Roman"/>
          <w:color w:val="242424"/>
          <w:sz w:val="24"/>
          <w:szCs w:val="24"/>
          <w:bdr w:val="none" w:sz="0" w:space="0" w:color="auto" w:frame="1"/>
        </w:rPr>
        <w:t xml:space="preserve">also need to take the KU-administered SPEAK test through the </w:t>
      </w:r>
      <w:r w:rsidRPr="00BA61FD">
        <w:rPr>
          <w:rFonts w:eastAsia="Times New Roman"/>
          <w:color w:val="242424"/>
          <w:sz w:val="24"/>
          <w:szCs w:val="24"/>
          <w:bdr w:val="none" w:sz="0" w:space="0" w:color="auto" w:frame="1"/>
        </w:rPr>
        <w:t>Applied English Center (</w:t>
      </w:r>
      <w:r w:rsidRPr="00916936">
        <w:rPr>
          <w:rFonts w:eastAsia="Times New Roman"/>
          <w:color w:val="242424"/>
          <w:sz w:val="24"/>
          <w:szCs w:val="24"/>
          <w:bdr w:val="none" w:sz="0" w:space="0" w:color="auto" w:frame="1"/>
        </w:rPr>
        <w:t>AEC</w:t>
      </w:r>
      <w:r w:rsidRPr="00BA61FD">
        <w:rPr>
          <w:rFonts w:eastAsia="Times New Roman"/>
          <w:color w:val="242424"/>
          <w:sz w:val="24"/>
          <w:szCs w:val="24"/>
          <w:bdr w:val="none" w:sz="0" w:space="0" w:color="auto" w:frame="1"/>
        </w:rPr>
        <w:t>)</w:t>
      </w:r>
      <w:r w:rsidRPr="00916936">
        <w:rPr>
          <w:rFonts w:eastAsia="Times New Roman"/>
          <w:color w:val="242424"/>
          <w:sz w:val="24"/>
          <w:szCs w:val="24"/>
          <w:bdr w:val="none" w:sz="0" w:space="0" w:color="auto" w:frame="1"/>
        </w:rPr>
        <w:t xml:space="preserve"> before we could offer </w:t>
      </w:r>
      <w:r w:rsidRPr="00BA61FD">
        <w:rPr>
          <w:rFonts w:eastAsia="Times New Roman"/>
          <w:color w:val="242424"/>
          <w:sz w:val="24"/>
          <w:szCs w:val="24"/>
          <w:bdr w:val="none" w:sz="0" w:space="0" w:color="auto" w:frame="1"/>
        </w:rPr>
        <w:t>them</w:t>
      </w:r>
      <w:r w:rsidRPr="00916936">
        <w:rPr>
          <w:rFonts w:eastAsia="Times New Roman"/>
          <w:color w:val="242424"/>
          <w:sz w:val="24"/>
          <w:szCs w:val="24"/>
          <w:bdr w:val="none" w:sz="0" w:space="0" w:color="auto" w:frame="1"/>
        </w:rPr>
        <w:t xml:space="preserve"> a GTAship</w:t>
      </w:r>
      <w:r w:rsidRPr="00BA61FD">
        <w:rPr>
          <w:rFonts w:eastAsia="Times New Roman"/>
          <w:color w:val="242424"/>
          <w:sz w:val="24"/>
          <w:szCs w:val="24"/>
          <w:bdr w:val="none" w:sz="0" w:space="0" w:color="auto" w:frame="1"/>
        </w:rPr>
        <w:t>.</w:t>
      </w:r>
    </w:p>
    <w:p w14:paraId="52299CF6" w14:textId="77777777" w:rsidR="008256E2" w:rsidRPr="00BA61FD" w:rsidRDefault="008256E2" w:rsidP="008256E2">
      <w:pPr>
        <w:shd w:val="clear" w:color="auto" w:fill="FFFFFF"/>
        <w:ind w:left="1900" w:right="1064"/>
        <w:jc w:val="both"/>
        <w:rPr>
          <w:rFonts w:eastAsia="Times New Roman"/>
          <w:color w:val="242424"/>
          <w:sz w:val="24"/>
          <w:szCs w:val="24"/>
          <w:bdr w:val="none" w:sz="0" w:space="0" w:color="auto" w:frame="1"/>
        </w:rPr>
      </w:pPr>
    </w:p>
    <w:p w14:paraId="5BC3D782" w14:textId="7B4F9F65" w:rsidR="008256E2" w:rsidRPr="008256E2" w:rsidRDefault="008256E2" w:rsidP="008256E2">
      <w:pPr>
        <w:pStyle w:val="BodyText"/>
        <w:spacing w:before="1"/>
        <w:ind w:left="1900" w:right="1064"/>
        <w:jc w:val="both"/>
      </w:pPr>
      <w:r w:rsidRPr="00BA61FD">
        <w:rPr>
          <w:rFonts w:eastAsia="Times New Roman"/>
          <w:color w:val="242424"/>
          <w:bdr w:val="none" w:sz="0" w:space="0" w:color="auto" w:frame="1"/>
        </w:rPr>
        <w:t xml:space="preserve">Since our requirements may change every year, make sure you consult the Graduate Admissions website </w:t>
      </w:r>
      <w:hyperlink r:id="rId131" w:tgtFrame="_blank" w:history="1">
        <w:r w:rsidRPr="00916936">
          <w:rPr>
            <w:rFonts w:eastAsia="Times New Roman"/>
            <w:color w:val="0000FF"/>
            <w:u w:val="single"/>
            <w:bdr w:val="none" w:sz="0" w:space="0" w:color="auto" w:frame="1"/>
          </w:rPr>
          <w:t>https://gradapply.ku.edu/english-requirements</w:t>
        </w:r>
      </w:hyperlink>
      <w:r w:rsidRPr="00BA61FD">
        <w:rPr>
          <w:rFonts w:eastAsia="Times New Roman"/>
          <w:color w:val="242424"/>
          <w:bdr w:val="none" w:sz="0" w:space="0" w:color="auto" w:frame="1"/>
        </w:rPr>
        <w:t xml:space="preserve">, when applying to our program, because this website has </w:t>
      </w:r>
      <w:r w:rsidRPr="00916936">
        <w:rPr>
          <w:rFonts w:eastAsia="Times New Roman"/>
          <w:bdr w:val="none" w:sz="0" w:space="0" w:color="auto" w:frame="1"/>
        </w:rPr>
        <w:t xml:space="preserve">the most up to date </w:t>
      </w:r>
      <w:r w:rsidR="00F94548" w:rsidRPr="00916936">
        <w:rPr>
          <w:rFonts w:eastAsia="Times New Roman"/>
          <w:bdr w:val="none" w:sz="0" w:space="0" w:color="auto" w:frame="1"/>
        </w:rPr>
        <w:t>info</w:t>
      </w:r>
      <w:r w:rsidR="00F94548" w:rsidRPr="00BA61FD">
        <w:rPr>
          <w:rFonts w:eastAsia="Times New Roman"/>
          <w:bdr w:val="none" w:sz="0" w:space="0" w:color="auto" w:frame="1"/>
        </w:rPr>
        <w:t>rmation</w:t>
      </w:r>
      <w:r w:rsidRPr="00BA61FD">
        <w:rPr>
          <w:rFonts w:eastAsia="Times New Roman"/>
          <w:bdr w:val="none" w:sz="0" w:space="0" w:color="auto" w:frame="1"/>
        </w:rPr>
        <w:t xml:space="preserve"> regarding English requirements.</w:t>
      </w:r>
    </w:p>
    <w:p w14:paraId="0DEA8889" w14:textId="77777777" w:rsidR="00B35346" w:rsidRPr="008256E2" w:rsidRDefault="00B35346" w:rsidP="005A6835">
      <w:pPr>
        <w:pStyle w:val="BodyText"/>
        <w:spacing w:before="8"/>
        <w:ind w:right="370"/>
        <w:jc w:val="both"/>
      </w:pPr>
    </w:p>
    <w:p w14:paraId="79849EE5" w14:textId="77777777" w:rsidR="00B35346" w:rsidRPr="008256E2" w:rsidRDefault="001F3BC4" w:rsidP="005A6835">
      <w:pPr>
        <w:pStyle w:val="Heading3"/>
        <w:ind w:right="370"/>
        <w:jc w:val="both"/>
        <w:rPr>
          <w:sz w:val="24"/>
          <w:szCs w:val="24"/>
        </w:rPr>
      </w:pPr>
      <w:bookmarkStart w:id="113" w:name="_TOC_250069"/>
      <w:bookmarkStart w:id="114" w:name="_Toc121957646"/>
      <w:r w:rsidRPr="008256E2">
        <w:rPr>
          <w:sz w:val="24"/>
          <w:szCs w:val="24"/>
        </w:rPr>
        <w:t xml:space="preserve">Admissions Contact </w:t>
      </w:r>
      <w:bookmarkEnd w:id="113"/>
      <w:r w:rsidRPr="008256E2">
        <w:rPr>
          <w:sz w:val="24"/>
          <w:szCs w:val="24"/>
        </w:rPr>
        <w:t>Information</w:t>
      </w:r>
      <w:bookmarkEnd w:id="114"/>
    </w:p>
    <w:p w14:paraId="16F07826" w14:textId="1F952CDB" w:rsidR="00B35346" w:rsidRPr="008256E2" w:rsidRDefault="001F3BC4" w:rsidP="00430007">
      <w:pPr>
        <w:pStyle w:val="BodyText"/>
        <w:spacing w:before="248" w:line="252" w:lineRule="auto"/>
        <w:ind w:left="1900" w:right="370"/>
        <w:jc w:val="both"/>
        <w:rPr>
          <w:color w:val="404040"/>
        </w:rPr>
      </w:pPr>
      <w:r w:rsidRPr="008256E2">
        <w:rPr>
          <w:color w:val="404040"/>
        </w:rPr>
        <w:t>If you have questions about the academic program or curriculum, contact the Director of Graduate Studies. If you have questions about the application process or required materials, contact</w:t>
      </w:r>
      <w:r w:rsidR="00430007" w:rsidRPr="008256E2">
        <w:rPr>
          <w:color w:val="404040"/>
        </w:rPr>
        <w:t xml:space="preserve"> </w:t>
      </w:r>
      <w:r w:rsidRPr="008256E2">
        <w:rPr>
          <w:color w:val="404040"/>
        </w:rPr>
        <w:t>the</w:t>
      </w:r>
      <w:r w:rsidR="0013430C" w:rsidRPr="008256E2">
        <w:t xml:space="preserve"> Graduate Program Coordinator</w:t>
      </w:r>
      <w:r w:rsidRPr="008256E2">
        <w:rPr>
          <w:color w:val="404040"/>
        </w:rPr>
        <w:t>.</w:t>
      </w:r>
    </w:p>
    <w:p w14:paraId="4A108198" w14:textId="77777777" w:rsidR="00430007" w:rsidRPr="008256E2" w:rsidRDefault="00430007" w:rsidP="00430007">
      <w:pPr>
        <w:pStyle w:val="BodyText"/>
        <w:spacing w:before="248" w:line="252" w:lineRule="auto"/>
        <w:ind w:left="1900" w:right="370"/>
        <w:jc w:val="both"/>
      </w:pPr>
    </w:p>
    <w:p w14:paraId="223E029A" w14:textId="77777777" w:rsidR="00B35346" w:rsidRPr="00DC32BF" w:rsidRDefault="001F3BC4" w:rsidP="00430007">
      <w:pPr>
        <w:pStyle w:val="Heading2"/>
        <w:spacing w:before="35"/>
        <w:ind w:left="1170" w:right="370"/>
        <w:jc w:val="both"/>
      </w:pPr>
      <w:bookmarkStart w:id="115" w:name="_TOC_250068"/>
      <w:bookmarkStart w:id="116" w:name="_Toc121957647"/>
      <w:r w:rsidRPr="00DC32BF">
        <w:rPr>
          <w:color w:val="4471C4"/>
        </w:rPr>
        <w:t xml:space="preserve">Course </w:t>
      </w:r>
      <w:bookmarkEnd w:id="115"/>
      <w:r w:rsidRPr="00DC32BF">
        <w:rPr>
          <w:color w:val="4471C4"/>
        </w:rPr>
        <w:t>Descriptions</w:t>
      </w:r>
      <w:bookmarkEnd w:id="116"/>
    </w:p>
    <w:p w14:paraId="3FF69BA5" w14:textId="77777777" w:rsidR="00B35346" w:rsidRPr="00DC32BF" w:rsidRDefault="00B35346" w:rsidP="00430007">
      <w:pPr>
        <w:pStyle w:val="BodyText"/>
        <w:spacing w:before="2"/>
        <w:ind w:left="1800" w:right="370"/>
        <w:jc w:val="both"/>
        <w:rPr>
          <w:sz w:val="26"/>
        </w:rPr>
      </w:pPr>
    </w:p>
    <w:p w14:paraId="72BDF0A4" w14:textId="77777777" w:rsidR="00B35346" w:rsidRPr="00DC32BF" w:rsidRDefault="001F3BC4" w:rsidP="00430007">
      <w:pPr>
        <w:pStyle w:val="Heading3"/>
        <w:spacing w:before="1"/>
        <w:ind w:left="1800" w:right="370"/>
        <w:jc w:val="both"/>
      </w:pPr>
      <w:bookmarkStart w:id="117" w:name="_TOC_250067"/>
      <w:bookmarkStart w:id="118" w:name="_Toc121957648"/>
      <w:r w:rsidRPr="00DC32BF">
        <w:t xml:space="preserve">500-Level </w:t>
      </w:r>
      <w:bookmarkEnd w:id="117"/>
      <w:r w:rsidRPr="00DC32BF">
        <w:t>courses</w:t>
      </w:r>
      <w:bookmarkEnd w:id="118"/>
    </w:p>
    <w:p w14:paraId="15F44A44" w14:textId="77777777" w:rsidR="00430007" w:rsidRPr="00DC32BF" w:rsidRDefault="00430007" w:rsidP="00430007">
      <w:pPr>
        <w:pStyle w:val="BodyText"/>
        <w:ind w:left="1901" w:right="374"/>
        <w:jc w:val="both"/>
        <w:rPr>
          <w:color w:val="404040"/>
          <w:w w:val="95"/>
        </w:rPr>
      </w:pPr>
    </w:p>
    <w:p w14:paraId="7BC5AC66" w14:textId="2BE0FB89" w:rsidR="00B35346" w:rsidRPr="00DC32BF" w:rsidRDefault="00AC3CE4" w:rsidP="00430007">
      <w:pPr>
        <w:pStyle w:val="BodyText"/>
        <w:ind w:left="1901" w:right="374"/>
        <w:jc w:val="both"/>
        <w:rPr>
          <w:color w:val="404040"/>
          <w:w w:val="95"/>
        </w:rPr>
      </w:pPr>
      <w:r>
        <w:rPr>
          <w:color w:val="404040"/>
          <w:w w:val="95"/>
        </w:rPr>
        <w:t xml:space="preserve">M.A. </w:t>
      </w:r>
      <w:r w:rsidR="001F3BC4" w:rsidRPr="00DC32BF">
        <w:rPr>
          <w:color w:val="404040"/>
          <w:w w:val="95"/>
        </w:rPr>
        <w:t>students who feel that they could benefit from strengthening their language foundation, or</w:t>
      </w:r>
      <w:r w:rsidR="00D7714D" w:rsidRPr="00DC32BF">
        <w:rPr>
          <w:color w:val="404040"/>
          <w:w w:val="95"/>
        </w:rPr>
        <w:t xml:space="preserve"> / </w:t>
      </w:r>
      <w:r w:rsidR="001F3BC4" w:rsidRPr="00DC32BF">
        <w:rPr>
          <w:color w:val="404040"/>
          <w:w w:val="95"/>
        </w:rPr>
        <w:t>and ability to engage in literary and cultural analysis may be permitted to take ONE Spanish course at the 500-level for credit toward their degree. This must be done in consultation with their faculty advisor and</w:t>
      </w:r>
      <w:r w:rsidR="00D7714D" w:rsidRPr="00DC32BF">
        <w:rPr>
          <w:color w:val="404040"/>
          <w:w w:val="95"/>
        </w:rPr>
        <w:t xml:space="preserve"> / </w:t>
      </w:r>
      <w:r w:rsidR="001F3BC4" w:rsidRPr="00DC32BF">
        <w:rPr>
          <w:color w:val="404040"/>
          <w:w w:val="95"/>
        </w:rPr>
        <w:t>or the Director of Graduate Studies.</w:t>
      </w:r>
    </w:p>
    <w:p w14:paraId="57A4969D" w14:textId="77777777" w:rsidR="00430007" w:rsidRPr="00DC32BF" w:rsidRDefault="00430007" w:rsidP="00430007">
      <w:pPr>
        <w:pStyle w:val="BodyText"/>
        <w:ind w:left="1901" w:right="374"/>
        <w:jc w:val="both"/>
      </w:pPr>
    </w:p>
    <w:p w14:paraId="6973C9C0" w14:textId="77777777" w:rsidR="00B35346" w:rsidRPr="00DC32BF" w:rsidRDefault="001F3BC4" w:rsidP="005A6835">
      <w:pPr>
        <w:pStyle w:val="Heading3"/>
        <w:spacing w:before="37"/>
        <w:ind w:left="1756" w:right="370"/>
        <w:jc w:val="both"/>
      </w:pPr>
      <w:bookmarkStart w:id="119" w:name="_TOC_250066"/>
      <w:bookmarkStart w:id="120" w:name="_Toc121957649"/>
      <w:r w:rsidRPr="00DC32BF">
        <w:t xml:space="preserve">700-Level </w:t>
      </w:r>
      <w:bookmarkEnd w:id="119"/>
      <w:r w:rsidRPr="00DC32BF">
        <w:t>courses</w:t>
      </w:r>
      <w:bookmarkEnd w:id="120"/>
    </w:p>
    <w:p w14:paraId="499F6675" w14:textId="77777777" w:rsidR="0020112A" w:rsidRDefault="0020112A" w:rsidP="00430007">
      <w:pPr>
        <w:pStyle w:val="BodyText"/>
        <w:ind w:left="1901" w:right="374"/>
        <w:jc w:val="both"/>
        <w:rPr>
          <w:color w:val="404040"/>
          <w:w w:val="95"/>
        </w:rPr>
      </w:pPr>
    </w:p>
    <w:p w14:paraId="691DD901" w14:textId="39FDE09B" w:rsidR="00B35346" w:rsidRPr="00DC32BF" w:rsidRDefault="001F3BC4" w:rsidP="00430007">
      <w:pPr>
        <w:pStyle w:val="BodyText"/>
        <w:ind w:left="1901" w:right="374"/>
        <w:jc w:val="both"/>
        <w:rPr>
          <w:color w:val="404040"/>
          <w:w w:val="95"/>
        </w:rPr>
      </w:pPr>
      <w:r w:rsidRPr="00DC32BF">
        <w:rPr>
          <w:color w:val="404040"/>
          <w:w w:val="95"/>
        </w:rPr>
        <w:t xml:space="preserve">Attentive to strengthening the foundations of graduate students, with awareness of students </w:t>
      </w:r>
      <w:r w:rsidRPr="00DC32BF">
        <w:rPr>
          <w:color w:val="404040"/>
        </w:rPr>
        <w:t xml:space="preserve">needs at BOTH, the Ph.D. and </w:t>
      </w:r>
      <w:r w:rsidR="00AC3CE4">
        <w:rPr>
          <w:color w:val="404040"/>
        </w:rPr>
        <w:t xml:space="preserve">M.A. </w:t>
      </w:r>
      <w:r w:rsidRPr="00DC32BF">
        <w:rPr>
          <w:color w:val="404040"/>
        </w:rPr>
        <w:t>level, and mindful of students’ variety of academic backgrounds.</w:t>
      </w:r>
      <w:r w:rsidR="00430007" w:rsidRPr="00DC32BF">
        <w:rPr>
          <w:color w:val="404040"/>
        </w:rPr>
        <w:t xml:space="preserve"> </w:t>
      </w:r>
      <w:r w:rsidRPr="00DC32BF">
        <w:rPr>
          <w:color w:val="404040"/>
          <w:w w:val="95"/>
        </w:rPr>
        <w:t>Courses at this level will:</w:t>
      </w:r>
    </w:p>
    <w:p w14:paraId="2D46A3B0" w14:textId="77777777" w:rsidR="00430007" w:rsidRPr="00DC32BF" w:rsidRDefault="00430007" w:rsidP="00430007">
      <w:pPr>
        <w:pStyle w:val="BodyText"/>
        <w:ind w:left="1901" w:right="374"/>
        <w:jc w:val="both"/>
      </w:pPr>
    </w:p>
    <w:p w14:paraId="391ADBF2" w14:textId="69929F33" w:rsidR="00B35346" w:rsidRPr="00DC32BF" w:rsidRDefault="001F3BC4" w:rsidP="005A6835">
      <w:pPr>
        <w:pStyle w:val="ListParagraph"/>
        <w:numPr>
          <w:ilvl w:val="0"/>
          <w:numId w:val="2"/>
        </w:numPr>
        <w:tabs>
          <w:tab w:val="left" w:pos="2621"/>
        </w:tabs>
        <w:ind w:right="370" w:hanging="361"/>
        <w:jc w:val="both"/>
        <w:rPr>
          <w:sz w:val="24"/>
        </w:rPr>
      </w:pPr>
      <w:r w:rsidRPr="00DC32BF">
        <w:rPr>
          <w:color w:val="404040"/>
          <w:w w:val="95"/>
          <w:sz w:val="24"/>
        </w:rPr>
        <w:t xml:space="preserve">Include representation from the </w:t>
      </w:r>
      <w:r w:rsidR="00AC3CE4">
        <w:rPr>
          <w:color w:val="404040"/>
          <w:w w:val="95"/>
          <w:sz w:val="24"/>
        </w:rPr>
        <w:t xml:space="preserve">M.A. </w:t>
      </w:r>
      <w:r w:rsidRPr="00DC32BF">
        <w:rPr>
          <w:color w:val="404040"/>
          <w:w w:val="95"/>
          <w:sz w:val="24"/>
        </w:rPr>
        <w:t>exam list.</w:t>
      </w:r>
    </w:p>
    <w:p w14:paraId="5674B1EC" w14:textId="77777777" w:rsidR="00B35346" w:rsidRPr="00DC32BF" w:rsidRDefault="001F3BC4" w:rsidP="005A6835">
      <w:pPr>
        <w:pStyle w:val="ListParagraph"/>
        <w:numPr>
          <w:ilvl w:val="0"/>
          <w:numId w:val="2"/>
        </w:numPr>
        <w:tabs>
          <w:tab w:val="left" w:pos="2621"/>
        </w:tabs>
        <w:ind w:right="370" w:hanging="361"/>
        <w:jc w:val="both"/>
        <w:rPr>
          <w:sz w:val="24"/>
        </w:rPr>
      </w:pPr>
      <w:r w:rsidRPr="00DC32BF">
        <w:rPr>
          <w:color w:val="404040"/>
          <w:w w:val="95"/>
          <w:sz w:val="24"/>
        </w:rPr>
        <w:t>Require a variety of assignments, which vary widely by course.</w:t>
      </w:r>
    </w:p>
    <w:p w14:paraId="55DA90DC" w14:textId="77777777" w:rsidR="00B35346" w:rsidRPr="00DC32BF" w:rsidRDefault="00B35346" w:rsidP="005A6835">
      <w:pPr>
        <w:pStyle w:val="BodyText"/>
        <w:spacing w:before="7"/>
        <w:ind w:right="370"/>
        <w:jc w:val="both"/>
        <w:rPr>
          <w:sz w:val="25"/>
        </w:rPr>
      </w:pPr>
    </w:p>
    <w:p w14:paraId="3CF437DE" w14:textId="77777777" w:rsidR="00B35346" w:rsidRPr="00DC32BF" w:rsidRDefault="001F3BC4" w:rsidP="005A6835">
      <w:pPr>
        <w:pStyle w:val="Heading3"/>
        <w:ind w:left="1756" w:right="370"/>
        <w:jc w:val="both"/>
      </w:pPr>
      <w:bookmarkStart w:id="121" w:name="_TOC_250065"/>
      <w:bookmarkStart w:id="122" w:name="_Toc121957650"/>
      <w:r w:rsidRPr="00DC32BF">
        <w:t xml:space="preserve">900-Level courses </w:t>
      </w:r>
      <w:bookmarkEnd w:id="121"/>
      <w:r w:rsidRPr="00DC32BF">
        <w:t>(seminars)</w:t>
      </w:r>
      <w:bookmarkEnd w:id="122"/>
    </w:p>
    <w:p w14:paraId="0010015D" w14:textId="5DC1A3B2" w:rsidR="00B35346" w:rsidRPr="00DC32BF" w:rsidRDefault="001F3BC4" w:rsidP="005A6835">
      <w:pPr>
        <w:pStyle w:val="BodyText"/>
        <w:spacing w:before="248" w:line="254" w:lineRule="auto"/>
        <w:ind w:left="1900" w:right="370"/>
        <w:jc w:val="both"/>
      </w:pPr>
      <w:r w:rsidRPr="00DC32BF">
        <w:rPr>
          <w:color w:val="404040"/>
          <w:w w:val="95"/>
        </w:rPr>
        <w:t xml:space="preserve">Courses at the 900-level are designed with attention to a career in research in Hispanic Studies </w:t>
      </w:r>
      <w:r w:rsidRPr="00DC32BF">
        <w:rPr>
          <w:color w:val="404040"/>
        </w:rPr>
        <w:t xml:space="preserve">or a related field in the Humanities. </w:t>
      </w:r>
      <w:r w:rsidRPr="00DC32BF">
        <w:rPr>
          <w:b/>
          <w:bCs/>
          <w:color w:val="404040"/>
        </w:rPr>
        <w:t xml:space="preserve">These courses offer a more focused and in-depth </w:t>
      </w:r>
      <w:r w:rsidRPr="00DC32BF">
        <w:rPr>
          <w:b/>
          <w:bCs/>
          <w:color w:val="404040"/>
          <w:w w:val="95"/>
        </w:rPr>
        <w:t xml:space="preserve">exploration of a research question, and they engage </w:t>
      </w:r>
      <w:r w:rsidR="00F94548" w:rsidRPr="00DC32BF">
        <w:rPr>
          <w:b/>
          <w:bCs/>
          <w:color w:val="404040"/>
          <w:w w:val="95"/>
        </w:rPr>
        <w:t>all</w:t>
      </w:r>
      <w:r w:rsidRPr="00DC32BF">
        <w:rPr>
          <w:b/>
          <w:bCs/>
          <w:color w:val="404040"/>
          <w:w w:val="95"/>
        </w:rPr>
        <w:t xml:space="preserve"> the primary, critical, and theoretical </w:t>
      </w:r>
      <w:r w:rsidRPr="00DC32BF">
        <w:rPr>
          <w:b/>
          <w:bCs/>
          <w:color w:val="404040"/>
        </w:rPr>
        <w:t>tools</w:t>
      </w:r>
      <w:r w:rsidRPr="00DC32BF">
        <w:rPr>
          <w:b/>
          <w:bCs/>
          <w:color w:val="404040"/>
          <w:w w:val="150"/>
        </w:rPr>
        <w:t xml:space="preserve"> </w:t>
      </w:r>
      <w:r w:rsidRPr="00DC32BF">
        <w:rPr>
          <w:b/>
          <w:bCs/>
          <w:color w:val="404040"/>
        </w:rPr>
        <w:t>that are available to</w:t>
      </w:r>
      <w:r w:rsidRPr="00DC32BF">
        <w:rPr>
          <w:b/>
          <w:bCs/>
          <w:color w:val="404040"/>
          <w:w w:val="150"/>
        </w:rPr>
        <w:t xml:space="preserve"> </w:t>
      </w:r>
      <w:r w:rsidRPr="00DC32BF">
        <w:rPr>
          <w:b/>
          <w:bCs/>
          <w:color w:val="404040"/>
        </w:rPr>
        <w:t xml:space="preserve">facilitate the development of publishable </w:t>
      </w:r>
      <w:r w:rsidRPr="00DC32BF">
        <w:rPr>
          <w:b/>
          <w:bCs/>
          <w:color w:val="404040"/>
          <w:w w:val="95"/>
        </w:rPr>
        <w:t>scholarship.</w:t>
      </w:r>
      <w:r w:rsidRPr="00DC32BF">
        <w:rPr>
          <w:color w:val="404040"/>
        </w:rPr>
        <w:t xml:space="preserve"> </w:t>
      </w:r>
      <w:r w:rsidRPr="00DC32BF">
        <w:rPr>
          <w:color w:val="404040"/>
          <w:w w:val="95"/>
        </w:rPr>
        <w:t>Students enrolling in a 900-level seminar are presumed to have already acquired a foundation in the field (such as is provided in 700-level coursework).</w:t>
      </w:r>
    </w:p>
    <w:p w14:paraId="01110BBB" w14:textId="77777777" w:rsidR="00B35346" w:rsidRPr="00DC32BF" w:rsidRDefault="00B35346" w:rsidP="005A6835">
      <w:pPr>
        <w:pStyle w:val="BodyText"/>
        <w:spacing w:before="3"/>
        <w:ind w:right="370"/>
        <w:jc w:val="both"/>
        <w:rPr>
          <w:sz w:val="34"/>
        </w:rPr>
      </w:pPr>
    </w:p>
    <w:p w14:paraId="05FBA83B" w14:textId="77777777" w:rsidR="00B35346" w:rsidRPr="00DC32BF" w:rsidRDefault="001F3BC4" w:rsidP="005A6835">
      <w:pPr>
        <w:pStyle w:val="Heading3"/>
        <w:ind w:left="1756" w:right="370"/>
        <w:jc w:val="both"/>
      </w:pPr>
      <w:bookmarkStart w:id="123" w:name="_TOC_250064"/>
      <w:bookmarkStart w:id="124" w:name="_Toc121957651"/>
      <w:r w:rsidRPr="00DC32BF">
        <w:t xml:space="preserve">Independent </w:t>
      </w:r>
      <w:bookmarkEnd w:id="123"/>
      <w:r w:rsidRPr="00DC32BF">
        <w:t>Study</w:t>
      </w:r>
      <w:bookmarkEnd w:id="124"/>
    </w:p>
    <w:p w14:paraId="22718F68" w14:textId="77777777" w:rsidR="00B35346" w:rsidRPr="00DC32BF" w:rsidRDefault="001F3BC4" w:rsidP="005A6835">
      <w:pPr>
        <w:pStyle w:val="BodyText"/>
        <w:spacing w:before="248" w:line="254" w:lineRule="auto"/>
        <w:ind w:left="1900" w:right="370"/>
        <w:jc w:val="both"/>
      </w:pPr>
      <w:r w:rsidRPr="00DC32BF">
        <w:rPr>
          <w:color w:val="404040"/>
          <w:w w:val="95"/>
        </w:rPr>
        <w:t>An Independent Study course is designed to meet the needs of an individual student and may include individualized instruction or directed readings. Students are encouraged to consider these courses once all required coursework within the department has been completed.</w:t>
      </w:r>
    </w:p>
    <w:p w14:paraId="799758DD" w14:textId="77777777" w:rsidR="00B35346" w:rsidRPr="00DC32BF" w:rsidRDefault="00B35346" w:rsidP="005A6835">
      <w:pPr>
        <w:pStyle w:val="BodyText"/>
        <w:ind w:right="370"/>
        <w:jc w:val="both"/>
      </w:pPr>
    </w:p>
    <w:p w14:paraId="3E390644" w14:textId="77777777" w:rsidR="00B35346" w:rsidRPr="00DC32BF" w:rsidRDefault="00B35346" w:rsidP="005A6835">
      <w:pPr>
        <w:pStyle w:val="BodyText"/>
        <w:spacing w:before="6"/>
        <w:ind w:right="370"/>
        <w:jc w:val="both"/>
        <w:rPr>
          <w:sz w:val="19"/>
        </w:rPr>
      </w:pPr>
    </w:p>
    <w:p w14:paraId="2CB23732" w14:textId="77777777" w:rsidR="00B35346" w:rsidRPr="00DC32BF" w:rsidRDefault="001F3BC4" w:rsidP="005A6835">
      <w:pPr>
        <w:pStyle w:val="Heading2"/>
        <w:ind w:right="370"/>
        <w:jc w:val="both"/>
      </w:pPr>
      <w:bookmarkStart w:id="125" w:name="_TOC_250063"/>
      <w:bookmarkStart w:id="126" w:name="_Toc121957652"/>
      <w:r w:rsidRPr="00DC32BF">
        <w:rPr>
          <w:color w:val="4471C4"/>
        </w:rPr>
        <w:t xml:space="preserve">General </w:t>
      </w:r>
      <w:bookmarkEnd w:id="125"/>
      <w:r w:rsidRPr="00DC32BF">
        <w:rPr>
          <w:color w:val="4471C4"/>
        </w:rPr>
        <w:t>Guidelines</w:t>
      </w:r>
      <w:bookmarkEnd w:id="126"/>
    </w:p>
    <w:p w14:paraId="4BFC407F" w14:textId="77777777" w:rsidR="00B35346" w:rsidRPr="00DC32BF" w:rsidRDefault="001F3BC4" w:rsidP="005A6835">
      <w:pPr>
        <w:pStyle w:val="Heading3"/>
        <w:spacing w:before="245"/>
        <w:ind w:right="370"/>
        <w:jc w:val="both"/>
      </w:pPr>
      <w:bookmarkStart w:id="127" w:name="_TOC_250062"/>
      <w:bookmarkStart w:id="128" w:name="_Toc121957653"/>
      <w:bookmarkEnd w:id="127"/>
      <w:r w:rsidRPr="00DC32BF">
        <w:t>Grading</w:t>
      </w:r>
      <w:bookmarkEnd w:id="128"/>
    </w:p>
    <w:p w14:paraId="27431EFB" w14:textId="77777777" w:rsidR="00B35346" w:rsidRPr="00DC32BF" w:rsidRDefault="001F3BC4" w:rsidP="005A6835">
      <w:pPr>
        <w:pStyle w:val="BodyText"/>
        <w:spacing w:before="249" w:line="254" w:lineRule="auto"/>
        <w:ind w:left="1900" w:right="370"/>
        <w:jc w:val="both"/>
      </w:pPr>
      <w:r w:rsidRPr="00DC32BF">
        <w:rPr>
          <w:color w:val="404040"/>
        </w:rPr>
        <w:t>See “Grading” under the University Policies &amp; Degree Requirements section for further information regarding University minimum grading requirements.</w:t>
      </w:r>
    </w:p>
    <w:p w14:paraId="3A254089" w14:textId="0F7B1328" w:rsidR="00B35346" w:rsidRPr="00DC32BF" w:rsidRDefault="00B35346" w:rsidP="005A6835">
      <w:pPr>
        <w:pStyle w:val="BodyText"/>
        <w:spacing w:before="5"/>
        <w:ind w:right="370"/>
        <w:jc w:val="both"/>
        <w:rPr>
          <w:sz w:val="8"/>
        </w:rPr>
      </w:pPr>
    </w:p>
    <w:p w14:paraId="7F9A98DB" w14:textId="77777777" w:rsidR="00CC622D" w:rsidRPr="00DC32BF" w:rsidRDefault="00CC622D" w:rsidP="005A6835">
      <w:pPr>
        <w:pStyle w:val="BodyText"/>
        <w:spacing w:before="5"/>
        <w:ind w:right="370"/>
        <w:jc w:val="both"/>
        <w:rPr>
          <w:sz w:val="8"/>
        </w:rPr>
      </w:pPr>
    </w:p>
    <w:p w14:paraId="4229AD5F" w14:textId="77777777" w:rsidR="00B35346" w:rsidRPr="00DC32BF" w:rsidRDefault="001F3BC4" w:rsidP="005A6835">
      <w:pPr>
        <w:pStyle w:val="Heading3"/>
        <w:spacing w:before="44"/>
        <w:ind w:right="370"/>
        <w:jc w:val="both"/>
      </w:pPr>
      <w:bookmarkStart w:id="129" w:name="_TOC_250061"/>
      <w:bookmarkStart w:id="130" w:name="_Toc121957654"/>
      <w:r w:rsidRPr="00DC32BF">
        <w:t xml:space="preserve">Academic Integrity &amp; </w:t>
      </w:r>
      <w:bookmarkEnd w:id="129"/>
      <w:r w:rsidRPr="00DC32BF">
        <w:t>Misconduct</w:t>
      </w:r>
      <w:bookmarkEnd w:id="130"/>
    </w:p>
    <w:p w14:paraId="53ECFB0A" w14:textId="4B0E7B84" w:rsidR="00B35346" w:rsidRPr="00DC32BF" w:rsidRDefault="001F3BC4" w:rsidP="005A6835">
      <w:pPr>
        <w:pStyle w:val="BodyText"/>
        <w:spacing w:before="249" w:line="254" w:lineRule="auto"/>
        <w:ind w:left="1900" w:right="370"/>
        <w:jc w:val="both"/>
      </w:pPr>
      <w:r w:rsidRPr="00DC32BF">
        <w:rPr>
          <w:color w:val="404040"/>
        </w:rPr>
        <w:lastRenderedPageBreak/>
        <w:t>In the Department of Spanish and Portuguese, we</w:t>
      </w:r>
      <w:r w:rsidR="00CC622D" w:rsidRPr="00DC32BF">
        <w:rPr>
          <w:color w:val="404040"/>
        </w:rPr>
        <w:t xml:space="preserve"> </w:t>
      </w:r>
      <w:r w:rsidRPr="00DC32BF">
        <w:rPr>
          <w:color w:val="404040"/>
        </w:rPr>
        <w:t>consider academic integrity essential</w:t>
      </w:r>
      <w:r w:rsidR="00CC622D" w:rsidRPr="00DC32BF">
        <w:rPr>
          <w:color w:val="404040"/>
        </w:rPr>
        <w:t xml:space="preserve"> </w:t>
      </w:r>
      <w:r w:rsidRPr="00DC32BF">
        <w:rPr>
          <w:color w:val="404040"/>
        </w:rPr>
        <w:t xml:space="preserve">to our work, and we expect students to adhere to its principles in conducting research. This </w:t>
      </w:r>
      <w:r w:rsidRPr="00DC32BF">
        <w:rPr>
          <w:color w:val="404040"/>
          <w:w w:val="90"/>
        </w:rPr>
        <w:t>means</w:t>
      </w:r>
      <w:r w:rsidR="00CC622D" w:rsidRPr="00DC32BF">
        <w:rPr>
          <w:color w:val="404040"/>
          <w:w w:val="90"/>
        </w:rPr>
        <w:t xml:space="preserve"> </w:t>
      </w:r>
      <w:r w:rsidRPr="00DC32BF">
        <w:rPr>
          <w:color w:val="404040"/>
          <w:w w:val="90"/>
        </w:rPr>
        <w:t>that</w:t>
      </w:r>
      <w:r w:rsidR="00CC622D" w:rsidRPr="00DC32BF">
        <w:rPr>
          <w:color w:val="404040"/>
          <w:w w:val="90"/>
        </w:rPr>
        <w:t xml:space="preserve"> </w:t>
      </w:r>
      <w:r w:rsidRPr="00DC32BF">
        <w:rPr>
          <w:color w:val="404040"/>
          <w:w w:val="90"/>
        </w:rPr>
        <w:t>students</w:t>
      </w:r>
      <w:r w:rsidRPr="00DC32BF">
        <w:rPr>
          <w:color w:val="404040"/>
        </w:rPr>
        <w:t xml:space="preserve"> </w:t>
      </w:r>
      <w:r w:rsidRPr="00DC32BF">
        <w:rPr>
          <w:color w:val="404040"/>
          <w:w w:val="90"/>
        </w:rPr>
        <w:t>acknowledge</w:t>
      </w:r>
      <w:r w:rsidRPr="00DC32BF">
        <w:rPr>
          <w:color w:val="404040"/>
        </w:rPr>
        <w:t xml:space="preserve"> </w:t>
      </w:r>
      <w:r w:rsidRPr="00DC32BF">
        <w:rPr>
          <w:color w:val="404040"/>
          <w:w w:val="90"/>
        </w:rPr>
        <w:t>the</w:t>
      </w:r>
      <w:r w:rsidR="00CC622D" w:rsidRPr="00DC32BF">
        <w:rPr>
          <w:color w:val="404040"/>
          <w:w w:val="90"/>
        </w:rPr>
        <w:t xml:space="preserve"> </w:t>
      </w:r>
      <w:r w:rsidRPr="00DC32BF">
        <w:rPr>
          <w:color w:val="404040"/>
          <w:w w:val="90"/>
        </w:rPr>
        <w:t>sources</w:t>
      </w:r>
      <w:r w:rsidRPr="00DC32BF">
        <w:rPr>
          <w:color w:val="404040"/>
        </w:rPr>
        <w:t xml:space="preserve"> </w:t>
      </w:r>
      <w:r w:rsidRPr="00DC32BF">
        <w:rPr>
          <w:color w:val="404040"/>
          <w:w w:val="90"/>
        </w:rPr>
        <w:t>they</w:t>
      </w:r>
      <w:r w:rsidR="00CC622D" w:rsidRPr="00DC32BF">
        <w:rPr>
          <w:color w:val="404040"/>
          <w:w w:val="90"/>
        </w:rPr>
        <w:t xml:space="preserve"> </w:t>
      </w:r>
      <w:r w:rsidRPr="00DC32BF">
        <w:rPr>
          <w:color w:val="404040"/>
          <w:w w:val="90"/>
        </w:rPr>
        <w:t>use</w:t>
      </w:r>
      <w:r w:rsidR="00CC622D" w:rsidRPr="00DC32BF">
        <w:rPr>
          <w:color w:val="404040"/>
          <w:w w:val="90"/>
        </w:rPr>
        <w:t xml:space="preserve"> </w:t>
      </w:r>
      <w:r w:rsidRPr="00DC32BF">
        <w:rPr>
          <w:color w:val="404040"/>
          <w:w w:val="90"/>
        </w:rPr>
        <w:t>in</w:t>
      </w:r>
      <w:r w:rsidR="00CC622D" w:rsidRPr="00DC32BF">
        <w:rPr>
          <w:color w:val="404040"/>
          <w:w w:val="90"/>
        </w:rPr>
        <w:t xml:space="preserve"> </w:t>
      </w:r>
      <w:r w:rsidRPr="00DC32BF">
        <w:rPr>
          <w:color w:val="404040"/>
          <w:w w:val="90"/>
        </w:rPr>
        <w:t>their</w:t>
      </w:r>
      <w:r w:rsidR="00CC622D" w:rsidRPr="00DC32BF">
        <w:rPr>
          <w:color w:val="404040"/>
          <w:w w:val="90"/>
        </w:rPr>
        <w:t xml:space="preserve"> </w:t>
      </w:r>
      <w:r w:rsidRPr="00DC32BF">
        <w:rPr>
          <w:color w:val="404040"/>
          <w:w w:val="90"/>
        </w:rPr>
        <w:t>academic</w:t>
      </w:r>
      <w:r w:rsidR="00CC622D" w:rsidRPr="00DC32BF">
        <w:rPr>
          <w:color w:val="404040"/>
          <w:w w:val="90"/>
        </w:rPr>
        <w:t xml:space="preserve"> </w:t>
      </w:r>
      <w:r w:rsidRPr="00DC32BF">
        <w:rPr>
          <w:color w:val="404040"/>
          <w:w w:val="90"/>
        </w:rPr>
        <w:t>work</w:t>
      </w:r>
      <w:r w:rsidRPr="00DC32BF">
        <w:rPr>
          <w:color w:val="404040"/>
        </w:rPr>
        <w:t xml:space="preserve"> </w:t>
      </w:r>
      <w:r w:rsidRPr="00DC32BF">
        <w:rPr>
          <w:color w:val="404040"/>
          <w:w w:val="90"/>
        </w:rPr>
        <w:t>and</w:t>
      </w:r>
      <w:r w:rsidRPr="00DC32BF">
        <w:rPr>
          <w:color w:val="404040"/>
        </w:rPr>
        <w:t xml:space="preserve"> </w:t>
      </w:r>
      <w:r w:rsidRPr="00DC32BF">
        <w:rPr>
          <w:color w:val="404040"/>
          <w:w w:val="90"/>
        </w:rPr>
        <w:t>cite</w:t>
      </w:r>
      <w:r w:rsidRPr="00DC32BF">
        <w:rPr>
          <w:color w:val="404040"/>
        </w:rPr>
        <w:t xml:space="preserve"> </w:t>
      </w:r>
      <w:r w:rsidRPr="00DC32BF">
        <w:rPr>
          <w:color w:val="404040"/>
          <w:w w:val="90"/>
        </w:rPr>
        <w:t>them</w:t>
      </w:r>
      <w:r w:rsidR="00CC622D" w:rsidRPr="00DC32BF">
        <w:rPr>
          <w:color w:val="404040"/>
          <w:w w:val="90"/>
        </w:rPr>
        <w:t xml:space="preserve"> </w:t>
      </w:r>
      <w:r w:rsidRPr="00DC32BF">
        <w:rPr>
          <w:color w:val="404040"/>
          <w:w w:val="90"/>
        </w:rPr>
        <w:t>fully</w:t>
      </w:r>
      <w:r w:rsidRPr="00DC32BF">
        <w:rPr>
          <w:color w:val="404040"/>
        </w:rPr>
        <w:t xml:space="preserve"> </w:t>
      </w:r>
      <w:r w:rsidRPr="00DC32BF">
        <w:rPr>
          <w:color w:val="404040"/>
          <w:w w:val="95"/>
        </w:rPr>
        <w:t>and correctly; not acknowledging a</w:t>
      </w:r>
      <w:r w:rsidRPr="00DC32BF">
        <w:rPr>
          <w:color w:val="404040"/>
        </w:rPr>
        <w:t xml:space="preserve"> </w:t>
      </w:r>
      <w:r w:rsidRPr="00DC32BF">
        <w:rPr>
          <w:color w:val="404040"/>
          <w:w w:val="95"/>
        </w:rPr>
        <w:t>source</w:t>
      </w:r>
      <w:r w:rsidR="00CC622D" w:rsidRPr="00DC32BF">
        <w:rPr>
          <w:color w:val="404040"/>
          <w:w w:val="95"/>
        </w:rPr>
        <w:t xml:space="preserve"> </w:t>
      </w:r>
      <w:r w:rsidRPr="00DC32BF">
        <w:rPr>
          <w:color w:val="404040"/>
          <w:w w:val="95"/>
        </w:rPr>
        <w:t>constitutes</w:t>
      </w:r>
      <w:r w:rsidR="00CC622D" w:rsidRPr="00DC32BF">
        <w:rPr>
          <w:color w:val="404040"/>
          <w:w w:val="95"/>
        </w:rPr>
        <w:t xml:space="preserve"> </w:t>
      </w:r>
      <w:r w:rsidRPr="00DC32BF">
        <w:rPr>
          <w:color w:val="404040"/>
          <w:w w:val="95"/>
        </w:rPr>
        <w:t>plagiarism.</w:t>
      </w:r>
      <w:r w:rsidR="00CC622D" w:rsidRPr="00DC32BF">
        <w:rPr>
          <w:color w:val="404040"/>
          <w:w w:val="95"/>
        </w:rPr>
        <w:t xml:space="preserve"> </w:t>
      </w:r>
      <w:r w:rsidRPr="00DC32BF">
        <w:rPr>
          <w:color w:val="404040"/>
          <w:w w:val="95"/>
        </w:rPr>
        <w:t>Students</w:t>
      </w:r>
      <w:r w:rsidR="00CC622D" w:rsidRPr="00DC32BF">
        <w:rPr>
          <w:color w:val="404040"/>
          <w:w w:val="95"/>
        </w:rPr>
        <w:t xml:space="preserve"> </w:t>
      </w:r>
      <w:r w:rsidRPr="00DC32BF">
        <w:rPr>
          <w:color w:val="404040"/>
          <w:w w:val="95"/>
        </w:rPr>
        <w:t>should</w:t>
      </w:r>
      <w:r w:rsidR="00CC622D" w:rsidRPr="00DC32BF">
        <w:rPr>
          <w:color w:val="404040"/>
          <w:w w:val="95"/>
        </w:rPr>
        <w:t xml:space="preserve"> </w:t>
      </w:r>
      <w:r w:rsidRPr="00DC32BF">
        <w:rPr>
          <w:color w:val="404040"/>
          <w:w w:val="95"/>
        </w:rPr>
        <w:t>consult</w:t>
      </w:r>
      <w:r w:rsidR="00CC622D" w:rsidRPr="00DC32BF">
        <w:rPr>
          <w:color w:val="404040"/>
          <w:w w:val="95"/>
        </w:rPr>
        <w:t xml:space="preserve"> </w:t>
      </w:r>
      <w:r w:rsidRPr="00DC32BF">
        <w:rPr>
          <w:color w:val="404040"/>
          <w:w w:val="95"/>
        </w:rPr>
        <w:t xml:space="preserve">with </w:t>
      </w:r>
      <w:r w:rsidRPr="00DC32BF">
        <w:rPr>
          <w:color w:val="404040"/>
        </w:rPr>
        <w:t>faculty well before due dates if they are not sure how</w:t>
      </w:r>
      <w:r w:rsidR="00CC622D" w:rsidRPr="00DC32BF">
        <w:rPr>
          <w:color w:val="404040"/>
        </w:rPr>
        <w:t xml:space="preserve"> </w:t>
      </w:r>
      <w:r w:rsidRPr="00DC32BF">
        <w:rPr>
          <w:color w:val="404040"/>
        </w:rPr>
        <w:t>to</w:t>
      </w:r>
      <w:r w:rsidR="00CC622D" w:rsidRPr="00DC32BF">
        <w:rPr>
          <w:color w:val="404040"/>
        </w:rPr>
        <w:t xml:space="preserve"> </w:t>
      </w:r>
      <w:r w:rsidRPr="00DC32BF">
        <w:rPr>
          <w:color w:val="404040"/>
        </w:rPr>
        <w:t>handle</w:t>
      </w:r>
      <w:r w:rsidR="00CC622D" w:rsidRPr="00DC32BF">
        <w:rPr>
          <w:color w:val="404040"/>
        </w:rPr>
        <w:t xml:space="preserve"> </w:t>
      </w:r>
      <w:r w:rsidRPr="00DC32BF">
        <w:rPr>
          <w:color w:val="404040"/>
        </w:rPr>
        <w:t>a</w:t>
      </w:r>
      <w:r w:rsidR="00CC622D" w:rsidRPr="00DC32BF">
        <w:rPr>
          <w:color w:val="404040"/>
        </w:rPr>
        <w:t xml:space="preserve"> </w:t>
      </w:r>
      <w:r w:rsidRPr="00DC32BF">
        <w:rPr>
          <w:color w:val="404040"/>
        </w:rPr>
        <w:t xml:space="preserve">source. Academic integrity also means that work on examinations and assignments must be carried out by authorized </w:t>
      </w:r>
      <w:r w:rsidRPr="00DC32BF">
        <w:rPr>
          <w:color w:val="404040"/>
          <w:w w:val="90"/>
        </w:rPr>
        <w:t>means. Students</w:t>
      </w:r>
      <w:r w:rsidR="00CC622D" w:rsidRPr="00DC32BF">
        <w:rPr>
          <w:color w:val="404040"/>
          <w:w w:val="90"/>
        </w:rPr>
        <w:t xml:space="preserve"> </w:t>
      </w:r>
      <w:r w:rsidRPr="00DC32BF">
        <w:rPr>
          <w:color w:val="404040"/>
          <w:w w:val="90"/>
        </w:rPr>
        <w:t>are</w:t>
      </w:r>
      <w:r w:rsidR="00CC622D" w:rsidRPr="00DC32BF">
        <w:rPr>
          <w:color w:val="404040"/>
          <w:w w:val="90"/>
        </w:rPr>
        <w:t xml:space="preserve"> </w:t>
      </w:r>
      <w:r w:rsidRPr="00DC32BF">
        <w:rPr>
          <w:color w:val="404040"/>
          <w:w w:val="90"/>
        </w:rPr>
        <w:t>subject</w:t>
      </w:r>
      <w:r w:rsidR="00CC622D" w:rsidRPr="00DC32BF">
        <w:rPr>
          <w:color w:val="404040"/>
          <w:w w:val="90"/>
        </w:rPr>
        <w:t xml:space="preserve"> </w:t>
      </w:r>
      <w:r w:rsidRPr="00DC32BF">
        <w:rPr>
          <w:color w:val="404040"/>
          <w:w w:val="90"/>
        </w:rPr>
        <w:t>to</w:t>
      </w:r>
      <w:r w:rsidR="00CC622D" w:rsidRPr="00DC32BF">
        <w:rPr>
          <w:color w:val="404040"/>
          <w:w w:val="90"/>
        </w:rPr>
        <w:t xml:space="preserve"> </w:t>
      </w:r>
      <w:r w:rsidRPr="00DC32BF">
        <w:rPr>
          <w:color w:val="404040"/>
          <w:w w:val="90"/>
        </w:rPr>
        <w:t>sanctions by</w:t>
      </w:r>
      <w:r w:rsidR="00CC622D" w:rsidRPr="00DC32BF">
        <w:rPr>
          <w:color w:val="404040"/>
          <w:w w:val="90"/>
        </w:rPr>
        <w:t xml:space="preserve"> </w:t>
      </w:r>
      <w:r w:rsidRPr="00DC32BF">
        <w:rPr>
          <w:color w:val="404040"/>
          <w:w w:val="90"/>
        </w:rPr>
        <w:t>the University of Academic Misconduct if</w:t>
      </w:r>
      <w:r w:rsidRPr="00DC32BF">
        <w:rPr>
          <w:color w:val="404040"/>
        </w:rPr>
        <w:t xml:space="preserve"> </w:t>
      </w:r>
      <w:r w:rsidRPr="00DC32BF">
        <w:rPr>
          <w:color w:val="404040"/>
          <w:w w:val="90"/>
        </w:rPr>
        <w:t>they</w:t>
      </w:r>
      <w:r w:rsidR="00CC622D" w:rsidRPr="00DC32BF">
        <w:rPr>
          <w:color w:val="404040"/>
          <w:w w:val="90"/>
        </w:rPr>
        <w:t xml:space="preserve"> </w:t>
      </w:r>
      <w:r w:rsidRPr="00DC32BF">
        <w:rPr>
          <w:color w:val="404040"/>
          <w:w w:val="90"/>
        </w:rPr>
        <w:t xml:space="preserve">violate </w:t>
      </w:r>
      <w:r w:rsidRPr="00DC32BF">
        <w:rPr>
          <w:color w:val="404040"/>
        </w:rPr>
        <w:t>these</w:t>
      </w:r>
      <w:r w:rsidR="00CC622D" w:rsidRPr="00DC32BF">
        <w:rPr>
          <w:color w:val="404040"/>
        </w:rPr>
        <w:t xml:space="preserve"> </w:t>
      </w:r>
      <w:r w:rsidRPr="00DC32BF">
        <w:rPr>
          <w:color w:val="404040"/>
        </w:rPr>
        <w:t>principles. Definitions</w:t>
      </w:r>
      <w:r w:rsidR="00CC622D" w:rsidRPr="00DC32BF">
        <w:rPr>
          <w:color w:val="404040"/>
        </w:rPr>
        <w:t xml:space="preserve"> </w:t>
      </w:r>
      <w:r w:rsidRPr="00DC32BF">
        <w:rPr>
          <w:color w:val="404040"/>
        </w:rPr>
        <w:t>are</w:t>
      </w:r>
      <w:r w:rsidR="00CC622D" w:rsidRPr="00DC32BF">
        <w:rPr>
          <w:color w:val="404040"/>
        </w:rPr>
        <w:t xml:space="preserve"> </w:t>
      </w:r>
      <w:r w:rsidRPr="00DC32BF">
        <w:rPr>
          <w:color w:val="404040"/>
        </w:rPr>
        <w:t xml:space="preserve">provided in the </w:t>
      </w:r>
      <w:hyperlink r:id="rId132" w:anchor="art2sect6" w:history="1">
        <w:r w:rsidRPr="00E84122">
          <w:rPr>
            <w:rStyle w:val="Hyperlink"/>
          </w:rPr>
          <w:t>University Senate Rules</w:t>
        </w:r>
        <w:r w:rsidR="00CC622D" w:rsidRPr="00E84122">
          <w:rPr>
            <w:rStyle w:val="Hyperlink"/>
          </w:rPr>
          <w:t xml:space="preserve"> </w:t>
        </w:r>
        <w:r w:rsidRPr="00E84122">
          <w:rPr>
            <w:rStyle w:val="Hyperlink"/>
          </w:rPr>
          <w:t>and Regulations</w:t>
        </w:r>
      </w:hyperlink>
      <w:r w:rsidRPr="00DC32BF">
        <w:rPr>
          <w:color w:val="404040"/>
        </w:rPr>
        <w:t>.</w:t>
      </w:r>
    </w:p>
    <w:p w14:paraId="45678D31" w14:textId="77777777" w:rsidR="00B35346" w:rsidRPr="00DC32BF" w:rsidRDefault="00B35346" w:rsidP="005A6835">
      <w:pPr>
        <w:pStyle w:val="BodyText"/>
        <w:spacing w:before="9"/>
        <w:ind w:right="370"/>
        <w:jc w:val="both"/>
        <w:rPr>
          <w:sz w:val="23"/>
        </w:rPr>
      </w:pPr>
    </w:p>
    <w:p w14:paraId="30A0737C" w14:textId="77777777" w:rsidR="00B35346" w:rsidRPr="00DC32BF" w:rsidRDefault="001F3BC4" w:rsidP="005A6835">
      <w:pPr>
        <w:pStyle w:val="Heading3"/>
        <w:spacing w:before="44"/>
        <w:ind w:right="370"/>
        <w:jc w:val="both"/>
      </w:pPr>
      <w:bookmarkStart w:id="131" w:name="_TOC_250060"/>
      <w:bookmarkStart w:id="132" w:name="_Toc121957655"/>
      <w:r w:rsidRPr="00DC32BF">
        <w:t xml:space="preserve">Good </w:t>
      </w:r>
      <w:bookmarkEnd w:id="131"/>
      <w:r w:rsidRPr="00DC32BF">
        <w:t>Standing</w:t>
      </w:r>
      <w:bookmarkEnd w:id="132"/>
    </w:p>
    <w:p w14:paraId="167B17FE" w14:textId="5194F279" w:rsidR="00B35346" w:rsidRPr="00DC32BF" w:rsidRDefault="001F3BC4" w:rsidP="005A6835">
      <w:pPr>
        <w:pStyle w:val="BodyText"/>
        <w:spacing w:before="251" w:line="254" w:lineRule="auto"/>
        <w:ind w:left="1900" w:right="370"/>
        <w:jc w:val="both"/>
      </w:pPr>
      <w:r w:rsidRPr="00DC32BF">
        <w:rPr>
          <w:color w:val="404040"/>
        </w:rPr>
        <w:t xml:space="preserve">To be considered in “good standing” in any graduate program, the University requires </w:t>
      </w:r>
      <w:r w:rsidRPr="00DC32BF">
        <w:rPr>
          <w:color w:val="404040"/>
          <w:w w:val="95"/>
        </w:rPr>
        <w:t>graduate students to</w:t>
      </w:r>
      <w:r w:rsidRPr="00DC32BF">
        <w:rPr>
          <w:color w:val="404040"/>
        </w:rPr>
        <w:t xml:space="preserve"> </w:t>
      </w:r>
      <w:r w:rsidRPr="00DC32BF">
        <w:rPr>
          <w:color w:val="404040"/>
          <w:w w:val="95"/>
        </w:rPr>
        <w:t xml:space="preserve">maintain a minimum GPA of 3.0 (or “B” average) and be making timely </w:t>
      </w:r>
      <w:r w:rsidRPr="00DC32BF">
        <w:rPr>
          <w:color w:val="404040"/>
        </w:rPr>
        <w:t xml:space="preserve">progress toward meeting their degree requirements. For additional information on good </w:t>
      </w:r>
      <w:r w:rsidRPr="00DC32BF">
        <w:rPr>
          <w:color w:val="404040"/>
          <w:w w:val="95"/>
        </w:rPr>
        <w:t>standing, as well as probation and dismissal procedures for</w:t>
      </w:r>
      <w:r w:rsidRPr="00DC32BF">
        <w:rPr>
          <w:color w:val="404040"/>
        </w:rPr>
        <w:t xml:space="preserve"> </w:t>
      </w:r>
      <w:r w:rsidRPr="00DC32BF">
        <w:rPr>
          <w:color w:val="404040"/>
          <w:w w:val="95"/>
        </w:rPr>
        <w:t>those</w:t>
      </w:r>
      <w:r w:rsidR="00CC622D" w:rsidRPr="00DC32BF">
        <w:rPr>
          <w:color w:val="404040"/>
          <w:w w:val="95"/>
        </w:rPr>
        <w:t xml:space="preserve"> </w:t>
      </w:r>
      <w:r w:rsidRPr="00DC32BF">
        <w:rPr>
          <w:color w:val="404040"/>
          <w:w w:val="95"/>
        </w:rPr>
        <w:t>students</w:t>
      </w:r>
      <w:r w:rsidR="00CC622D" w:rsidRPr="00DC32BF">
        <w:rPr>
          <w:color w:val="404040"/>
          <w:w w:val="95"/>
        </w:rPr>
        <w:t xml:space="preserve"> </w:t>
      </w:r>
      <w:r w:rsidRPr="00DC32BF">
        <w:rPr>
          <w:color w:val="404040"/>
          <w:w w:val="95"/>
        </w:rPr>
        <w:t>who</w:t>
      </w:r>
      <w:r w:rsidR="00CC622D" w:rsidRPr="00DC32BF">
        <w:rPr>
          <w:color w:val="404040"/>
          <w:w w:val="95"/>
        </w:rPr>
        <w:t xml:space="preserve"> </w:t>
      </w:r>
      <w:r w:rsidRPr="00DC32BF">
        <w:rPr>
          <w:color w:val="404040"/>
          <w:w w:val="95"/>
        </w:rPr>
        <w:t>do</w:t>
      </w:r>
      <w:r w:rsidR="00CC622D" w:rsidRPr="00DC32BF">
        <w:rPr>
          <w:color w:val="404040"/>
          <w:w w:val="95"/>
        </w:rPr>
        <w:t xml:space="preserve"> </w:t>
      </w:r>
      <w:r w:rsidRPr="00DC32BF">
        <w:rPr>
          <w:color w:val="404040"/>
          <w:w w:val="95"/>
        </w:rPr>
        <w:t>not</w:t>
      </w:r>
      <w:r w:rsidR="00CC622D" w:rsidRPr="00DC32BF">
        <w:rPr>
          <w:color w:val="404040"/>
          <w:w w:val="95"/>
        </w:rPr>
        <w:t xml:space="preserve"> </w:t>
      </w:r>
      <w:r w:rsidRPr="00DC32BF">
        <w:rPr>
          <w:color w:val="404040"/>
          <w:w w:val="95"/>
        </w:rPr>
        <w:t>meet</w:t>
      </w:r>
      <w:r w:rsidR="00CC622D" w:rsidRPr="00DC32BF">
        <w:rPr>
          <w:color w:val="404040"/>
          <w:w w:val="95"/>
        </w:rPr>
        <w:t xml:space="preserve"> </w:t>
      </w:r>
      <w:r w:rsidRPr="00DC32BF">
        <w:rPr>
          <w:color w:val="404040"/>
          <w:w w:val="95"/>
        </w:rPr>
        <w:t xml:space="preserve">the </w:t>
      </w:r>
      <w:r w:rsidRPr="00DC32BF">
        <w:rPr>
          <w:color w:val="404040"/>
        </w:rPr>
        <w:t>requirements</w:t>
      </w:r>
      <w:r w:rsidR="00CC622D" w:rsidRPr="00DC32BF">
        <w:rPr>
          <w:color w:val="404040"/>
        </w:rPr>
        <w:t xml:space="preserve"> </w:t>
      </w:r>
      <w:r w:rsidRPr="00DC32BF">
        <w:rPr>
          <w:color w:val="404040"/>
        </w:rPr>
        <w:t>for</w:t>
      </w:r>
      <w:r w:rsidR="00CC622D" w:rsidRPr="00DC32BF">
        <w:rPr>
          <w:color w:val="404040"/>
        </w:rPr>
        <w:t xml:space="preserve"> </w:t>
      </w:r>
      <w:r w:rsidRPr="00DC32BF">
        <w:rPr>
          <w:color w:val="404040"/>
        </w:rPr>
        <w:t>good</w:t>
      </w:r>
      <w:r w:rsidR="00CC622D" w:rsidRPr="00DC32BF">
        <w:rPr>
          <w:color w:val="404040"/>
        </w:rPr>
        <w:t xml:space="preserve"> </w:t>
      </w:r>
      <w:r w:rsidRPr="00DC32BF">
        <w:rPr>
          <w:color w:val="404040"/>
        </w:rPr>
        <w:t>standing,</w:t>
      </w:r>
      <w:r w:rsidR="00CC622D" w:rsidRPr="00DC32BF">
        <w:rPr>
          <w:color w:val="404040"/>
        </w:rPr>
        <w:t xml:space="preserve"> </w:t>
      </w:r>
      <w:r w:rsidRPr="00DC32BF">
        <w:rPr>
          <w:color w:val="404040"/>
        </w:rPr>
        <w:t>see</w:t>
      </w:r>
      <w:r w:rsidR="00CC622D" w:rsidRPr="00DC32BF">
        <w:rPr>
          <w:color w:val="404040"/>
        </w:rPr>
        <w:t xml:space="preserve"> </w:t>
      </w:r>
      <w:r w:rsidRPr="00DC32BF">
        <w:rPr>
          <w:color w:val="404040"/>
        </w:rPr>
        <w:t>the</w:t>
      </w:r>
      <w:r w:rsidR="00CC622D" w:rsidRPr="00DC32BF">
        <w:rPr>
          <w:color w:val="404040"/>
        </w:rPr>
        <w:t xml:space="preserve"> </w:t>
      </w:r>
      <w:r w:rsidRPr="00DC32BF">
        <w:rPr>
          <w:color w:val="404040"/>
        </w:rPr>
        <w:t>University</w:t>
      </w:r>
      <w:r w:rsidR="00CC622D" w:rsidRPr="00DC32BF">
        <w:rPr>
          <w:color w:val="404040"/>
        </w:rPr>
        <w:t xml:space="preserve"> </w:t>
      </w:r>
      <w:r w:rsidRPr="00DC32BF">
        <w:rPr>
          <w:color w:val="404040"/>
        </w:rPr>
        <w:t>Policies</w:t>
      </w:r>
      <w:r w:rsidR="00CC622D" w:rsidRPr="00DC32BF">
        <w:rPr>
          <w:color w:val="404040"/>
        </w:rPr>
        <w:t xml:space="preserve"> </w:t>
      </w:r>
      <w:r w:rsidRPr="00DC32BF">
        <w:rPr>
          <w:color w:val="404040"/>
        </w:rPr>
        <w:t>&amp;</w:t>
      </w:r>
      <w:r w:rsidR="00CC622D" w:rsidRPr="00DC32BF">
        <w:rPr>
          <w:color w:val="404040"/>
        </w:rPr>
        <w:t xml:space="preserve"> </w:t>
      </w:r>
      <w:r w:rsidRPr="00DC32BF">
        <w:rPr>
          <w:color w:val="404040"/>
        </w:rPr>
        <w:t>Degree Requirements section of this document.</w:t>
      </w:r>
    </w:p>
    <w:p w14:paraId="0B542ABE" w14:textId="77777777" w:rsidR="00B35346" w:rsidRPr="00DC32BF" w:rsidRDefault="00B35346" w:rsidP="005A6835">
      <w:pPr>
        <w:pStyle w:val="BodyText"/>
        <w:spacing w:before="6"/>
        <w:ind w:right="370"/>
        <w:jc w:val="both"/>
        <w:rPr>
          <w:sz w:val="27"/>
        </w:rPr>
      </w:pPr>
    </w:p>
    <w:p w14:paraId="36F868BB" w14:textId="77777777" w:rsidR="00B35346" w:rsidRPr="00DC32BF" w:rsidRDefault="001F3BC4" w:rsidP="005A6835">
      <w:pPr>
        <w:pStyle w:val="Heading3"/>
        <w:ind w:right="370"/>
        <w:jc w:val="both"/>
      </w:pPr>
      <w:bookmarkStart w:id="133" w:name="_TOC_250059"/>
      <w:bookmarkStart w:id="134" w:name="_Toc121957656"/>
      <w:r w:rsidRPr="00DC32BF">
        <w:t xml:space="preserve">Advising &amp; </w:t>
      </w:r>
      <w:bookmarkEnd w:id="133"/>
      <w:r w:rsidRPr="00DC32BF">
        <w:t>Mentorship</w:t>
      </w:r>
      <w:bookmarkEnd w:id="134"/>
    </w:p>
    <w:p w14:paraId="72D6A021" w14:textId="77777777" w:rsidR="00B35346" w:rsidRPr="00DC32BF" w:rsidRDefault="00B35346" w:rsidP="005A6835">
      <w:pPr>
        <w:pStyle w:val="BodyText"/>
        <w:spacing w:before="8"/>
        <w:ind w:right="370"/>
        <w:jc w:val="both"/>
        <w:rPr>
          <w:sz w:val="22"/>
        </w:rPr>
      </w:pPr>
    </w:p>
    <w:p w14:paraId="447C2429" w14:textId="495428CF" w:rsidR="00BF4AE3" w:rsidRPr="00DC32BF" w:rsidRDefault="001F3BC4" w:rsidP="005A6835">
      <w:pPr>
        <w:pStyle w:val="BodyText"/>
        <w:spacing w:before="1"/>
        <w:ind w:left="1900" w:right="370"/>
        <w:jc w:val="both"/>
        <w:rPr>
          <w:color w:val="404040"/>
          <w:w w:val="95"/>
        </w:rPr>
      </w:pPr>
      <w:r w:rsidRPr="00DC32BF">
        <w:rPr>
          <w:color w:val="404040"/>
          <w:w w:val="95"/>
        </w:rPr>
        <w:t>The Director of Graduate Studies</w:t>
      </w:r>
      <w:r w:rsidR="00BF4AE3" w:rsidRPr="00DC32BF">
        <w:rPr>
          <w:color w:val="404040"/>
          <w:w w:val="95"/>
        </w:rPr>
        <w:t xml:space="preserve"> </w:t>
      </w:r>
      <w:r w:rsidRPr="00DC32BF">
        <w:rPr>
          <w:color w:val="404040"/>
          <w:w w:val="95"/>
        </w:rPr>
        <w:t>advises</w:t>
      </w:r>
      <w:r w:rsidR="00BF4AE3" w:rsidRPr="00DC32BF">
        <w:rPr>
          <w:color w:val="404040"/>
          <w:w w:val="95"/>
        </w:rPr>
        <w:t xml:space="preserve"> </w:t>
      </w:r>
      <w:r w:rsidRPr="00DC32BF">
        <w:rPr>
          <w:color w:val="404040"/>
          <w:w w:val="95"/>
        </w:rPr>
        <w:t>entering</w:t>
      </w:r>
      <w:r w:rsidR="00BF4AE3" w:rsidRPr="00DC32BF">
        <w:rPr>
          <w:color w:val="404040"/>
          <w:w w:val="95"/>
        </w:rPr>
        <w:t xml:space="preserve"> </w:t>
      </w:r>
      <w:r w:rsidRPr="00DC32BF">
        <w:rPr>
          <w:color w:val="404040"/>
          <w:w w:val="95"/>
        </w:rPr>
        <w:t>graduate</w:t>
      </w:r>
      <w:r w:rsidR="00BF4AE3" w:rsidRPr="00DC32BF">
        <w:rPr>
          <w:color w:val="404040"/>
          <w:w w:val="95"/>
        </w:rPr>
        <w:t xml:space="preserve"> </w:t>
      </w:r>
      <w:r w:rsidRPr="00DC32BF">
        <w:rPr>
          <w:color w:val="404040"/>
          <w:w w:val="95"/>
        </w:rPr>
        <w:t>students. New students</w:t>
      </w:r>
      <w:r w:rsidR="00BF4AE3" w:rsidRPr="00DC32BF">
        <w:rPr>
          <w:color w:val="404040"/>
          <w:w w:val="95"/>
        </w:rPr>
        <w:t xml:space="preserve"> </w:t>
      </w:r>
      <w:r w:rsidRPr="00DC32BF">
        <w:rPr>
          <w:color w:val="404040"/>
          <w:w w:val="95"/>
        </w:rPr>
        <w:t>are</w:t>
      </w:r>
      <w:r w:rsidR="00BF4AE3" w:rsidRPr="00DC32BF">
        <w:rPr>
          <w:color w:val="404040"/>
          <w:w w:val="95"/>
        </w:rPr>
        <w:t xml:space="preserve"> </w:t>
      </w:r>
      <w:r w:rsidRPr="00DC32BF">
        <w:rPr>
          <w:color w:val="404040"/>
          <w:w w:val="95"/>
        </w:rPr>
        <w:t>also</w:t>
      </w:r>
      <w:r w:rsidR="00BF4AE3" w:rsidRPr="00DC32BF">
        <w:rPr>
          <w:color w:val="404040"/>
          <w:w w:val="95"/>
        </w:rPr>
        <w:t xml:space="preserve"> </w:t>
      </w:r>
      <w:r w:rsidRPr="00DC32BF">
        <w:rPr>
          <w:color w:val="404040"/>
          <w:w w:val="95"/>
        </w:rPr>
        <w:t>assigned</w:t>
      </w:r>
      <w:r w:rsidR="00BF4AE3" w:rsidRPr="00DC32BF">
        <w:rPr>
          <w:color w:val="404040"/>
          <w:w w:val="95"/>
        </w:rPr>
        <w:t xml:space="preserve"> </w:t>
      </w:r>
      <w:r w:rsidRPr="00DC32BF">
        <w:rPr>
          <w:color w:val="404040"/>
          <w:w w:val="95"/>
        </w:rPr>
        <w:t>a</w:t>
      </w:r>
      <w:r w:rsidRPr="00DC32BF">
        <w:rPr>
          <w:color w:val="404040"/>
        </w:rPr>
        <w:t xml:space="preserve"> </w:t>
      </w:r>
      <w:r w:rsidRPr="00DC32BF">
        <w:rPr>
          <w:color w:val="404040"/>
          <w:w w:val="95"/>
        </w:rPr>
        <w:t>faculty mentor</w:t>
      </w:r>
      <w:r w:rsidR="00BF4AE3" w:rsidRPr="00DC32BF">
        <w:rPr>
          <w:color w:val="404040"/>
          <w:w w:val="95"/>
        </w:rPr>
        <w:t xml:space="preserve"> </w:t>
      </w:r>
      <w:r w:rsidRPr="00DC32BF">
        <w:rPr>
          <w:color w:val="404040"/>
          <w:w w:val="95"/>
        </w:rPr>
        <w:t>for</w:t>
      </w:r>
      <w:r w:rsidR="00BF4AE3" w:rsidRPr="00DC32BF">
        <w:rPr>
          <w:color w:val="404040"/>
          <w:w w:val="95"/>
        </w:rPr>
        <w:t xml:space="preserve"> </w:t>
      </w:r>
      <w:r w:rsidRPr="00DC32BF">
        <w:rPr>
          <w:color w:val="404040"/>
          <w:w w:val="95"/>
        </w:rPr>
        <w:t>their</w:t>
      </w:r>
      <w:r w:rsidR="00BF4AE3" w:rsidRPr="00DC32BF">
        <w:rPr>
          <w:color w:val="404040"/>
          <w:w w:val="95"/>
        </w:rPr>
        <w:t xml:space="preserve"> </w:t>
      </w:r>
      <w:r w:rsidRPr="00DC32BF">
        <w:rPr>
          <w:color w:val="404040"/>
          <w:w w:val="95"/>
        </w:rPr>
        <w:t xml:space="preserve">first year of study. The DGS and </w:t>
      </w:r>
      <w:r w:rsidR="00D05D4A">
        <w:rPr>
          <w:color w:val="404040"/>
          <w:w w:val="95"/>
        </w:rPr>
        <w:t>Graduate Studies Committee</w:t>
      </w:r>
      <w:r w:rsidRPr="00DC32BF">
        <w:rPr>
          <w:color w:val="404040"/>
          <w:w w:val="95"/>
        </w:rPr>
        <w:t xml:space="preserve"> assign the </w:t>
      </w:r>
      <w:r w:rsidR="00BF4AE3" w:rsidRPr="00DC32BF">
        <w:rPr>
          <w:color w:val="404040"/>
          <w:w w:val="95"/>
        </w:rPr>
        <w:t>first-year</w:t>
      </w:r>
      <w:r w:rsidRPr="00DC32BF">
        <w:rPr>
          <w:color w:val="404040"/>
          <w:w w:val="95"/>
        </w:rPr>
        <w:t xml:space="preserve"> advisor with attention to, albeit not exclusively: </w:t>
      </w:r>
    </w:p>
    <w:p w14:paraId="09F7F1AC" w14:textId="77777777" w:rsidR="00BF4AE3" w:rsidRPr="00DC32BF" w:rsidRDefault="00BF4AE3" w:rsidP="005A6835">
      <w:pPr>
        <w:pStyle w:val="BodyText"/>
        <w:spacing w:before="1"/>
        <w:ind w:left="1900" w:right="370"/>
        <w:jc w:val="both"/>
        <w:rPr>
          <w:color w:val="404040"/>
          <w:w w:val="95"/>
        </w:rPr>
      </w:pPr>
    </w:p>
    <w:p w14:paraId="5DFCFA10" w14:textId="77777777" w:rsidR="00BF4AE3" w:rsidRPr="00DC32BF" w:rsidRDefault="001F3BC4" w:rsidP="005A6835">
      <w:pPr>
        <w:pStyle w:val="BodyText"/>
        <w:spacing w:before="1"/>
        <w:ind w:left="1900" w:right="370"/>
        <w:jc w:val="both"/>
        <w:rPr>
          <w:color w:val="404040"/>
          <w:w w:val="95"/>
        </w:rPr>
      </w:pPr>
      <w:r w:rsidRPr="00DC32BF">
        <w:rPr>
          <w:color w:val="404040"/>
          <w:w w:val="95"/>
        </w:rPr>
        <w:t xml:space="preserve">1. To the students’ request; </w:t>
      </w:r>
    </w:p>
    <w:p w14:paraId="156B6A52" w14:textId="77777777" w:rsidR="00BF4AE3" w:rsidRPr="00DC32BF" w:rsidRDefault="001F3BC4" w:rsidP="005A6835">
      <w:pPr>
        <w:pStyle w:val="BodyText"/>
        <w:spacing w:before="1"/>
        <w:ind w:left="1900" w:right="370"/>
        <w:jc w:val="both"/>
        <w:rPr>
          <w:color w:val="404040"/>
          <w:w w:val="95"/>
        </w:rPr>
      </w:pPr>
      <w:r w:rsidRPr="00DC32BF">
        <w:rPr>
          <w:color w:val="404040"/>
          <w:w w:val="95"/>
        </w:rPr>
        <w:t xml:space="preserve">2. To the alignment with areas of interest. </w:t>
      </w:r>
    </w:p>
    <w:p w14:paraId="5E3FBAA4" w14:textId="77777777" w:rsidR="00BF4AE3" w:rsidRPr="00DC32BF" w:rsidRDefault="00BF4AE3" w:rsidP="005A6835">
      <w:pPr>
        <w:pStyle w:val="BodyText"/>
        <w:spacing w:before="1"/>
        <w:ind w:left="1900" w:right="370"/>
        <w:jc w:val="both"/>
        <w:rPr>
          <w:color w:val="404040"/>
          <w:w w:val="95"/>
        </w:rPr>
      </w:pPr>
    </w:p>
    <w:p w14:paraId="2EC9F5CB" w14:textId="54DA857C" w:rsidR="00B35346" w:rsidRPr="00DC32BF" w:rsidRDefault="001F3BC4" w:rsidP="005A6835">
      <w:pPr>
        <w:pStyle w:val="BodyText"/>
        <w:spacing w:before="1"/>
        <w:ind w:left="1900" w:right="370"/>
        <w:jc w:val="both"/>
      </w:pPr>
      <w:r w:rsidRPr="00DC32BF">
        <w:rPr>
          <w:color w:val="404040"/>
          <w:w w:val="95"/>
        </w:rPr>
        <w:t>By the end of the first year of graduate study</w:t>
      </w:r>
      <w:r w:rsidR="00BF4AE3" w:rsidRPr="00DC32BF">
        <w:rPr>
          <w:color w:val="404040"/>
          <w:w w:val="95"/>
        </w:rPr>
        <w:t xml:space="preserve"> </w:t>
      </w:r>
      <w:r w:rsidRPr="00DC32BF">
        <w:rPr>
          <w:color w:val="404040"/>
          <w:w w:val="95"/>
        </w:rPr>
        <w:t>leading</w:t>
      </w:r>
      <w:r w:rsidR="00BF4AE3" w:rsidRPr="00DC32BF">
        <w:rPr>
          <w:color w:val="404040"/>
          <w:w w:val="95"/>
        </w:rPr>
        <w:t xml:space="preserve"> </w:t>
      </w:r>
      <w:r w:rsidRPr="00DC32BF">
        <w:rPr>
          <w:color w:val="404040"/>
          <w:w w:val="95"/>
        </w:rPr>
        <w:t>toward</w:t>
      </w:r>
      <w:r w:rsidR="00BF4AE3" w:rsidRPr="00DC32BF">
        <w:rPr>
          <w:color w:val="404040"/>
          <w:w w:val="95"/>
        </w:rPr>
        <w:t xml:space="preserve"> </w:t>
      </w:r>
      <w:r w:rsidRPr="00DC32BF">
        <w:rPr>
          <w:color w:val="404040"/>
          <w:w w:val="95"/>
        </w:rPr>
        <w:t>the Ph.D., students</w:t>
      </w:r>
      <w:r w:rsidR="00BF4AE3" w:rsidRPr="00DC32BF">
        <w:rPr>
          <w:color w:val="404040"/>
          <w:w w:val="95"/>
        </w:rPr>
        <w:t xml:space="preserve"> </w:t>
      </w:r>
      <w:r w:rsidRPr="00DC32BF">
        <w:rPr>
          <w:color w:val="404040"/>
          <w:w w:val="95"/>
        </w:rPr>
        <w:t>should</w:t>
      </w:r>
      <w:r w:rsidR="00BF4AE3" w:rsidRPr="00DC32BF">
        <w:rPr>
          <w:color w:val="404040"/>
          <w:w w:val="95"/>
        </w:rPr>
        <w:t xml:space="preserve"> </w:t>
      </w:r>
      <w:r w:rsidRPr="00DC32BF">
        <w:rPr>
          <w:color w:val="404040"/>
          <w:w w:val="95"/>
        </w:rPr>
        <w:t>ask</w:t>
      </w:r>
      <w:r w:rsidR="00BF4AE3" w:rsidRPr="00DC32BF">
        <w:rPr>
          <w:color w:val="404040"/>
          <w:w w:val="95"/>
        </w:rPr>
        <w:t xml:space="preserve"> </w:t>
      </w:r>
      <w:r w:rsidRPr="00DC32BF">
        <w:rPr>
          <w:color w:val="404040"/>
          <w:w w:val="95"/>
        </w:rPr>
        <w:t>a</w:t>
      </w:r>
      <w:r w:rsidRPr="00DC32BF">
        <w:rPr>
          <w:color w:val="404040"/>
        </w:rPr>
        <w:t xml:space="preserve"> </w:t>
      </w:r>
      <w:r w:rsidRPr="00DC32BF">
        <w:rPr>
          <w:color w:val="404040"/>
          <w:w w:val="95"/>
        </w:rPr>
        <w:t>faculty</w:t>
      </w:r>
      <w:r w:rsidR="00BF4AE3" w:rsidRPr="00DC32BF">
        <w:rPr>
          <w:color w:val="404040"/>
          <w:w w:val="95"/>
        </w:rPr>
        <w:t xml:space="preserve"> </w:t>
      </w:r>
      <w:r w:rsidRPr="00DC32BF">
        <w:rPr>
          <w:color w:val="404040"/>
          <w:w w:val="95"/>
        </w:rPr>
        <w:t>member to serve</w:t>
      </w:r>
      <w:r w:rsidR="00BF4AE3" w:rsidRPr="00DC32BF">
        <w:rPr>
          <w:color w:val="404040"/>
          <w:w w:val="95"/>
        </w:rPr>
        <w:t xml:space="preserve"> </w:t>
      </w:r>
      <w:r w:rsidRPr="00DC32BF">
        <w:rPr>
          <w:color w:val="404040"/>
          <w:w w:val="95"/>
        </w:rPr>
        <w:t>as</w:t>
      </w:r>
      <w:r w:rsidR="00BF4AE3" w:rsidRPr="00DC32BF">
        <w:rPr>
          <w:color w:val="404040"/>
          <w:w w:val="95"/>
        </w:rPr>
        <w:t xml:space="preserve"> </w:t>
      </w:r>
      <w:r w:rsidRPr="00DC32BF">
        <w:rPr>
          <w:color w:val="404040"/>
          <w:w w:val="95"/>
        </w:rPr>
        <w:t>their</w:t>
      </w:r>
      <w:r w:rsidR="00BF4AE3" w:rsidRPr="00DC32BF">
        <w:rPr>
          <w:color w:val="404040"/>
          <w:w w:val="95"/>
        </w:rPr>
        <w:t xml:space="preserve"> </w:t>
      </w:r>
      <w:r w:rsidRPr="00DC32BF">
        <w:rPr>
          <w:color w:val="404040"/>
          <w:w w:val="95"/>
        </w:rPr>
        <w:t>advisor. The</w:t>
      </w:r>
      <w:r w:rsidR="00BF4AE3" w:rsidRPr="00DC32BF">
        <w:rPr>
          <w:color w:val="404040"/>
          <w:w w:val="95"/>
        </w:rPr>
        <w:t xml:space="preserve"> </w:t>
      </w:r>
      <w:r w:rsidRPr="00DC32BF">
        <w:rPr>
          <w:color w:val="404040"/>
          <w:w w:val="95"/>
        </w:rPr>
        <w:t>faculty</w:t>
      </w:r>
      <w:r w:rsidR="00BF4AE3" w:rsidRPr="00DC32BF">
        <w:rPr>
          <w:color w:val="404040"/>
          <w:w w:val="95"/>
        </w:rPr>
        <w:t xml:space="preserve"> </w:t>
      </w:r>
      <w:r w:rsidRPr="00DC32BF">
        <w:rPr>
          <w:color w:val="404040"/>
          <w:w w:val="95"/>
        </w:rPr>
        <w:t>advisor</w:t>
      </w:r>
      <w:r w:rsidR="00BF4AE3" w:rsidRPr="00DC32BF">
        <w:rPr>
          <w:color w:val="404040"/>
          <w:w w:val="95"/>
        </w:rPr>
        <w:t xml:space="preserve"> </w:t>
      </w:r>
      <w:r w:rsidRPr="00DC32BF">
        <w:rPr>
          <w:color w:val="404040"/>
          <w:w w:val="95"/>
        </w:rPr>
        <w:t>must</w:t>
      </w:r>
      <w:r w:rsidR="00BF4AE3" w:rsidRPr="00DC32BF">
        <w:rPr>
          <w:color w:val="404040"/>
          <w:w w:val="95"/>
        </w:rPr>
        <w:t xml:space="preserve"> </w:t>
      </w:r>
      <w:r w:rsidRPr="00DC32BF">
        <w:rPr>
          <w:color w:val="404040"/>
          <w:w w:val="95"/>
        </w:rPr>
        <w:t>be</w:t>
      </w:r>
      <w:r w:rsidR="00BF4AE3" w:rsidRPr="00DC32BF">
        <w:rPr>
          <w:color w:val="404040"/>
          <w:w w:val="95"/>
        </w:rPr>
        <w:t xml:space="preserve"> </w:t>
      </w:r>
      <w:r w:rsidRPr="00DC32BF">
        <w:rPr>
          <w:color w:val="404040"/>
          <w:w w:val="95"/>
        </w:rPr>
        <w:t>a</w:t>
      </w:r>
      <w:r w:rsidR="00BF4AE3" w:rsidRPr="00DC32BF">
        <w:rPr>
          <w:color w:val="404040"/>
          <w:w w:val="95"/>
        </w:rPr>
        <w:t xml:space="preserve"> </w:t>
      </w:r>
      <w:r w:rsidRPr="00DC32BF">
        <w:rPr>
          <w:color w:val="404040"/>
          <w:w w:val="95"/>
        </w:rPr>
        <w:t>core</w:t>
      </w:r>
      <w:r w:rsidR="00BF4AE3" w:rsidRPr="00DC32BF">
        <w:rPr>
          <w:color w:val="404040"/>
          <w:w w:val="95"/>
        </w:rPr>
        <w:t xml:space="preserve"> </w:t>
      </w:r>
      <w:r w:rsidRPr="00DC32BF">
        <w:rPr>
          <w:color w:val="404040"/>
          <w:w w:val="95"/>
        </w:rPr>
        <w:t>faculty</w:t>
      </w:r>
      <w:r w:rsidRPr="00DC32BF">
        <w:rPr>
          <w:color w:val="404040"/>
        </w:rPr>
        <w:t xml:space="preserve"> </w:t>
      </w:r>
      <w:r w:rsidRPr="00DC32BF">
        <w:rPr>
          <w:color w:val="404040"/>
          <w:w w:val="95"/>
        </w:rPr>
        <w:t>member</w:t>
      </w:r>
      <w:r w:rsidRPr="00DC32BF">
        <w:rPr>
          <w:color w:val="404040"/>
        </w:rPr>
        <w:t xml:space="preserve"> </w:t>
      </w:r>
      <w:r w:rsidRPr="00DC32BF">
        <w:rPr>
          <w:color w:val="404040"/>
          <w:w w:val="95"/>
        </w:rPr>
        <w:t>in</w:t>
      </w:r>
      <w:r w:rsidRPr="00DC32BF">
        <w:rPr>
          <w:color w:val="404040"/>
        </w:rPr>
        <w:t xml:space="preserve"> </w:t>
      </w:r>
      <w:r w:rsidRPr="00DC32BF">
        <w:rPr>
          <w:color w:val="404040"/>
          <w:w w:val="95"/>
        </w:rPr>
        <w:t>Spanish</w:t>
      </w:r>
      <w:r w:rsidRPr="00DC32BF">
        <w:rPr>
          <w:color w:val="404040"/>
        </w:rPr>
        <w:t xml:space="preserve"> </w:t>
      </w:r>
      <w:r w:rsidRPr="00DC32BF">
        <w:rPr>
          <w:color w:val="404040"/>
          <w:w w:val="95"/>
        </w:rPr>
        <w:t>and</w:t>
      </w:r>
      <w:r w:rsidRPr="00DC32BF">
        <w:rPr>
          <w:color w:val="404040"/>
        </w:rPr>
        <w:t xml:space="preserve"> Portuguese. The faculty advisor will work closely with the student to develop a coherent</w:t>
      </w:r>
      <w:r w:rsidR="00BF4AE3" w:rsidRPr="00DC32BF">
        <w:rPr>
          <w:color w:val="404040"/>
        </w:rPr>
        <w:t xml:space="preserve"> </w:t>
      </w:r>
      <w:r w:rsidRPr="00DC32BF">
        <w:rPr>
          <w:color w:val="404040"/>
        </w:rPr>
        <w:t>plan</w:t>
      </w:r>
      <w:r w:rsidR="00BF4AE3" w:rsidRPr="00DC32BF">
        <w:rPr>
          <w:color w:val="404040"/>
        </w:rPr>
        <w:t xml:space="preserve"> </w:t>
      </w:r>
      <w:r w:rsidRPr="00DC32BF">
        <w:rPr>
          <w:color w:val="404040"/>
        </w:rPr>
        <w:t>of study,</w:t>
      </w:r>
      <w:r w:rsidR="00BF4AE3" w:rsidRPr="00DC32BF">
        <w:rPr>
          <w:color w:val="404040"/>
        </w:rPr>
        <w:t xml:space="preserve"> </w:t>
      </w:r>
      <w:r w:rsidRPr="00DC32BF">
        <w:rPr>
          <w:color w:val="404040"/>
        </w:rPr>
        <w:t>which</w:t>
      </w:r>
      <w:r w:rsidR="00BF4AE3" w:rsidRPr="00DC32BF">
        <w:rPr>
          <w:color w:val="404040"/>
        </w:rPr>
        <w:t xml:space="preserve"> </w:t>
      </w:r>
      <w:r w:rsidRPr="00DC32BF">
        <w:rPr>
          <w:color w:val="404040"/>
        </w:rPr>
        <w:t>should</w:t>
      </w:r>
      <w:r w:rsidR="00BF4AE3" w:rsidRPr="00DC32BF">
        <w:rPr>
          <w:color w:val="404040"/>
        </w:rPr>
        <w:t xml:space="preserve"> </w:t>
      </w:r>
      <w:r w:rsidRPr="00DC32BF">
        <w:rPr>
          <w:color w:val="404040"/>
        </w:rPr>
        <w:t>be</w:t>
      </w:r>
      <w:r w:rsidR="00BF4AE3" w:rsidRPr="00DC32BF">
        <w:rPr>
          <w:color w:val="404040"/>
        </w:rPr>
        <w:t xml:space="preserve"> </w:t>
      </w:r>
      <w:r w:rsidRPr="00DC32BF">
        <w:rPr>
          <w:color w:val="404040"/>
        </w:rPr>
        <w:t>in</w:t>
      </w:r>
      <w:r w:rsidR="00BF4AE3" w:rsidRPr="00DC32BF">
        <w:rPr>
          <w:color w:val="404040"/>
        </w:rPr>
        <w:t xml:space="preserve"> </w:t>
      </w:r>
      <w:r w:rsidRPr="00DC32BF">
        <w:rPr>
          <w:color w:val="404040"/>
        </w:rPr>
        <w:t>writing</w:t>
      </w:r>
      <w:r w:rsidR="00BF4AE3" w:rsidRPr="00DC32BF">
        <w:rPr>
          <w:color w:val="404040"/>
        </w:rPr>
        <w:t xml:space="preserve"> </w:t>
      </w:r>
      <w:r w:rsidRPr="00DC32BF">
        <w:rPr>
          <w:color w:val="404040"/>
        </w:rPr>
        <w:t>and</w:t>
      </w:r>
      <w:r w:rsidR="00BF4AE3" w:rsidRPr="00DC32BF">
        <w:rPr>
          <w:color w:val="404040"/>
        </w:rPr>
        <w:t xml:space="preserve"> </w:t>
      </w:r>
      <w:r w:rsidRPr="00DC32BF">
        <w:rPr>
          <w:color w:val="404040"/>
        </w:rPr>
        <w:t>included</w:t>
      </w:r>
      <w:r w:rsidR="00BF4AE3" w:rsidRPr="00DC32BF">
        <w:rPr>
          <w:color w:val="404040"/>
        </w:rPr>
        <w:t xml:space="preserve"> </w:t>
      </w:r>
      <w:r w:rsidRPr="00DC32BF">
        <w:rPr>
          <w:color w:val="404040"/>
        </w:rPr>
        <w:t>in</w:t>
      </w:r>
      <w:r w:rsidR="00BF4AE3" w:rsidRPr="00DC32BF">
        <w:rPr>
          <w:color w:val="404040"/>
        </w:rPr>
        <w:t xml:space="preserve"> </w:t>
      </w:r>
      <w:r w:rsidRPr="00DC32BF">
        <w:rPr>
          <w:color w:val="404040"/>
        </w:rPr>
        <w:t>the</w:t>
      </w:r>
      <w:r w:rsidR="00BF4AE3" w:rsidRPr="00DC32BF">
        <w:rPr>
          <w:color w:val="404040"/>
        </w:rPr>
        <w:t xml:space="preserve"> </w:t>
      </w:r>
      <w:r w:rsidRPr="00DC32BF">
        <w:rPr>
          <w:color w:val="404040"/>
        </w:rPr>
        <w:t>student’s</w:t>
      </w:r>
      <w:r w:rsidR="00BF4AE3" w:rsidRPr="00DC32BF">
        <w:rPr>
          <w:color w:val="404040"/>
        </w:rPr>
        <w:t xml:space="preserve"> </w:t>
      </w:r>
      <w:r w:rsidRPr="00DC32BF">
        <w:rPr>
          <w:color w:val="404040"/>
        </w:rPr>
        <w:t>file</w:t>
      </w:r>
      <w:r w:rsidR="00BF4AE3" w:rsidRPr="00DC32BF">
        <w:rPr>
          <w:color w:val="404040"/>
        </w:rPr>
        <w:t xml:space="preserve"> </w:t>
      </w:r>
      <w:r w:rsidRPr="00DC32BF">
        <w:rPr>
          <w:color w:val="404040"/>
        </w:rPr>
        <w:t>as</w:t>
      </w:r>
      <w:r w:rsidR="00BF4AE3" w:rsidRPr="00DC32BF">
        <w:rPr>
          <w:color w:val="404040"/>
        </w:rPr>
        <w:t xml:space="preserve"> </w:t>
      </w:r>
      <w:r w:rsidRPr="00DC32BF">
        <w:rPr>
          <w:color w:val="404040"/>
        </w:rPr>
        <w:t>early</w:t>
      </w:r>
      <w:r w:rsidR="00BF4AE3" w:rsidRPr="00DC32BF">
        <w:rPr>
          <w:color w:val="404040"/>
        </w:rPr>
        <w:t xml:space="preserve"> </w:t>
      </w:r>
      <w:r w:rsidRPr="00DC32BF">
        <w:rPr>
          <w:color w:val="404040"/>
        </w:rPr>
        <w:t>as</w:t>
      </w:r>
      <w:r w:rsidR="00BF4AE3" w:rsidRPr="00DC32BF">
        <w:rPr>
          <w:color w:val="404040"/>
        </w:rPr>
        <w:t xml:space="preserve"> </w:t>
      </w:r>
      <w:r w:rsidRPr="00DC32BF">
        <w:rPr>
          <w:color w:val="404040"/>
        </w:rPr>
        <w:t>possible</w:t>
      </w:r>
      <w:r w:rsidR="00BF4AE3" w:rsidRPr="00DC32BF">
        <w:rPr>
          <w:color w:val="404040"/>
        </w:rPr>
        <w:t xml:space="preserve"> </w:t>
      </w:r>
      <w:r w:rsidRPr="00DC32BF">
        <w:rPr>
          <w:color w:val="404040"/>
        </w:rPr>
        <w:t>in</w:t>
      </w:r>
      <w:r w:rsidR="00BF4AE3" w:rsidRPr="00DC32BF">
        <w:rPr>
          <w:color w:val="404040"/>
        </w:rPr>
        <w:t xml:space="preserve"> </w:t>
      </w:r>
      <w:r w:rsidRPr="00DC32BF">
        <w:rPr>
          <w:color w:val="404040"/>
        </w:rPr>
        <w:t xml:space="preserve">the student's </w:t>
      </w:r>
      <w:r w:rsidRPr="00DC32BF">
        <w:rPr>
          <w:color w:val="404040"/>
          <w:w w:val="95"/>
        </w:rPr>
        <w:t>graduate career</w:t>
      </w:r>
      <w:r w:rsidRPr="00DC32BF">
        <w:rPr>
          <w:i/>
          <w:color w:val="404040"/>
          <w:w w:val="95"/>
        </w:rPr>
        <w:t xml:space="preserve">. </w:t>
      </w:r>
      <w:r w:rsidRPr="00DC32BF">
        <w:rPr>
          <w:color w:val="404040"/>
          <w:w w:val="95"/>
        </w:rPr>
        <w:t xml:space="preserve">Each graduate student will meet with their faculty advisor a minimum of once a year to </w:t>
      </w:r>
      <w:r w:rsidRPr="00DC32BF">
        <w:rPr>
          <w:color w:val="404040"/>
        </w:rPr>
        <w:t>discuss their course performance and timely progress toward the degree.</w:t>
      </w:r>
    </w:p>
    <w:p w14:paraId="14E7447D" w14:textId="77777777" w:rsidR="00B35346" w:rsidRPr="00DC32BF" w:rsidRDefault="00B35346" w:rsidP="005A6835">
      <w:pPr>
        <w:pStyle w:val="BodyText"/>
        <w:spacing w:before="1"/>
        <w:ind w:right="370"/>
        <w:jc w:val="both"/>
        <w:rPr>
          <w:sz w:val="23"/>
        </w:rPr>
      </w:pPr>
    </w:p>
    <w:p w14:paraId="073B3DCA" w14:textId="66053F32" w:rsidR="00B35346" w:rsidRPr="00DC32BF" w:rsidRDefault="001F3BC4" w:rsidP="005A6835">
      <w:pPr>
        <w:pStyle w:val="BodyText"/>
        <w:spacing w:line="254" w:lineRule="auto"/>
        <w:ind w:left="1900" w:right="370"/>
        <w:jc w:val="both"/>
      </w:pPr>
      <w:r w:rsidRPr="00DC32BF">
        <w:rPr>
          <w:color w:val="404040"/>
        </w:rPr>
        <w:t xml:space="preserve">Graduate Students will complete a mentoring agreement with their advisor, which will </w:t>
      </w:r>
      <w:r w:rsidR="0030206F" w:rsidRPr="00DC32BF">
        <w:rPr>
          <w:color w:val="404040"/>
        </w:rPr>
        <w:t xml:space="preserve">be </w:t>
      </w:r>
      <w:r w:rsidRPr="00DC32BF">
        <w:rPr>
          <w:color w:val="404040"/>
        </w:rPr>
        <w:t xml:space="preserve">revisited at least once a year to assure an appropriate degree timeline. The webform for a </w:t>
      </w:r>
      <w:hyperlink r:id="rId133" w:history="1">
        <w:r w:rsidRPr="009228F5">
          <w:rPr>
            <w:rStyle w:val="Hyperlink"/>
          </w:rPr>
          <w:t>Degree Completion Agreement</w:t>
        </w:r>
      </w:hyperlink>
      <w:r w:rsidRPr="00DC32BF">
        <w:rPr>
          <w:color w:val="0462C1"/>
        </w:rPr>
        <w:t xml:space="preserve"> </w:t>
      </w:r>
      <w:r w:rsidRPr="00DC32BF">
        <w:rPr>
          <w:color w:val="404040"/>
        </w:rPr>
        <w:t>can serve as a template for creating an appropriate timeline.</w:t>
      </w:r>
    </w:p>
    <w:p w14:paraId="06BE21B6" w14:textId="77777777" w:rsidR="00B35346" w:rsidRPr="00DC32BF" w:rsidRDefault="00B35346" w:rsidP="005A6835">
      <w:pPr>
        <w:pStyle w:val="BodyText"/>
        <w:ind w:right="370"/>
        <w:jc w:val="both"/>
      </w:pPr>
    </w:p>
    <w:p w14:paraId="472006DA" w14:textId="77777777" w:rsidR="00B35346" w:rsidRPr="00DC32BF" w:rsidRDefault="00B35346" w:rsidP="005A6835">
      <w:pPr>
        <w:pStyle w:val="BodyText"/>
        <w:spacing w:before="9"/>
        <w:ind w:right="370"/>
        <w:jc w:val="both"/>
        <w:rPr>
          <w:sz w:val="21"/>
        </w:rPr>
      </w:pPr>
    </w:p>
    <w:p w14:paraId="32B3BAD4" w14:textId="77777777" w:rsidR="00B35346" w:rsidRPr="00DC32BF" w:rsidRDefault="001F3BC4" w:rsidP="005A6835">
      <w:pPr>
        <w:pStyle w:val="Heading3"/>
        <w:ind w:right="370"/>
        <w:jc w:val="both"/>
      </w:pPr>
      <w:bookmarkStart w:id="135" w:name="_TOC_250058"/>
      <w:bookmarkStart w:id="136" w:name="_Toc121957657"/>
      <w:r w:rsidRPr="00DC32BF">
        <w:t xml:space="preserve">Change of Faculty </w:t>
      </w:r>
      <w:bookmarkEnd w:id="135"/>
      <w:r w:rsidRPr="00DC32BF">
        <w:t>Advisor</w:t>
      </w:r>
      <w:bookmarkEnd w:id="136"/>
    </w:p>
    <w:p w14:paraId="3413247E" w14:textId="77777777" w:rsidR="00B35346" w:rsidRPr="00DC32BF" w:rsidRDefault="00B35346" w:rsidP="005A6835">
      <w:pPr>
        <w:pStyle w:val="BodyText"/>
        <w:spacing w:before="6"/>
        <w:ind w:right="370"/>
        <w:jc w:val="both"/>
      </w:pPr>
    </w:p>
    <w:p w14:paraId="4109966C" w14:textId="122ECA40" w:rsidR="00B35346" w:rsidRPr="009354D1" w:rsidRDefault="001F3BC4" w:rsidP="0030206F">
      <w:pPr>
        <w:pStyle w:val="BodyText"/>
        <w:spacing w:line="254" w:lineRule="auto"/>
        <w:ind w:left="1900" w:right="370"/>
        <w:jc w:val="both"/>
      </w:pPr>
      <w:r w:rsidRPr="009354D1">
        <w:t>Under some circumstances, it is beneficial for a graduate student to be paired with a new faculty advisor. These situations may come about for varied reasons, including changes in thematic focus, need for additional expertise, incompatibility of student and advisor, or leave,</w:t>
      </w:r>
      <w:r w:rsidR="0030206F" w:rsidRPr="009354D1">
        <w:t xml:space="preserve"> </w:t>
      </w:r>
      <w:r w:rsidRPr="009354D1">
        <w:t xml:space="preserve">departure, or retirement of the faculty advisor. Successful change in advisor will be contingent upon the </w:t>
      </w:r>
      <w:r w:rsidRPr="009354D1">
        <w:lastRenderedPageBreak/>
        <w:t>identification of an appropriate new advisor and the willingness of the prospective new advisor to assume the responsibilities. If necessary, the Director of Graduate Studies can serve as an advisor on an interim basis for up to three months while the student identifies a permanent advisor.</w:t>
      </w:r>
    </w:p>
    <w:p w14:paraId="27DC7E9C" w14:textId="77777777" w:rsidR="00B35346" w:rsidRPr="009354D1" w:rsidRDefault="00B35346" w:rsidP="005A6835">
      <w:pPr>
        <w:pStyle w:val="BodyText"/>
        <w:spacing w:before="5"/>
        <w:ind w:right="370"/>
        <w:jc w:val="both"/>
      </w:pPr>
    </w:p>
    <w:p w14:paraId="50F1E430" w14:textId="77777777" w:rsidR="00B35346" w:rsidRPr="009354D1" w:rsidRDefault="001F3BC4" w:rsidP="005A6835">
      <w:pPr>
        <w:pStyle w:val="BodyText"/>
        <w:ind w:left="1900" w:right="370"/>
        <w:jc w:val="both"/>
      </w:pPr>
      <w:r w:rsidRPr="009354D1">
        <w:t>To initiate this process students should take the following actions:</w:t>
      </w:r>
    </w:p>
    <w:p w14:paraId="6ACBE425" w14:textId="77777777" w:rsidR="00B35346" w:rsidRPr="009354D1" w:rsidRDefault="00B35346" w:rsidP="005A6835">
      <w:pPr>
        <w:pStyle w:val="BodyText"/>
        <w:spacing w:before="4"/>
        <w:ind w:right="370"/>
        <w:jc w:val="both"/>
      </w:pPr>
    </w:p>
    <w:p w14:paraId="2AFC500F" w14:textId="77777777" w:rsidR="00B35346" w:rsidRPr="009354D1" w:rsidRDefault="001F3BC4" w:rsidP="005A6835">
      <w:pPr>
        <w:pStyle w:val="ListParagraph"/>
        <w:numPr>
          <w:ilvl w:val="0"/>
          <w:numId w:val="1"/>
        </w:numPr>
        <w:tabs>
          <w:tab w:val="left" w:pos="2189"/>
        </w:tabs>
        <w:ind w:right="370" w:hanging="289"/>
        <w:jc w:val="both"/>
        <w:rPr>
          <w:rFonts w:ascii="Arial"/>
        </w:rPr>
      </w:pPr>
      <w:r w:rsidRPr="009354D1">
        <w:rPr>
          <w:sz w:val="24"/>
        </w:rPr>
        <w:t>Notify your current advisor that you would like to change advisors.</w:t>
      </w:r>
    </w:p>
    <w:p w14:paraId="2C982997" w14:textId="77777777" w:rsidR="00B35346" w:rsidRPr="009354D1" w:rsidRDefault="001F3BC4" w:rsidP="005A6835">
      <w:pPr>
        <w:pStyle w:val="ListParagraph"/>
        <w:numPr>
          <w:ilvl w:val="0"/>
          <w:numId w:val="1"/>
        </w:numPr>
        <w:tabs>
          <w:tab w:val="left" w:pos="2189"/>
        </w:tabs>
        <w:spacing w:before="31"/>
        <w:ind w:right="370" w:hanging="289"/>
        <w:jc w:val="both"/>
        <w:rPr>
          <w:rFonts w:ascii="Arial"/>
        </w:rPr>
      </w:pPr>
      <w:r w:rsidRPr="009354D1">
        <w:rPr>
          <w:sz w:val="24"/>
        </w:rPr>
        <w:t>Contact the potential new advisor to see if they are willing to serve as your advisor.</w:t>
      </w:r>
    </w:p>
    <w:p w14:paraId="64804D09" w14:textId="5978651E" w:rsidR="00B35346" w:rsidRPr="009354D1" w:rsidRDefault="001F3BC4" w:rsidP="005A6835">
      <w:pPr>
        <w:pStyle w:val="ListParagraph"/>
        <w:numPr>
          <w:ilvl w:val="0"/>
          <w:numId w:val="1"/>
        </w:numPr>
        <w:tabs>
          <w:tab w:val="left" w:pos="2189"/>
        </w:tabs>
        <w:spacing w:before="17" w:line="266" w:lineRule="auto"/>
        <w:ind w:left="2202" w:right="370" w:hanging="303"/>
        <w:jc w:val="both"/>
        <w:rPr>
          <w:rFonts w:ascii="Arial"/>
        </w:rPr>
      </w:pPr>
      <w:r w:rsidRPr="009354D1">
        <w:rPr>
          <w:sz w:val="24"/>
        </w:rPr>
        <w:t>Contact</w:t>
      </w:r>
      <w:r w:rsidR="00E55623" w:rsidRPr="009354D1">
        <w:rPr>
          <w:sz w:val="24"/>
        </w:rPr>
        <w:t xml:space="preserve"> </w:t>
      </w:r>
      <w:r w:rsidRPr="009354D1">
        <w:rPr>
          <w:sz w:val="24"/>
        </w:rPr>
        <w:t>the</w:t>
      </w:r>
      <w:r w:rsidR="00E55623" w:rsidRPr="009354D1">
        <w:rPr>
          <w:sz w:val="24"/>
        </w:rPr>
        <w:t xml:space="preserve"> </w:t>
      </w:r>
      <w:r w:rsidRPr="009354D1">
        <w:rPr>
          <w:sz w:val="24"/>
        </w:rPr>
        <w:t>Director</w:t>
      </w:r>
      <w:r w:rsidR="00E55623" w:rsidRPr="009354D1">
        <w:rPr>
          <w:sz w:val="24"/>
        </w:rPr>
        <w:t xml:space="preserve"> </w:t>
      </w:r>
      <w:r w:rsidRPr="009354D1">
        <w:rPr>
          <w:sz w:val="24"/>
        </w:rPr>
        <w:t>of</w:t>
      </w:r>
      <w:r w:rsidR="00E55623" w:rsidRPr="009354D1">
        <w:rPr>
          <w:sz w:val="24"/>
        </w:rPr>
        <w:t xml:space="preserve"> </w:t>
      </w:r>
      <w:r w:rsidRPr="009354D1">
        <w:rPr>
          <w:sz w:val="24"/>
        </w:rPr>
        <w:t>Graduate</w:t>
      </w:r>
      <w:r w:rsidR="00E55623" w:rsidRPr="009354D1">
        <w:rPr>
          <w:sz w:val="24"/>
        </w:rPr>
        <w:t xml:space="preserve"> </w:t>
      </w:r>
      <w:r w:rsidRPr="009354D1">
        <w:rPr>
          <w:sz w:val="24"/>
        </w:rPr>
        <w:t>Studies</w:t>
      </w:r>
      <w:r w:rsidR="00E55623" w:rsidRPr="009354D1">
        <w:rPr>
          <w:sz w:val="24"/>
        </w:rPr>
        <w:t xml:space="preserve"> </w:t>
      </w:r>
      <w:r w:rsidRPr="009354D1">
        <w:rPr>
          <w:sz w:val="24"/>
        </w:rPr>
        <w:t>(DGS)</w:t>
      </w:r>
      <w:r w:rsidR="00E55623" w:rsidRPr="009354D1">
        <w:rPr>
          <w:sz w:val="24"/>
        </w:rPr>
        <w:t xml:space="preserve"> </w:t>
      </w:r>
      <w:r w:rsidRPr="009354D1">
        <w:rPr>
          <w:sz w:val="24"/>
        </w:rPr>
        <w:t>and</w:t>
      </w:r>
      <w:r w:rsidR="00E55623" w:rsidRPr="009354D1">
        <w:rPr>
          <w:sz w:val="24"/>
        </w:rPr>
        <w:t xml:space="preserve"> </w:t>
      </w:r>
      <w:r w:rsidRPr="009354D1">
        <w:rPr>
          <w:sz w:val="24"/>
        </w:rPr>
        <w:t>Graduate</w:t>
      </w:r>
      <w:r w:rsidR="00E55623" w:rsidRPr="009354D1">
        <w:rPr>
          <w:sz w:val="24"/>
        </w:rPr>
        <w:t xml:space="preserve"> </w:t>
      </w:r>
      <w:r w:rsidR="00B12F6C">
        <w:rPr>
          <w:sz w:val="24"/>
        </w:rPr>
        <w:t xml:space="preserve">Program Coordinator (GPC), former </w:t>
      </w:r>
      <w:r w:rsidRPr="009354D1">
        <w:rPr>
          <w:sz w:val="24"/>
        </w:rPr>
        <w:t>Academic</w:t>
      </w:r>
      <w:r w:rsidR="00E55623" w:rsidRPr="009354D1">
        <w:rPr>
          <w:sz w:val="24"/>
        </w:rPr>
        <w:t xml:space="preserve"> </w:t>
      </w:r>
      <w:r w:rsidRPr="009354D1">
        <w:rPr>
          <w:sz w:val="24"/>
        </w:rPr>
        <w:t>Advisor</w:t>
      </w:r>
      <w:r w:rsidR="00E55623" w:rsidRPr="009354D1">
        <w:rPr>
          <w:sz w:val="24"/>
        </w:rPr>
        <w:t xml:space="preserve"> </w:t>
      </w:r>
      <w:r w:rsidRPr="009354D1">
        <w:rPr>
          <w:sz w:val="24"/>
        </w:rPr>
        <w:t>(GAA)</w:t>
      </w:r>
      <w:r w:rsidR="00B12F6C">
        <w:rPr>
          <w:sz w:val="24"/>
        </w:rPr>
        <w:t>,</w:t>
      </w:r>
      <w:r w:rsidR="00E55623" w:rsidRPr="009354D1">
        <w:rPr>
          <w:sz w:val="24"/>
        </w:rPr>
        <w:t xml:space="preserve"> </w:t>
      </w:r>
      <w:r w:rsidRPr="009354D1">
        <w:rPr>
          <w:sz w:val="24"/>
        </w:rPr>
        <w:t>and communicate your plans to them; provide a reason for pursuing a change in advisor.</w:t>
      </w:r>
    </w:p>
    <w:p w14:paraId="2918418A" w14:textId="6CD06260" w:rsidR="00B35346" w:rsidRPr="009354D1" w:rsidRDefault="001F3BC4" w:rsidP="005A6835">
      <w:pPr>
        <w:pStyle w:val="ListParagraph"/>
        <w:numPr>
          <w:ilvl w:val="0"/>
          <w:numId w:val="1"/>
        </w:numPr>
        <w:tabs>
          <w:tab w:val="left" w:pos="2189"/>
        </w:tabs>
        <w:spacing w:line="206" w:lineRule="auto"/>
        <w:ind w:right="370"/>
        <w:jc w:val="both"/>
        <w:rPr>
          <w:rFonts w:ascii="Arial"/>
        </w:rPr>
      </w:pPr>
      <w:r w:rsidRPr="009354D1">
        <w:rPr>
          <w:sz w:val="24"/>
        </w:rPr>
        <w:t>If your current advisor is the DGS, communicate your plans to the department chair and G</w:t>
      </w:r>
      <w:r w:rsidR="00B12F6C">
        <w:rPr>
          <w:sz w:val="24"/>
        </w:rPr>
        <w:t>PC.</w:t>
      </w:r>
    </w:p>
    <w:p w14:paraId="19EE2797" w14:textId="0DA3E3A5" w:rsidR="00B35346" w:rsidRDefault="001F3BC4" w:rsidP="00B12F6C">
      <w:pPr>
        <w:pStyle w:val="ListParagraph"/>
        <w:numPr>
          <w:ilvl w:val="0"/>
          <w:numId w:val="1"/>
        </w:numPr>
        <w:tabs>
          <w:tab w:val="left" w:pos="2189"/>
        </w:tabs>
        <w:spacing w:before="1" w:line="254" w:lineRule="auto"/>
        <w:ind w:right="370"/>
        <w:jc w:val="both"/>
        <w:rPr>
          <w:sz w:val="24"/>
        </w:rPr>
      </w:pPr>
      <w:bookmarkStart w:id="137" w:name="_Hlk111709490"/>
      <w:r w:rsidRPr="009354D1">
        <w:rPr>
          <w:sz w:val="24"/>
        </w:rPr>
        <w:t>The DGS and G</w:t>
      </w:r>
      <w:r w:rsidR="00B12F6C">
        <w:rPr>
          <w:sz w:val="24"/>
        </w:rPr>
        <w:t>PC</w:t>
      </w:r>
      <w:r w:rsidRPr="009354D1">
        <w:rPr>
          <w:sz w:val="24"/>
        </w:rPr>
        <w:t xml:space="preserve"> will assist</w:t>
      </w:r>
      <w:bookmarkEnd w:id="137"/>
      <w:r w:rsidRPr="009354D1">
        <w:rPr>
          <w:sz w:val="24"/>
        </w:rPr>
        <w:t xml:space="preserve"> in the transition by verifying the change in advisor with the former and new </w:t>
      </w:r>
      <w:r w:rsidR="00B12F6C" w:rsidRPr="009354D1">
        <w:rPr>
          <w:sz w:val="24"/>
        </w:rPr>
        <w:t>advisor and</w:t>
      </w:r>
      <w:r w:rsidRPr="009354D1">
        <w:rPr>
          <w:sz w:val="24"/>
        </w:rPr>
        <w:t xml:space="preserve"> communicating the change in advisor to the student’s dissertation committee members.</w:t>
      </w:r>
    </w:p>
    <w:p w14:paraId="34636352" w14:textId="77777777" w:rsidR="00B12F6C" w:rsidRPr="00B12F6C" w:rsidRDefault="00B12F6C" w:rsidP="00B12F6C">
      <w:pPr>
        <w:pStyle w:val="ListParagraph"/>
        <w:tabs>
          <w:tab w:val="left" w:pos="2189"/>
        </w:tabs>
        <w:spacing w:before="1" w:line="254" w:lineRule="auto"/>
        <w:ind w:left="2188" w:right="370" w:firstLine="0"/>
        <w:jc w:val="both"/>
        <w:rPr>
          <w:sz w:val="24"/>
        </w:rPr>
      </w:pPr>
    </w:p>
    <w:p w14:paraId="60719223" w14:textId="5ED7F0A5" w:rsidR="00B35346" w:rsidRPr="009354D1" w:rsidRDefault="001F3BC4" w:rsidP="005A6835">
      <w:pPr>
        <w:pStyle w:val="BodyText"/>
        <w:spacing w:line="254" w:lineRule="auto"/>
        <w:ind w:left="1900" w:right="370"/>
        <w:jc w:val="both"/>
      </w:pPr>
      <w:r w:rsidRPr="009354D1">
        <w:t xml:space="preserve">Students are free to communicate independently with their committee members outside of the official communications documented in the steps above. In addition, students can also consult extra-departmental resources such as the </w:t>
      </w:r>
      <w:hyperlink r:id="rId134" w:history="1">
        <w:r w:rsidRPr="00F525B5">
          <w:rPr>
            <w:rStyle w:val="Hyperlink"/>
          </w:rPr>
          <w:t>Ombuds Office</w:t>
        </w:r>
      </w:hyperlink>
      <w:r w:rsidRPr="009354D1">
        <w:t>, who can provide support in the process.</w:t>
      </w:r>
    </w:p>
    <w:p w14:paraId="00003118" w14:textId="77777777" w:rsidR="00B35346" w:rsidRPr="009354D1" w:rsidRDefault="00B35346" w:rsidP="005A6835">
      <w:pPr>
        <w:pStyle w:val="BodyText"/>
        <w:spacing w:before="3"/>
        <w:ind w:right="370"/>
        <w:jc w:val="both"/>
        <w:rPr>
          <w:sz w:val="27"/>
        </w:rPr>
      </w:pPr>
    </w:p>
    <w:p w14:paraId="22681A2C" w14:textId="77777777" w:rsidR="00B35346" w:rsidRPr="00DC32BF" w:rsidRDefault="001F3BC4" w:rsidP="005A6835">
      <w:pPr>
        <w:pStyle w:val="Heading3"/>
        <w:ind w:right="370"/>
        <w:jc w:val="both"/>
      </w:pPr>
      <w:bookmarkStart w:id="138" w:name="_TOC_250057"/>
      <w:bookmarkStart w:id="139" w:name="_Toc121957658"/>
      <w:r w:rsidRPr="00DC32BF">
        <w:t xml:space="preserve">Annual </w:t>
      </w:r>
      <w:bookmarkEnd w:id="138"/>
      <w:r w:rsidRPr="00DC32BF">
        <w:t>Review</w:t>
      </w:r>
      <w:bookmarkEnd w:id="139"/>
    </w:p>
    <w:p w14:paraId="0F38667D" w14:textId="77777777" w:rsidR="00E55623" w:rsidRDefault="00E55623" w:rsidP="005A6835">
      <w:pPr>
        <w:pStyle w:val="BodyText"/>
        <w:spacing w:before="1"/>
        <w:ind w:left="1900" w:right="370"/>
        <w:jc w:val="both"/>
      </w:pPr>
    </w:p>
    <w:p w14:paraId="0EC0C329" w14:textId="2F7F5E38" w:rsidR="00B35346" w:rsidRPr="009354D1" w:rsidRDefault="001F3BC4" w:rsidP="005A6835">
      <w:pPr>
        <w:pStyle w:val="BodyText"/>
        <w:spacing w:before="1"/>
        <w:ind w:left="1900" w:right="370"/>
        <w:jc w:val="both"/>
      </w:pPr>
      <w:bookmarkStart w:id="140" w:name="_Hlk111484708"/>
      <w:r w:rsidRPr="009354D1">
        <w:t xml:space="preserve">The Spanish and Portuguese Department engages in a process of annual reviews for each graduate student in the program during the Spring semester. These reviews are intended to identify areas for improvement, and to give students helpful guidance as they progress through the program. </w:t>
      </w:r>
      <w:r w:rsidR="009436A7">
        <w:t>There are two types of annual reviews. One is written by the student advisor and the other by the DGS. The student a</w:t>
      </w:r>
      <w:r w:rsidRPr="009354D1">
        <w:t xml:space="preserve">dvisors should be giving students ongoing advice and support that both identifies challenges and helps identify sources of support. The </w:t>
      </w:r>
      <w:r w:rsidR="009436A7">
        <w:t xml:space="preserve">DGS </w:t>
      </w:r>
      <w:r w:rsidRPr="009354D1">
        <w:t>annual review, in slight contrast, is intended to assess students’ progress in the program from a more macro-level viewpoint.</w:t>
      </w:r>
    </w:p>
    <w:bookmarkEnd w:id="140"/>
    <w:p w14:paraId="140BAD80" w14:textId="444E6049" w:rsidR="00B35346" w:rsidRPr="009354D1" w:rsidRDefault="00B35346" w:rsidP="005A6835">
      <w:pPr>
        <w:pStyle w:val="BodyText"/>
        <w:spacing w:before="4"/>
        <w:ind w:right="370"/>
        <w:jc w:val="both"/>
      </w:pPr>
    </w:p>
    <w:p w14:paraId="1F0BC46B" w14:textId="64D08C13" w:rsidR="00B35346" w:rsidRPr="009354D1" w:rsidRDefault="001F3BC4" w:rsidP="005A6835">
      <w:pPr>
        <w:pStyle w:val="BodyText"/>
        <w:ind w:left="1900" w:right="370"/>
        <w:jc w:val="both"/>
      </w:pPr>
      <w:r w:rsidRPr="009354D1">
        <w:t>The Director of Graduate Studies, in collaboration with the COGA advisor, will conduct annual reviews drawing from the combined feedback on each student’s performance from a combination of sources, including: graduate advisor, collaborating faculty (for GRAs and co-teaching opportunities), Director and Assistant Director of the Spanish Language Program (for GTAs), and other funding sources (in the case of Graduate fellowships). The</w:t>
      </w:r>
      <w:r w:rsidR="004D52E2" w:rsidRPr="009354D1">
        <w:t xml:space="preserve"> </w:t>
      </w:r>
      <w:r w:rsidRPr="009354D1">
        <w:t>annual</w:t>
      </w:r>
      <w:r w:rsidR="004D52E2" w:rsidRPr="009354D1">
        <w:t xml:space="preserve"> </w:t>
      </w:r>
      <w:r w:rsidRPr="009354D1">
        <w:t>review</w:t>
      </w:r>
      <w:r w:rsidR="004D52E2" w:rsidRPr="009354D1">
        <w:t xml:space="preserve"> </w:t>
      </w:r>
      <w:r w:rsidRPr="009354D1">
        <w:t>will not include comments about personal</w:t>
      </w:r>
      <w:r w:rsidR="004D52E2" w:rsidRPr="009354D1">
        <w:t xml:space="preserve"> </w:t>
      </w:r>
      <w:r w:rsidRPr="009354D1">
        <w:t xml:space="preserve">issues. You will receive a notification at the end of the Spring semester if needing to schedule an appointment with the Director of Graduate Studies. All information tied to the </w:t>
      </w:r>
      <w:r w:rsidRPr="009354D1">
        <w:rPr>
          <w:color w:val="404040"/>
        </w:rPr>
        <w:t>annual reviews is internal.</w:t>
      </w:r>
      <w:r w:rsidR="004D52E2" w:rsidRPr="009354D1">
        <w:rPr>
          <w:color w:val="404040"/>
        </w:rPr>
        <w:t xml:space="preserve"> </w:t>
      </w:r>
      <w:r w:rsidRPr="009354D1">
        <w:rPr>
          <w:color w:val="404040"/>
        </w:rPr>
        <w:t>Students should feel free to meet with the DGS and their advisor to discuss their annual reviews.</w:t>
      </w:r>
    </w:p>
    <w:p w14:paraId="08430B64" w14:textId="70F8467A" w:rsidR="00B35346" w:rsidRPr="009354D1" w:rsidRDefault="00B35346" w:rsidP="005A6835">
      <w:pPr>
        <w:pStyle w:val="BodyText"/>
        <w:spacing w:before="5"/>
        <w:ind w:right="370"/>
        <w:jc w:val="both"/>
        <w:rPr>
          <w:sz w:val="8"/>
        </w:rPr>
      </w:pPr>
    </w:p>
    <w:p w14:paraId="7FB4BB8A" w14:textId="77777777" w:rsidR="004D52E2" w:rsidRPr="00DC32BF" w:rsidRDefault="004D52E2" w:rsidP="005A6835">
      <w:pPr>
        <w:pStyle w:val="BodyText"/>
        <w:spacing w:before="5"/>
        <w:ind w:right="370"/>
        <w:jc w:val="both"/>
        <w:rPr>
          <w:sz w:val="8"/>
        </w:rPr>
      </w:pPr>
    </w:p>
    <w:p w14:paraId="0F18AC09" w14:textId="77777777" w:rsidR="00B35346" w:rsidRPr="00DC32BF" w:rsidRDefault="001F3BC4" w:rsidP="005A6835">
      <w:pPr>
        <w:pStyle w:val="Heading3"/>
        <w:spacing w:before="44"/>
        <w:ind w:right="370"/>
        <w:jc w:val="both"/>
      </w:pPr>
      <w:bookmarkStart w:id="141" w:name="_TOC_250056"/>
      <w:bookmarkStart w:id="142" w:name="_Toc121957659"/>
      <w:r w:rsidRPr="00020690">
        <w:t xml:space="preserve">Grievance </w:t>
      </w:r>
      <w:bookmarkEnd w:id="141"/>
      <w:r w:rsidRPr="00020690">
        <w:t>Procedures</w:t>
      </w:r>
      <w:bookmarkEnd w:id="142"/>
    </w:p>
    <w:p w14:paraId="408C8B4B" w14:textId="2D93A151" w:rsidR="00B35346" w:rsidRPr="00DC32BF" w:rsidRDefault="001F3BC4" w:rsidP="005A6835">
      <w:pPr>
        <w:pStyle w:val="BodyText"/>
        <w:spacing w:before="247" w:line="254" w:lineRule="auto"/>
        <w:ind w:left="1900" w:right="370"/>
        <w:jc w:val="both"/>
      </w:pPr>
      <w:r w:rsidRPr="00DC32BF">
        <w:rPr>
          <w:color w:val="404040"/>
        </w:rPr>
        <w:t>The</w:t>
      </w:r>
      <w:r w:rsidR="004D52E2">
        <w:rPr>
          <w:color w:val="404040"/>
        </w:rPr>
        <w:t xml:space="preserve"> </w:t>
      </w:r>
      <w:r w:rsidRPr="00DC32BF">
        <w:rPr>
          <w:color w:val="404040"/>
        </w:rPr>
        <w:t>Department</w:t>
      </w:r>
      <w:r w:rsidR="004D52E2">
        <w:rPr>
          <w:color w:val="404040"/>
        </w:rPr>
        <w:t xml:space="preserve"> </w:t>
      </w:r>
      <w:r w:rsidRPr="00DC32BF">
        <w:rPr>
          <w:color w:val="404040"/>
        </w:rPr>
        <w:t>of</w:t>
      </w:r>
      <w:r w:rsidR="004D52E2">
        <w:rPr>
          <w:color w:val="404040"/>
        </w:rPr>
        <w:t xml:space="preserve"> </w:t>
      </w:r>
      <w:r w:rsidRPr="00DC32BF">
        <w:rPr>
          <w:color w:val="404040"/>
        </w:rPr>
        <w:t>Spanish and Portuguese</w:t>
      </w:r>
      <w:r w:rsidR="004D52E2">
        <w:rPr>
          <w:color w:val="404040"/>
        </w:rPr>
        <w:t xml:space="preserve"> </w:t>
      </w:r>
      <w:r w:rsidRPr="00DC32BF">
        <w:rPr>
          <w:color w:val="404040"/>
        </w:rPr>
        <w:t>advises</w:t>
      </w:r>
      <w:r w:rsidR="004D52E2">
        <w:rPr>
          <w:color w:val="404040"/>
        </w:rPr>
        <w:t xml:space="preserve"> </w:t>
      </w:r>
      <w:r w:rsidRPr="00DC32BF">
        <w:rPr>
          <w:color w:val="404040"/>
        </w:rPr>
        <w:t>that</w:t>
      </w:r>
      <w:r w:rsidR="004D52E2">
        <w:rPr>
          <w:color w:val="404040"/>
        </w:rPr>
        <w:t xml:space="preserve"> </w:t>
      </w:r>
      <w:r w:rsidRPr="00DC32BF">
        <w:rPr>
          <w:color w:val="404040"/>
        </w:rPr>
        <w:t>graduate</w:t>
      </w:r>
      <w:r w:rsidR="004D52E2">
        <w:rPr>
          <w:color w:val="404040"/>
        </w:rPr>
        <w:t xml:space="preserve"> </w:t>
      </w:r>
      <w:r w:rsidRPr="00DC32BF">
        <w:rPr>
          <w:color w:val="404040"/>
        </w:rPr>
        <w:t>students</w:t>
      </w:r>
      <w:r w:rsidR="004D52E2">
        <w:rPr>
          <w:color w:val="404040"/>
        </w:rPr>
        <w:t xml:space="preserve"> </w:t>
      </w:r>
      <w:r w:rsidRPr="00DC32BF">
        <w:rPr>
          <w:color w:val="404040"/>
        </w:rPr>
        <w:t>make</w:t>
      </w:r>
      <w:r w:rsidR="004D52E2">
        <w:rPr>
          <w:color w:val="404040"/>
        </w:rPr>
        <w:t xml:space="preserve"> </w:t>
      </w:r>
      <w:r w:rsidRPr="00DC32BF">
        <w:rPr>
          <w:color w:val="404040"/>
        </w:rPr>
        <w:t>an</w:t>
      </w:r>
      <w:r w:rsidR="004D52E2">
        <w:rPr>
          <w:color w:val="404040"/>
        </w:rPr>
        <w:t xml:space="preserve"> </w:t>
      </w:r>
      <w:r w:rsidRPr="00DC32BF">
        <w:rPr>
          <w:color w:val="404040"/>
        </w:rPr>
        <w:t xml:space="preserve">attempt to </w:t>
      </w:r>
      <w:r w:rsidRPr="00DC32BF">
        <w:rPr>
          <w:color w:val="404040"/>
        </w:rPr>
        <w:lastRenderedPageBreak/>
        <w:t>resolve issues, especially matters concerning grades, directly with the instructor or party involved,</w:t>
      </w:r>
      <w:r w:rsidR="004D52E2">
        <w:rPr>
          <w:color w:val="404040"/>
        </w:rPr>
        <w:t xml:space="preserve"> </w:t>
      </w:r>
      <w:r w:rsidRPr="00DC32BF">
        <w:rPr>
          <w:color w:val="404040"/>
        </w:rPr>
        <w:t>or</w:t>
      </w:r>
      <w:r w:rsidR="004D52E2">
        <w:rPr>
          <w:color w:val="404040"/>
        </w:rPr>
        <w:t xml:space="preserve"> </w:t>
      </w:r>
      <w:r w:rsidRPr="00DC32BF">
        <w:rPr>
          <w:color w:val="404040"/>
        </w:rPr>
        <w:t>with</w:t>
      </w:r>
      <w:r w:rsidR="004D52E2">
        <w:rPr>
          <w:color w:val="404040"/>
        </w:rPr>
        <w:t xml:space="preserve"> </w:t>
      </w:r>
      <w:r w:rsidRPr="00DC32BF">
        <w:rPr>
          <w:color w:val="404040"/>
        </w:rPr>
        <w:t xml:space="preserve">the </w:t>
      </w:r>
      <w:r w:rsidR="00F94548">
        <w:rPr>
          <w:color w:val="404040"/>
        </w:rPr>
        <w:t>D</w:t>
      </w:r>
      <w:r w:rsidRPr="00DC32BF">
        <w:rPr>
          <w:color w:val="404040"/>
        </w:rPr>
        <w:t xml:space="preserve">epartment </w:t>
      </w:r>
      <w:r w:rsidR="00F94548">
        <w:rPr>
          <w:color w:val="404040"/>
        </w:rPr>
        <w:t>C</w:t>
      </w:r>
      <w:r w:rsidRPr="00DC32BF">
        <w:rPr>
          <w:color w:val="404040"/>
        </w:rPr>
        <w:t xml:space="preserve">hair. If a grievance arises that cannot be resolved directly, or if the student does not feel comfortable attempting to resolve the issue with the department chair, the student should then follow the department’s official grievance </w:t>
      </w:r>
      <w:r w:rsidRPr="00DC32BF">
        <w:rPr>
          <w:color w:val="404040"/>
          <w:w w:val="95"/>
        </w:rPr>
        <w:t>procedure, which has been approved by the University and may be found at the</w:t>
      </w:r>
      <w:r w:rsidRPr="00DC32BF">
        <w:rPr>
          <w:color w:val="404040"/>
        </w:rPr>
        <w:t xml:space="preserve"> </w:t>
      </w:r>
      <w:r w:rsidRPr="00DC32BF">
        <w:rPr>
          <w:color w:val="404040"/>
          <w:w w:val="95"/>
        </w:rPr>
        <w:t xml:space="preserve">following link: </w:t>
      </w:r>
      <w:hyperlink r:id="rId135" w:history="1">
        <w:r w:rsidRPr="00F525B5">
          <w:rPr>
            <w:rStyle w:val="Hyperlink"/>
          </w:rPr>
          <w:t>Spanish and Portuguese KU Grievance Procedure</w:t>
        </w:r>
      </w:hyperlink>
      <w:r w:rsidRPr="00DC32BF">
        <w:rPr>
          <w:color w:val="0462C1"/>
          <w:u w:val="single" w:color="0462C1"/>
        </w:rPr>
        <w:t>.</w:t>
      </w:r>
    </w:p>
    <w:p w14:paraId="6AC894A9" w14:textId="77777777" w:rsidR="00B35346" w:rsidRPr="00DC32BF" w:rsidRDefault="00B35346" w:rsidP="005A6835">
      <w:pPr>
        <w:pStyle w:val="BodyText"/>
        <w:ind w:right="370"/>
        <w:jc w:val="both"/>
        <w:rPr>
          <w:sz w:val="20"/>
        </w:rPr>
      </w:pPr>
    </w:p>
    <w:p w14:paraId="2BFBFE1F" w14:textId="77777777" w:rsidR="00B35346" w:rsidRPr="00DC32BF" w:rsidRDefault="00B35346" w:rsidP="005A6835">
      <w:pPr>
        <w:pStyle w:val="BodyText"/>
        <w:spacing w:before="9"/>
        <w:ind w:right="370"/>
        <w:jc w:val="both"/>
        <w:rPr>
          <w:sz w:val="14"/>
        </w:rPr>
      </w:pPr>
    </w:p>
    <w:p w14:paraId="7D50C64C" w14:textId="77777777" w:rsidR="00B35346" w:rsidRPr="00DC32BF" w:rsidRDefault="001F3BC4" w:rsidP="005A6835">
      <w:pPr>
        <w:pStyle w:val="Heading3"/>
        <w:spacing w:before="45"/>
        <w:ind w:right="370"/>
        <w:jc w:val="both"/>
      </w:pPr>
      <w:bookmarkStart w:id="143" w:name="_TOC_250055"/>
      <w:bookmarkStart w:id="144" w:name="_Toc121957660"/>
      <w:bookmarkEnd w:id="143"/>
      <w:r w:rsidRPr="00DC32BF">
        <w:t>Petitions</w:t>
      </w:r>
      <w:bookmarkEnd w:id="144"/>
    </w:p>
    <w:p w14:paraId="1ED4460D" w14:textId="1A44F680" w:rsidR="00B35346" w:rsidRPr="00020690" w:rsidRDefault="001F3BC4" w:rsidP="005A6835">
      <w:pPr>
        <w:pStyle w:val="BodyText"/>
        <w:spacing w:before="248" w:line="254" w:lineRule="auto"/>
        <w:ind w:left="1900" w:right="370"/>
        <w:jc w:val="both"/>
      </w:pPr>
      <w:r w:rsidRPr="00020690">
        <w:rPr>
          <w:color w:val="404040"/>
        </w:rPr>
        <w:t>If a graduate student has a compelling reason to seek exemption from a program requirement or University policy, they may submit</w:t>
      </w:r>
      <w:r w:rsidR="00020690">
        <w:rPr>
          <w:color w:val="404040"/>
        </w:rPr>
        <w:t xml:space="preserve"> </w:t>
      </w:r>
      <w:r w:rsidRPr="00020690">
        <w:rPr>
          <w:color w:val="404040"/>
        </w:rPr>
        <w:t>a petition to the</w:t>
      </w:r>
      <w:r w:rsidR="00020690">
        <w:rPr>
          <w:color w:val="404040"/>
        </w:rPr>
        <w:t xml:space="preserve"> </w:t>
      </w:r>
      <w:r w:rsidRPr="00020690">
        <w:rPr>
          <w:color w:val="404040"/>
        </w:rPr>
        <w:t>graduate faculty. Petitioners should write a</w:t>
      </w:r>
      <w:r w:rsidR="00020690">
        <w:rPr>
          <w:color w:val="404040"/>
        </w:rPr>
        <w:t xml:space="preserve"> </w:t>
      </w:r>
      <w:r w:rsidRPr="00020690">
        <w:rPr>
          <w:color w:val="404040"/>
        </w:rPr>
        <w:t>letter,</w:t>
      </w:r>
      <w:r w:rsidR="00020690">
        <w:rPr>
          <w:color w:val="404040"/>
        </w:rPr>
        <w:t xml:space="preserve"> </w:t>
      </w:r>
      <w:r w:rsidRPr="00020690">
        <w:rPr>
          <w:color w:val="404040"/>
        </w:rPr>
        <w:t>addressed</w:t>
      </w:r>
      <w:r w:rsidR="00020690">
        <w:rPr>
          <w:color w:val="404040"/>
        </w:rPr>
        <w:t xml:space="preserve"> </w:t>
      </w:r>
      <w:r w:rsidRPr="00020690">
        <w:rPr>
          <w:color w:val="404040"/>
        </w:rPr>
        <w:t>to</w:t>
      </w:r>
      <w:r w:rsidR="00020690">
        <w:rPr>
          <w:color w:val="404040"/>
        </w:rPr>
        <w:t xml:space="preserve"> </w:t>
      </w:r>
      <w:r w:rsidRPr="00020690">
        <w:rPr>
          <w:color w:val="404040"/>
        </w:rPr>
        <w:t>the</w:t>
      </w:r>
      <w:r w:rsidR="00020690">
        <w:rPr>
          <w:color w:val="404040"/>
        </w:rPr>
        <w:t xml:space="preserve"> </w:t>
      </w:r>
      <w:r w:rsidRPr="00020690">
        <w:rPr>
          <w:color w:val="404040"/>
        </w:rPr>
        <w:t>graduate</w:t>
      </w:r>
      <w:r w:rsidR="00020690">
        <w:rPr>
          <w:color w:val="404040"/>
        </w:rPr>
        <w:t xml:space="preserve"> </w:t>
      </w:r>
      <w:r w:rsidRPr="00020690">
        <w:rPr>
          <w:color w:val="404040"/>
        </w:rPr>
        <w:t>faculty,</w:t>
      </w:r>
      <w:r w:rsidR="00020690">
        <w:rPr>
          <w:color w:val="404040"/>
        </w:rPr>
        <w:t xml:space="preserve"> </w:t>
      </w:r>
      <w:r w:rsidRPr="00020690">
        <w:rPr>
          <w:color w:val="404040"/>
        </w:rPr>
        <w:t>explaining the</w:t>
      </w:r>
      <w:r w:rsidR="00020690">
        <w:rPr>
          <w:color w:val="404040"/>
        </w:rPr>
        <w:t xml:space="preserve"> </w:t>
      </w:r>
      <w:r w:rsidRPr="00020690">
        <w:rPr>
          <w:color w:val="404040"/>
        </w:rPr>
        <w:t>reasons why the student is seeking exemption from specific rules, as well as how</w:t>
      </w:r>
      <w:r w:rsidR="00020690">
        <w:rPr>
          <w:color w:val="404040"/>
        </w:rPr>
        <w:t xml:space="preserve"> </w:t>
      </w:r>
      <w:r w:rsidRPr="00020690">
        <w:rPr>
          <w:color w:val="404040"/>
        </w:rPr>
        <w:t>the</w:t>
      </w:r>
      <w:r w:rsidR="00020690">
        <w:rPr>
          <w:color w:val="404040"/>
        </w:rPr>
        <w:t xml:space="preserve"> </w:t>
      </w:r>
      <w:r w:rsidRPr="00020690">
        <w:rPr>
          <w:color w:val="404040"/>
        </w:rPr>
        <w:t>educational</w:t>
      </w:r>
      <w:r w:rsidR="00020690">
        <w:rPr>
          <w:color w:val="404040"/>
        </w:rPr>
        <w:t xml:space="preserve"> </w:t>
      </w:r>
      <w:r w:rsidRPr="00020690">
        <w:rPr>
          <w:color w:val="404040"/>
        </w:rPr>
        <w:t>goals of the</w:t>
      </w:r>
      <w:r w:rsidR="00020690">
        <w:rPr>
          <w:color w:val="404040"/>
        </w:rPr>
        <w:t xml:space="preserve"> </w:t>
      </w:r>
      <w:r w:rsidRPr="00020690">
        <w:rPr>
          <w:color w:val="404040"/>
        </w:rPr>
        <w:t>rules will still be fulfilled. Where applicable, this petition should be accompanied by a letter of support from the student’s advisor and</w:t>
      </w:r>
      <w:r w:rsidR="00D7714D" w:rsidRPr="00020690">
        <w:rPr>
          <w:color w:val="404040"/>
        </w:rPr>
        <w:t xml:space="preserve"> / </w:t>
      </w:r>
      <w:r w:rsidRPr="00020690">
        <w:rPr>
          <w:color w:val="404040"/>
        </w:rPr>
        <w:t>or</w:t>
      </w:r>
      <w:r w:rsidR="00D7714D" w:rsidRPr="00020690">
        <w:rPr>
          <w:color w:val="404040"/>
        </w:rPr>
        <w:t xml:space="preserve"> </w:t>
      </w:r>
      <w:r w:rsidRPr="00020690">
        <w:rPr>
          <w:color w:val="404040"/>
        </w:rPr>
        <w:t>the</w:t>
      </w:r>
      <w:r w:rsidR="00D7714D" w:rsidRPr="00020690">
        <w:rPr>
          <w:color w:val="404040"/>
        </w:rPr>
        <w:t xml:space="preserve"> </w:t>
      </w:r>
      <w:r w:rsidRPr="00020690">
        <w:rPr>
          <w:color w:val="404040"/>
        </w:rPr>
        <w:t>appropriate</w:t>
      </w:r>
      <w:r w:rsidR="00D7714D" w:rsidRPr="00020690">
        <w:rPr>
          <w:color w:val="404040"/>
        </w:rPr>
        <w:t xml:space="preserve"> </w:t>
      </w:r>
      <w:r w:rsidRPr="00020690">
        <w:rPr>
          <w:color w:val="404040"/>
        </w:rPr>
        <w:t>supporting</w:t>
      </w:r>
      <w:r w:rsidR="00D7714D" w:rsidRPr="00020690">
        <w:rPr>
          <w:color w:val="404040"/>
        </w:rPr>
        <w:t xml:space="preserve"> </w:t>
      </w:r>
      <w:r w:rsidRPr="00020690">
        <w:rPr>
          <w:color w:val="404040"/>
        </w:rPr>
        <w:t>materials.</w:t>
      </w:r>
      <w:r w:rsidR="00D7714D" w:rsidRPr="00020690">
        <w:rPr>
          <w:color w:val="404040"/>
        </w:rPr>
        <w:t xml:space="preserve"> </w:t>
      </w:r>
      <w:r w:rsidRPr="00020690">
        <w:rPr>
          <w:color w:val="404040"/>
        </w:rPr>
        <w:t>The</w:t>
      </w:r>
      <w:r w:rsidR="00D7714D" w:rsidRPr="00020690">
        <w:rPr>
          <w:color w:val="404040"/>
        </w:rPr>
        <w:t xml:space="preserve"> </w:t>
      </w:r>
      <w:r w:rsidRPr="00020690">
        <w:rPr>
          <w:color w:val="404040"/>
        </w:rPr>
        <w:t>letter</w:t>
      </w:r>
      <w:r w:rsidR="00D7714D" w:rsidRPr="00020690">
        <w:rPr>
          <w:color w:val="404040"/>
        </w:rPr>
        <w:t xml:space="preserve"> </w:t>
      </w:r>
      <w:r w:rsidRPr="00020690">
        <w:rPr>
          <w:color w:val="404040"/>
        </w:rPr>
        <w:t>should</w:t>
      </w:r>
      <w:r w:rsidR="00D7714D" w:rsidRPr="00020690">
        <w:rPr>
          <w:color w:val="404040"/>
        </w:rPr>
        <w:t xml:space="preserve"> </w:t>
      </w:r>
      <w:r w:rsidRPr="00020690">
        <w:rPr>
          <w:color w:val="404040"/>
        </w:rPr>
        <w:t>be</w:t>
      </w:r>
      <w:r w:rsidR="00D7714D" w:rsidRPr="00020690">
        <w:rPr>
          <w:color w:val="404040"/>
        </w:rPr>
        <w:t xml:space="preserve"> </w:t>
      </w:r>
      <w:r w:rsidRPr="00020690">
        <w:rPr>
          <w:color w:val="404040"/>
        </w:rPr>
        <w:t>sent</w:t>
      </w:r>
      <w:r w:rsidR="00D7714D" w:rsidRPr="00020690">
        <w:rPr>
          <w:color w:val="404040"/>
        </w:rPr>
        <w:t xml:space="preserve"> </w:t>
      </w:r>
      <w:r w:rsidRPr="00020690">
        <w:rPr>
          <w:color w:val="404040"/>
        </w:rPr>
        <w:t>to</w:t>
      </w:r>
      <w:r w:rsidR="00D7714D" w:rsidRPr="00020690">
        <w:rPr>
          <w:color w:val="404040"/>
        </w:rPr>
        <w:t xml:space="preserve"> </w:t>
      </w:r>
      <w:r w:rsidRPr="00020690">
        <w:rPr>
          <w:color w:val="404040"/>
        </w:rPr>
        <w:t>the</w:t>
      </w:r>
      <w:r w:rsidR="00D7714D" w:rsidRPr="00020690">
        <w:rPr>
          <w:color w:val="404040"/>
        </w:rPr>
        <w:t xml:space="preserve"> </w:t>
      </w:r>
      <w:r w:rsidRPr="00020690">
        <w:rPr>
          <w:color w:val="404040"/>
        </w:rPr>
        <w:t>Director</w:t>
      </w:r>
      <w:r w:rsidR="00D7714D" w:rsidRPr="00020690">
        <w:rPr>
          <w:color w:val="404040"/>
        </w:rPr>
        <w:t xml:space="preserve"> </w:t>
      </w:r>
      <w:r w:rsidRPr="00020690">
        <w:rPr>
          <w:color w:val="404040"/>
        </w:rPr>
        <w:t>of</w:t>
      </w:r>
      <w:r w:rsidR="00D7714D" w:rsidRPr="00020690">
        <w:rPr>
          <w:color w:val="404040"/>
        </w:rPr>
        <w:t xml:space="preserve"> </w:t>
      </w:r>
      <w:r w:rsidRPr="00020690">
        <w:rPr>
          <w:color w:val="404040"/>
        </w:rPr>
        <w:t>Graduate</w:t>
      </w:r>
      <w:r w:rsidR="00D7714D" w:rsidRPr="00020690">
        <w:rPr>
          <w:color w:val="404040"/>
        </w:rPr>
        <w:t xml:space="preserve"> </w:t>
      </w:r>
      <w:r w:rsidRPr="00020690">
        <w:rPr>
          <w:color w:val="404040"/>
        </w:rPr>
        <w:t>Studies,</w:t>
      </w:r>
      <w:r w:rsidR="00D7714D" w:rsidRPr="00020690">
        <w:rPr>
          <w:color w:val="404040"/>
        </w:rPr>
        <w:t xml:space="preserve"> </w:t>
      </w:r>
      <w:r w:rsidRPr="00020690">
        <w:rPr>
          <w:color w:val="404040"/>
        </w:rPr>
        <w:t>who then refers the petition to the graduate faculty, which will convene to consider the petition.</w:t>
      </w:r>
    </w:p>
    <w:p w14:paraId="50901EB0" w14:textId="77777777" w:rsidR="00B35346" w:rsidRPr="00020690" w:rsidRDefault="00B35346" w:rsidP="005A6835">
      <w:pPr>
        <w:pStyle w:val="BodyText"/>
        <w:spacing w:before="2"/>
        <w:ind w:right="370"/>
        <w:jc w:val="both"/>
      </w:pPr>
    </w:p>
    <w:p w14:paraId="43F62818" w14:textId="31DFA1D2" w:rsidR="00B35346" w:rsidRPr="00020690" w:rsidRDefault="001F3BC4" w:rsidP="005A6835">
      <w:pPr>
        <w:pStyle w:val="BodyText"/>
        <w:spacing w:line="254" w:lineRule="auto"/>
        <w:ind w:left="1900" w:right="370"/>
        <w:jc w:val="both"/>
      </w:pPr>
      <w:r w:rsidRPr="00020690">
        <w:rPr>
          <w:color w:val="404040"/>
        </w:rPr>
        <w:t>In cases where the policy or requirement is a departmental requirement (for example, a course requirement for a</w:t>
      </w:r>
      <w:r w:rsidR="00D7714D" w:rsidRPr="00020690">
        <w:rPr>
          <w:color w:val="404040"/>
        </w:rPr>
        <w:t xml:space="preserve"> </w:t>
      </w:r>
      <w:r w:rsidRPr="00020690">
        <w:rPr>
          <w:color w:val="404040"/>
        </w:rPr>
        <w:t xml:space="preserve">degree), the </w:t>
      </w:r>
      <w:r w:rsidR="00020690">
        <w:rPr>
          <w:color w:val="404040"/>
        </w:rPr>
        <w:t>G</w:t>
      </w:r>
      <w:r w:rsidRPr="00020690">
        <w:rPr>
          <w:color w:val="404040"/>
        </w:rPr>
        <w:t xml:space="preserve">raduate </w:t>
      </w:r>
      <w:r w:rsidR="00020690">
        <w:rPr>
          <w:color w:val="404040"/>
        </w:rPr>
        <w:t>Studies C</w:t>
      </w:r>
      <w:r w:rsidRPr="00020690">
        <w:rPr>
          <w:color w:val="404040"/>
        </w:rPr>
        <w:t>ommittee will issue</w:t>
      </w:r>
      <w:r w:rsidR="00D7714D" w:rsidRPr="00020690">
        <w:rPr>
          <w:color w:val="404040"/>
        </w:rPr>
        <w:t xml:space="preserve"> </w:t>
      </w:r>
      <w:r w:rsidRPr="00020690">
        <w:rPr>
          <w:color w:val="404040"/>
        </w:rPr>
        <w:t>a</w:t>
      </w:r>
      <w:r w:rsidR="00D7714D" w:rsidRPr="00020690">
        <w:rPr>
          <w:color w:val="404040"/>
        </w:rPr>
        <w:t xml:space="preserve"> </w:t>
      </w:r>
      <w:r w:rsidRPr="00020690">
        <w:rPr>
          <w:color w:val="404040"/>
        </w:rPr>
        <w:t>final</w:t>
      </w:r>
      <w:r w:rsidR="00D7714D" w:rsidRPr="00020690">
        <w:rPr>
          <w:color w:val="404040"/>
        </w:rPr>
        <w:t xml:space="preserve"> </w:t>
      </w:r>
      <w:r w:rsidRPr="00020690">
        <w:rPr>
          <w:color w:val="404040"/>
        </w:rPr>
        <w:t>decision</w:t>
      </w:r>
      <w:r w:rsidR="00D7714D" w:rsidRPr="00020690">
        <w:rPr>
          <w:color w:val="404040"/>
        </w:rPr>
        <w:t xml:space="preserve"> </w:t>
      </w:r>
      <w:r w:rsidRPr="00020690">
        <w:rPr>
          <w:color w:val="404040"/>
        </w:rPr>
        <w:t>(for</w:t>
      </w:r>
      <w:r w:rsidR="00020690">
        <w:rPr>
          <w:color w:val="404040"/>
        </w:rPr>
        <w:t xml:space="preserve"> </w:t>
      </w:r>
      <w:r w:rsidRPr="00020690">
        <w:rPr>
          <w:color w:val="404040"/>
        </w:rPr>
        <w:t>example, the student may be exempt from a doctoral course requirement based on coursework taken at the master’s level at a</w:t>
      </w:r>
      <w:r w:rsidR="00D7714D" w:rsidRPr="00020690">
        <w:rPr>
          <w:color w:val="404040"/>
        </w:rPr>
        <w:t xml:space="preserve"> </w:t>
      </w:r>
      <w:r w:rsidRPr="00020690">
        <w:rPr>
          <w:color w:val="404040"/>
        </w:rPr>
        <w:t>previous</w:t>
      </w:r>
      <w:r w:rsidR="00D7714D" w:rsidRPr="00020690">
        <w:rPr>
          <w:color w:val="404040"/>
        </w:rPr>
        <w:t xml:space="preserve"> </w:t>
      </w:r>
      <w:r w:rsidRPr="00020690">
        <w:rPr>
          <w:color w:val="404040"/>
        </w:rPr>
        <w:t>institution).</w:t>
      </w:r>
    </w:p>
    <w:p w14:paraId="556CF89C" w14:textId="77777777" w:rsidR="00B35346" w:rsidRPr="00020690" w:rsidRDefault="00B35346" w:rsidP="005A6835">
      <w:pPr>
        <w:pStyle w:val="BodyText"/>
        <w:spacing w:before="4"/>
        <w:ind w:right="370"/>
        <w:jc w:val="both"/>
      </w:pPr>
    </w:p>
    <w:p w14:paraId="508A54FC" w14:textId="17B1AB24" w:rsidR="00B35346" w:rsidRPr="00020690" w:rsidRDefault="001F3BC4" w:rsidP="005A6835">
      <w:pPr>
        <w:pStyle w:val="BodyText"/>
        <w:spacing w:line="254" w:lineRule="auto"/>
        <w:ind w:left="1900" w:right="370"/>
        <w:jc w:val="both"/>
      </w:pPr>
      <w:r w:rsidRPr="00020690">
        <w:rPr>
          <w:color w:val="404040"/>
        </w:rPr>
        <w:t xml:space="preserve">In cases where the policy or requirement being petition is a University policy, the </w:t>
      </w:r>
      <w:r w:rsidR="00020690">
        <w:rPr>
          <w:color w:val="404040"/>
        </w:rPr>
        <w:t>G</w:t>
      </w:r>
      <w:r w:rsidRPr="00020690">
        <w:rPr>
          <w:color w:val="404040"/>
        </w:rPr>
        <w:t>raduate</w:t>
      </w:r>
      <w:r w:rsidR="00020690">
        <w:rPr>
          <w:color w:val="404040"/>
        </w:rPr>
        <w:t xml:space="preserve"> Studies C</w:t>
      </w:r>
      <w:r w:rsidRPr="00020690">
        <w:rPr>
          <w:color w:val="404040"/>
        </w:rPr>
        <w:t>ommittee will</w:t>
      </w:r>
      <w:r w:rsidR="00020690">
        <w:rPr>
          <w:color w:val="404040"/>
        </w:rPr>
        <w:t xml:space="preserve"> </w:t>
      </w:r>
      <w:r w:rsidRPr="00020690">
        <w:rPr>
          <w:color w:val="404040"/>
        </w:rPr>
        <w:t>decide whether to support the student’s petition. If the faculty is in support, the Department will submit a petition form to the College Office of Graduate Affairs (COGA) accompanied by supporting materials as required. The petition form specifies the supporting material</w:t>
      </w:r>
      <w:r w:rsidR="00020690">
        <w:rPr>
          <w:color w:val="404040"/>
        </w:rPr>
        <w:t xml:space="preserve"> </w:t>
      </w:r>
      <w:r w:rsidRPr="00020690">
        <w:rPr>
          <w:color w:val="404040"/>
        </w:rPr>
        <w:t>needed</w:t>
      </w:r>
      <w:r w:rsidR="00020690">
        <w:rPr>
          <w:color w:val="404040"/>
        </w:rPr>
        <w:t xml:space="preserve"> </w:t>
      </w:r>
      <w:r w:rsidRPr="00020690">
        <w:rPr>
          <w:color w:val="404040"/>
        </w:rPr>
        <w:t>for</w:t>
      </w:r>
      <w:r w:rsidR="00020690">
        <w:rPr>
          <w:color w:val="404040"/>
        </w:rPr>
        <w:t xml:space="preserve"> </w:t>
      </w:r>
      <w:r w:rsidRPr="00020690">
        <w:rPr>
          <w:color w:val="404040"/>
        </w:rPr>
        <w:t>each</w:t>
      </w:r>
      <w:r w:rsidR="00020690">
        <w:rPr>
          <w:color w:val="404040"/>
        </w:rPr>
        <w:t xml:space="preserve"> </w:t>
      </w:r>
      <w:r w:rsidRPr="00020690">
        <w:rPr>
          <w:color w:val="404040"/>
        </w:rPr>
        <w:t>kind</w:t>
      </w:r>
      <w:r w:rsidR="00020690">
        <w:rPr>
          <w:color w:val="404040"/>
        </w:rPr>
        <w:t xml:space="preserve"> </w:t>
      </w:r>
      <w:r w:rsidRPr="00020690">
        <w:rPr>
          <w:color w:val="404040"/>
        </w:rPr>
        <w:t>of</w:t>
      </w:r>
      <w:r w:rsidR="00020690">
        <w:rPr>
          <w:color w:val="404040"/>
        </w:rPr>
        <w:t xml:space="preserve"> </w:t>
      </w:r>
      <w:r w:rsidRPr="00020690">
        <w:rPr>
          <w:color w:val="404040"/>
        </w:rPr>
        <w:t>petition.</w:t>
      </w:r>
      <w:r w:rsidR="00020690">
        <w:rPr>
          <w:color w:val="404040"/>
        </w:rPr>
        <w:t xml:space="preserve"> </w:t>
      </w:r>
      <w:r w:rsidRPr="00020690">
        <w:rPr>
          <w:color w:val="404040"/>
        </w:rPr>
        <w:t>These</w:t>
      </w:r>
      <w:r w:rsidR="00020690">
        <w:rPr>
          <w:color w:val="404040"/>
        </w:rPr>
        <w:t xml:space="preserve"> </w:t>
      </w:r>
      <w:r w:rsidRPr="00020690">
        <w:rPr>
          <w:color w:val="404040"/>
        </w:rPr>
        <w:t>materials</w:t>
      </w:r>
      <w:r w:rsidR="00020690">
        <w:rPr>
          <w:color w:val="404040"/>
        </w:rPr>
        <w:t xml:space="preserve"> </w:t>
      </w:r>
      <w:r w:rsidRPr="00020690">
        <w:rPr>
          <w:color w:val="404040"/>
        </w:rPr>
        <w:t>must</w:t>
      </w:r>
      <w:r w:rsidR="00020690">
        <w:rPr>
          <w:color w:val="404040"/>
        </w:rPr>
        <w:t xml:space="preserve"> </w:t>
      </w:r>
      <w:r w:rsidRPr="00020690">
        <w:rPr>
          <w:color w:val="404040"/>
        </w:rPr>
        <w:t>accompany</w:t>
      </w:r>
      <w:r w:rsidR="00020690">
        <w:rPr>
          <w:color w:val="404040"/>
        </w:rPr>
        <w:t xml:space="preserve"> </w:t>
      </w:r>
      <w:r w:rsidRPr="00020690">
        <w:rPr>
          <w:color w:val="404040"/>
        </w:rPr>
        <w:t>the petition sent</w:t>
      </w:r>
      <w:r w:rsidR="00020690">
        <w:rPr>
          <w:color w:val="404040"/>
        </w:rPr>
        <w:t xml:space="preserve"> </w:t>
      </w:r>
      <w:r w:rsidRPr="00020690">
        <w:rPr>
          <w:color w:val="404040"/>
        </w:rPr>
        <w:t>to COGA. COGA’s petitions webpage provides additional information regarding University petitions, including supplemental documentation that may be required by the University. Additional information regarding the more common University petitions, such as leaves of absence, enrollment requirements, and time limit extensions, may also be found in the University Policies &amp; Degree Requirements section of this document.</w:t>
      </w:r>
    </w:p>
    <w:p w14:paraId="65EB18FE" w14:textId="77777777" w:rsidR="00B35346" w:rsidRPr="00020690" w:rsidRDefault="00B35346" w:rsidP="005A6835">
      <w:pPr>
        <w:pStyle w:val="BodyText"/>
        <w:ind w:right="370"/>
        <w:jc w:val="both"/>
      </w:pPr>
    </w:p>
    <w:p w14:paraId="206F3817" w14:textId="77777777" w:rsidR="00020690" w:rsidRDefault="001F3BC4" w:rsidP="00020690">
      <w:pPr>
        <w:pStyle w:val="BodyText"/>
        <w:spacing w:line="254" w:lineRule="auto"/>
        <w:ind w:left="1900" w:right="370"/>
        <w:jc w:val="both"/>
        <w:rPr>
          <w:color w:val="404040"/>
        </w:rPr>
      </w:pPr>
      <w:r w:rsidRPr="00020690">
        <w:rPr>
          <w:color w:val="404040"/>
        </w:rPr>
        <w:t>In cases where the graduate faculty declines to support a University petition, no paperwork may be submitted to COGA. COGA only accepts student petitions in cases where there is documented departmental support and when the petition itself is submitted by a representative of the department.</w:t>
      </w:r>
      <w:r w:rsidR="00020690">
        <w:rPr>
          <w:color w:val="404040"/>
        </w:rPr>
        <w:t xml:space="preserve"> </w:t>
      </w:r>
    </w:p>
    <w:p w14:paraId="3526F887" w14:textId="77777777" w:rsidR="00020690" w:rsidRDefault="00020690" w:rsidP="00020690">
      <w:pPr>
        <w:pStyle w:val="BodyText"/>
        <w:spacing w:line="254" w:lineRule="auto"/>
        <w:ind w:left="1900" w:right="370"/>
        <w:jc w:val="both"/>
        <w:rPr>
          <w:color w:val="404040"/>
        </w:rPr>
      </w:pPr>
    </w:p>
    <w:p w14:paraId="3D1023D3" w14:textId="65C79834" w:rsidR="00B35346" w:rsidRPr="00020690" w:rsidRDefault="001F3BC4" w:rsidP="00020690">
      <w:pPr>
        <w:pStyle w:val="BodyText"/>
        <w:spacing w:line="254" w:lineRule="auto"/>
        <w:ind w:left="1900" w:right="370"/>
        <w:jc w:val="both"/>
      </w:pPr>
      <w:r w:rsidRPr="00020690">
        <w:rPr>
          <w:color w:val="404040"/>
        </w:rPr>
        <w:t>Students should always consult with the DGS prior to submitting a petition to the graduate faculty to ensure that a petition is necessary and that all the appropriate supporting documentation is accounted for.</w:t>
      </w:r>
    </w:p>
    <w:p w14:paraId="2F3B2C32" w14:textId="77777777" w:rsidR="00B35346" w:rsidRPr="00DC32BF" w:rsidRDefault="00B35346" w:rsidP="005A6835">
      <w:pPr>
        <w:pStyle w:val="BodyText"/>
        <w:spacing w:before="6"/>
        <w:ind w:right="370"/>
        <w:jc w:val="both"/>
        <w:rPr>
          <w:sz w:val="28"/>
        </w:rPr>
      </w:pPr>
    </w:p>
    <w:p w14:paraId="0C1B4C24" w14:textId="77777777" w:rsidR="00B35346" w:rsidRPr="00DC32BF" w:rsidRDefault="001F3BC4" w:rsidP="005A6835">
      <w:pPr>
        <w:pStyle w:val="Heading2"/>
        <w:spacing w:before="1"/>
        <w:ind w:left="1756" w:right="370"/>
        <w:jc w:val="both"/>
      </w:pPr>
      <w:bookmarkStart w:id="145" w:name="_TOC_250054"/>
      <w:bookmarkStart w:id="146" w:name="_Toc121957661"/>
      <w:r w:rsidRPr="00DC32BF">
        <w:rPr>
          <w:color w:val="2E5395"/>
        </w:rPr>
        <w:lastRenderedPageBreak/>
        <w:t xml:space="preserve">Professional Development and </w:t>
      </w:r>
      <w:bookmarkEnd w:id="145"/>
      <w:r w:rsidRPr="00DC32BF">
        <w:rPr>
          <w:color w:val="2E5395"/>
        </w:rPr>
        <w:t>Research</w:t>
      </w:r>
      <w:bookmarkEnd w:id="146"/>
    </w:p>
    <w:p w14:paraId="68DE6022" w14:textId="77777777" w:rsidR="00020690" w:rsidRDefault="00020690" w:rsidP="005A6835">
      <w:pPr>
        <w:pStyle w:val="Heading3"/>
        <w:spacing w:before="41"/>
        <w:ind w:right="370"/>
        <w:jc w:val="both"/>
      </w:pPr>
      <w:bookmarkStart w:id="147" w:name="_TOC_250053"/>
    </w:p>
    <w:p w14:paraId="0E44A99E" w14:textId="331933A0" w:rsidR="00B35346" w:rsidRPr="00DC32BF" w:rsidRDefault="001F3BC4" w:rsidP="005A6835">
      <w:pPr>
        <w:pStyle w:val="Heading3"/>
        <w:spacing w:before="41"/>
        <w:ind w:right="370"/>
        <w:jc w:val="both"/>
      </w:pPr>
      <w:bookmarkStart w:id="148" w:name="_Toc121957662"/>
      <w:r w:rsidRPr="00DC32BF">
        <w:t xml:space="preserve">Hall Center </w:t>
      </w:r>
      <w:bookmarkEnd w:id="147"/>
      <w:r w:rsidRPr="00DC32BF">
        <w:t>Seminars</w:t>
      </w:r>
      <w:bookmarkEnd w:id="148"/>
    </w:p>
    <w:p w14:paraId="7B2BD023" w14:textId="359A78E3" w:rsidR="00B35346" w:rsidRPr="00DC32BF" w:rsidRDefault="001F3BC4" w:rsidP="005A6835">
      <w:pPr>
        <w:pStyle w:val="BodyText"/>
        <w:spacing w:before="248" w:line="254" w:lineRule="auto"/>
        <w:ind w:left="1900" w:right="370"/>
        <w:jc w:val="both"/>
      </w:pPr>
      <w:r w:rsidRPr="00DC32BF">
        <w:rPr>
          <w:color w:val="404040"/>
        </w:rPr>
        <w:t xml:space="preserve">The </w:t>
      </w:r>
      <w:hyperlink r:id="rId136" w:history="1">
        <w:r w:rsidRPr="00184EF5">
          <w:rPr>
            <w:rStyle w:val="Hyperlink"/>
          </w:rPr>
          <w:t>Hall Center</w:t>
        </w:r>
      </w:hyperlink>
      <w:r w:rsidRPr="00DC32BF">
        <w:rPr>
          <w:color w:val="0000FF"/>
        </w:rPr>
        <w:t xml:space="preserve"> </w:t>
      </w:r>
      <w:r w:rsidRPr="00DC32BF">
        <w:rPr>
          <w:color w:val="404040"/>
        </w:rPr>
        <w:t xml:space="preserve">sponsors seminars that should interest graduate students in Spanish and Portuguese: Gender, Early Modern, Latin America, Modernities, Nature and Culture, Digital </w:t>
      </w:r>
      <w:r w:rsidRPr="00DC32BF">
        <w:rPr>
          <w:color w:val="404040"/>
          <w:w w:val="95"/>
        </w:rPr>
        <w:t>humanities, Peace, War&amp; Global Change. Faculty in Spanish and</w:t>
      </w:r>
      <w:r w:rsidRPr="00DC32BF">
        <w:rPr>
          <w:color w:val="404040"/>
        </w:rPr>
        <w:t xml:space="preserve"> </w:t>
      </w:r>
      <w:r w:rsidRPr="00DC32BF">
        <w:rPr>
          <w:color w:val="404040"/>
          <w:w w:val="95"/>
        </w:rPr>
        <w:t>Portuguese</w:t>
      </w:r>
      <w:r w:rsidRPr="00DC32BF">
        <w:rPr>
          <w:color w:val="404040"/>
        </w:rPr>
        <w:t xml:space="preserve"> </w:t>
      </w:r>
      <w:r w:rsidRPr="00DC32BF">
        <w:rPr>
          <w:color w:val="404040"/>
          <w:w w:val="95"/>
        </w:rPr>
        <w:t>often</w:t>
      </w:r>
      <w:r w:rsidRPr="00DC32BF">
        <w:rPr>
          <w:color w:val="404040"/>
        </w:rPr>
        <w:t xml:space="preserve"> </w:t>
      </w:r>
      <w:r w:rsidRPr="00DC32BF">
        <w:rPr>
          <w:color w:val="404040"/>
          <w:w w:val="95"/>
        </w:rPr>
        <w:t>co-</w:t>
      </w:r>
      <w:r w:rsidRPr="00DC32BF">
        <w:rPr>
          <w:color w:val="404040"/>
        </w:rPr>
        <w:t xml:space="preserve"> </w:t>
      </w:r>
      <w:r w:rsidRPr="00DC32BF">
        <w:rPr>
          <w:color w:val="404040"/>
          <w:w w:val="95"/>
        </w:rPr>
        <w:t xml:space="preserve">host the </w:t>
      </w:r>
      <w:r w:rsidRPr="00DC32BF">
        <w:rPr>
          <w:color w:val="404040"/>
        </w:rPr>
        <w:t>Hall Center's Seminars, and it is expected that graduate students make use of these opportunities. Seminars provide a forum for faculty, graduate students, and visitors to present</w:t>
      </w:r>
      <w:r w:rsidR="00020690">
        <w:rPr>
          <w:color w:val="404040"/>
        </w:rPr>
        <w:t xml:space="preserve"> </w:t>
      </w:r>
      <w:r w:rsidRPr="00DC32BF">
        <w:rPr>
          <w:color w:val="404040"/>
        </w:rPr>
        <w:t>work in progress</w:t>
      </w:r>
      <w:r w:rsidR="00020690">
        <w:rPr>
          <w:color w:val="404040"/>
        </w:rPr>
        <w:t xml:space="preserve"> </w:t>
      </w:r>
      <w:r w:rsidRPr="00DC32BF">
        <w:rPr>
          <w:color w:val="404040"/>
        </w:rPr>
        <w:t>as well</w:t>
      </w:r>
      <w:r w:rsidR="00020690">
        <w:rPr>
          <w:color w:val="404040"/>
        </w:rPr>
        <w:t xml:space="preserve"> </w:t>
      </w:r>
      <w:r w:rsidRPr="00DC32BF">
        <w:rPr>
          <w:color w:val="404040"/>
        </w:rPr>
        <w:t>as</w:t>
      </w:r>
      <w:r w:rsidR="00020690">
        <w:rPr>
          <w:color w:val="404040"/>
        </w:rPr>
        <w:t xml:space="preserve"> </w:t>
      </w:r>
      <w:r w:rsidRPr="00DC32BF">
        <w:rPr>
          <w:color w:val="404040"/>
        </w:rPr>
        <w:t>to discuss issues of mutual interest.</w:t>
      </w:r>
    </w:p>
    <w:p w14:paraId="5ADCC254" w14:textId="77777777" w:rsidR="00B35346" w:rsidRPr="00DC32BF" w:rsidRDefault="00B35346" w:rsidP="005A6835">
      <w:pPr>
        <w:pStyle w:val="BodyText"/>
        <w:spacing w:before="6"/>
        <w:ind w:right="370"/>
        <w:jc w:val="both"/>
        <w:rPr>
          <w:sz w:val="27"/>
        </w:rPr>
      </w:pPr>
    </w:p>
    <w:p w14:paraId="6217F4D8" w14:textId="77777777" w:rsidR="00B35346" w:rsidRPr="00DC32BF" w:rsidRDefault="001F3BC4" w:rsidP="005A6835">
      <w:pPr>
        <w:pStyle w:val="Heading3"/>
        <w:ind w:right="370"/>
        <w:jc w:val="both"/>
      </w:pPr>
      <w:bookmarkStart w:id="149" w:name="_TOC_250052"/>
      <w:bookmarkStart w:id="150" w:name="_Toc121957663"/>
      <w:r w:rsidRPr="00DC32BF">
        <w:t xml:space="preserve">The Center for Latin American and Caribbean </w:t>
      </w:r>
      <w:bookmarkEnd w:id="149"/>
      <w:r w:rsidRPr="00DC32BF">
        <w:t>Studies</w:t>
      </w:r>
      <w:bookmarkEnd w:id="150"/>
    </w:p>
    <w:p w14:paraId="4C18E4A0" w14:textId="77777777" w:rsidR="00B35346" w:rsidRPr="00DC32BF" w:rsidRDefault="00B35346" w:rsidP="005A6835">
      <w:pPr>
        <w:pStyle w:val="BodyText"/>
        <w:spacing w:before="11"/>
        <w:ind w:right="370"/>
        <w:jc w:val="both"/>
        <w:rPr>
          <w:sz w:val="23"/>
        </w:rPr>
      </w:pPr>
    </w:p>
    <w:p w14:paraId="7207A603" w14:textId="277D94A0" w:rsidR="00B35346" w:rsidRPr="00F94548" w:rsidRDefault="001F3BC4" w:rsidP="005A6835">
      <w:pPr>
        <w:ind w:left="1900" w:right="370"/>
        <w:jc w:val="both"/>
        <w:rPr>
          <w:sz w:val="24"/>
          <w:szCs w:val="24"/>
        </w:rPr>
      </w:pPr>
      <w:r w:rsidRPr="00F94548">
        <w:rPr>
          <w:color w:val="333333"/>
          <w:sz w:val="24"/>
          <w:szCs w:val="24"/>
        </w:rPr>
        <w:t xml:space="preserve">The </w:t>
      </w:r>
      <w:hyperlink r:id="rId137" w:history="1">
        <w:r w:rsidRPr="00F94548">
          <w:rPr>
            <w:rStyle w:val="Hyperlink"/>
            <w:sz w:val="24"/>
            <w:szCs w:val="24"/>
          </w:rPr>
          <w:t>Center for Latin American Studies</w:t>
        </w:r>
        <w:r w:rsidR="003F18F9" w:rsidRPr="00F94548">
          <w:rPr>
            <w:rStyle w:val="Hyperlink"/>
            <w:sz w:val="24"/>
            <w:szCs w:val="24"/>
          </w:rPr>
          <w:t xml:space="preserve"> (CLACS)</w:t>
        </w:r>
      </w:hyperlink>
      <w:r w:rsidRPr="00F94548">
        <w:rPr>
          <w:color w:val="0462C1"/>
          <w:sz w:val="24"/>
          <w:szCs w:val="24"/>
        </w:rPr>
        <w:t xml:space="preserve"> </w:t>
      </w:r>
      <w:r w:rsidRPr="00F94548">
        <w:rPr>
          <w:color w:val="333333"/>
          <w:sz w:val="24"/>
          <w:szCs w:val="24"/>
        </w:rPr>
        <w:t xml:space="preserve">offers a variety of courses in partnership with other disciplines around KU. Graduate students in the Department of Spanish and Portuguese often obtain a minor or a certificate in Latin American Studies. In addition, CLACS offers opportunities and funding to study and research abroad. Many of the faculty in Spanish and Portuguese are affiliated with CLACS, and courses are often </w:t>
      </w:r>
      <w:r w:rsidR="00F94548" w:rsidRPr="00F94548">
        <w:rPr>
          <w:color w:val="333333"/>
          <w:sz w:val="24"/>
          <w:szCs w:val="24"/>
        </w:rPr>
        <w:t>cross listed</w:t>
      </w:r>
      <w:r w:rsidRPr="00F94548">
        <w:rPr>
          <w:color w:val="333333"/>
          <w:sz w:val="24"/>
          <w:szCs w:val="24"/>
        </w:rPr>
        <w:t>. Students are expected to attend and participate in</w:t>
      </w:r>
      <w:r w:rsidR="004F104E">
        <w:rPr>
          <w:color w:val="333333"/>
          <w:sz w:val="24"/>
          <w:szCs w:val="24"/>
        </w:rPr>
        <w:t xml:space="preserve"> “Hablemos,”</w:t>
      </w:r>
      <w:r w:rsidRPr="00F94548">
        <w:rPr>
          <w:color w:val="333333"/>
          <w:sz w:val="24"/>
          <w:szCs w:val="24"/>
        </w:rPr>
        <w:t xml:space="preserve"> “Charlas de Merienda” (community talks on pressing topics), “Coffee and Tea Talk” series, the Hall Center seminars on “Colonialism” presenting faculty and graduate student research, and more.</w:t>
      </w:r>
    </w:p>
    <w:p w14:paraId="2A78C3C4" w14:textId="77777777" w:rsidR="00B35346" w:rsidRPr="00F94548" w:rsidRDefault="00B35346" w:rsidP="005A6835">
      <w:pPr>
        <w:pStyle w:val="BodyText"/>
        <w:spacing w:before="9"/>
        <w:ind w:right="370"/>
        <w:jc w:val="both"/>
      </w:pPr>
    </w:p>
    <w:p w14:paraId="75FB07A6" w14:textId="77777777" w:rsidR="00B35346" w:rsidRPr="00DC32BF" w:rsidRDefault="001F3BC4" w:rsidP="005A6835">
      <w:pPr>
        <w:pStyle w:val="Heading3"/>
        <w:ind w:right="370"/>
        <w:jc w:val="both"/>
      </w:pPr>
      <w:bookmarkStart w:id="151" w:name="_TOC_250051"/>
      <w:bookmarkStart w:id="152" w:name="_Toc121957664"/>
      <w:r w:rsidRPr="00DC32BF">
        <w:t xml:space="preserve">Graduate Association for the Department of Spanish and Portuguese </w:t>
      </w:r>
      <w:bookmarkEnd w:id="151"/>
      <w:r w:rsidRPr="00DC32BF">
        <w:t>(GRASP)</w:t>
      </w:r>
      <w:bookmarkEnd w:id="152"/>
    </w:p>
    <w:p w14:paraId="6964BF03" w14:textId="77777777" w:rsidR="003F18F9" w:rsidRDefault="003F18F9" w:rsidP="005A6835">
      <w:pPr>
        <w:pStyle w:val="BodyText"/>
        <w:spacing w:before="179"/>
        <w:ind w:left="1900" w:right="370"/>
        <w:jc w:val="both"/>
        <w:rPr>
          <w:color w:val="0462C1"/>
          <w:u w:val="single" w:color="0462C1"/>
        </w:rPr>
      </w:pPr>
    </w:p>
    <w:p w14:paraId="3A615627" w14:textId="28475EE4" w:rsidR="00B35346" w:rsidRPr="00DC32BF" w:rsidRDefault="00000000" w:rsidP="005A6835">
      <w:pPr>
        <w:pStyle w:val="BodyText"/>
        <w:spacing w:before="179"/>
        <w:ind w:left="1900" w:right="370"/>
        <w:jc w:val="both"/>
      </w:pPr>
      <w:hyperlink r:id="rId138" w:history="1">
        <w:r w:rsidR="001F3BC4" w:rsidRPr="00A44180">
          <w:rPr>
            <w:rStyle w:val="Hyperlink"/>
          </w:rPr>
          <w:t>GRASP</w:t>
        </w:r>
      </w:hyperlink>
      <w:r w:rsidR="001F3BC4" w:rsidRPr="00DC32BF">
        <w:rPr>
          <w:color w:val="0462C1"/>
        </w:rPr>
        <w:t xml:space="preserve"> </w:t>
      </w:r>
      <w:r w:rsidR="001F3BC4" w:rsidRPr="00DC32BF">
        <w:rPr>
          <w:color w:val="333333"/>
        </w:rPr>
        <w:t xml:space="preserve">aims to foster the intellectual life and create a welcoming atmosphere for graduate students in the Department of Spanish and Portuguese. In addition to organizing gatherings and representing graduate students before the KU Senate, the group organizes on-campus conferences and talks, coordinates internal colloquiums on research and teaching, and collaborates with other KU departments and public institutions in Lawrence to promote the cultural diversity of Spanish speaking communities. To keep in touch with GRASP, </w:t>
      </w:r>
      <w:r w:rsidR="000830A7" w:rsidRPr="00DC32BF">
        <w:rPr>
          <w:color w:val="333333"/>
        </w:rPr>
        <w:t>e-mail</w:t>
      </w:r>
      <w:r w:rsidR="001F3BC4" w:rsidRPr="00DC32BF">
        <w:rPr>
          <w:color w:val="333333"/>
        </w:rPr>
        <w:t xml:space="preserve"> (</w:t>
      </w:r>
      <w:r w:rsidR="001F3BC4" w:rsidRPr="00DC32BF">
        <w:rPr>
          <w:color w:val="0051B9"/>
          <w:u w:val="single" w:color="0051B9"/>
        </w:rPr>
        <w:t>graspkuspan@ku.edu</w:t>
      </w:r>
      <w:r w:rsidR="001F3BC4" w:rsidRPr="00DC32BF">
        <w:rPr>
          <w:color w:val="333333"/>
        </w:rPr>
        <w:t>) and</w:t>
      </w:r>
      <w:r w:rsidR="00D7714D" w:rsidRPr="00DC32BF">
        <w:rPr>
          <w:color w:val="333333"/>
        </w:rPr>
        <w:t xml:space="preserve"> / </w:t>
      </w:r>
      <w:r w:rsidR="001F3BC4" w:rsidRPr="00DC32BF">
        <w:rPr>
          <w:color w:val="333333"/>
        </w:rPr>
        <w:t>or check the GRASP website regularly (</w:t>
      </w:r>
      <w:r w:rsidR="001F3BC4" w:rsidRPr="00DC32BF">
        <w:rPr>
          <w:color w:val="0051B9"/>
          <w:u w:val="single" w:color="0051B9"/>
        </w:rPr>
        <w:t>https://spanport.ku.edu/grasp</w:t>
      </w:r>
      <w:r w:rsidR="001F3BC4" w:rsidRPr="00DC32BF">
        <w:rPr>
          <w:color w:val="333333"/>
        </w:rPr>
        <w:t>) for further information and details on short and long-term projects.</w:t>
      </w:r>
      <w:r w:rsidR="00DE4FF0">
        <w:rPr>
          <w:color w:val="333333"/>
        </w:rPr>
        <w:t xml:space="preserve"> FB:</w:t>
      </w:r>
      <w:r w:rsidR="00A44180">
        <w:rPr>
          <w:color w:val="333333"/>
        </w:rPr>
        <w:t xml:space="preserve"> </w:t>
      </w:r>
      <w:hyperlink r:id="rId139" w:history="1">
        <w:r w:rsidR="00A44180" w:rsidRPr="005E752F">
          <w:rPr>
            <w:rStyle w:val="Hyperlink"/>
          </w:rPr>
          <w:t>https://www.facebook.com/profile.php?id=100077790138739</w:t>
        </w:r>
      </w:hyperlink>
      <w:r w:rsidR="00A44180">
        <w:rPr>
          <w:color w:val="333333"/>
        </w:rPr>
        <w:t xml:space="preserve"> </w:t>
      </w:r>
    </w:p>
    <w:p w14:paraId="4332F0E8" w14:textId="77777777" w:rsidR="00B35346" w:rsidRPr="00DC32BF" w:rsidRDefault="001F3BC4" w:rsidP="005A6835">
      <w:pPr>
        <w:pStyle w:val="Heading3"/>
        <w:spacing w:before="181"/>
        <w:ind w:left="1756" w:right="370"/>
        <w:jc w:val="both"/>
      </w:pPr>
      <w:bookmarkStart w:id="153" w:name="_TOC_250050"/>
      <w:bookmarkStart w:id="154" w:name="_Toc121957665"/>
      <w:r w:rsidRPr="00DC32BF">
        <w:rPr>
          <w:color w:val="1F3762"/>
        </w:rPr>
        <w:t xml:space="preserve">Latin American Graduate Organization </w:t>
      </w:r>
      <w:bookmarkEnd w:id="153"/>
      <w:r w:rsidRPr="00DC32BF">
        <w:rPr>
          <w:color w:val="1F3762"/>
        </w:rPr>
        <w:t>(LAGO)</w:t>
      </w:r>
      <w:bookmarkEnd w:id="154"/>
    </w:p>
    <w:p w14:paraId="1450CCD9" w14:textId="77777777" w:rsidR="00B35346" w:rsidRPr="00DC32BF" w:rsidRDefault="00B35346" w:rsidP="005A6835">
      <w:pPr>
        <w:pStyle w:val="BodyText"/>
        <w:ind w:right="370"/>
        <w:jc w:val="both"/>
        <w:rPr>
          <w:sz w:val="28"/>
        </w:rPr>
      </w:pPr>
    </w:p>
    <w:p w14:paraId="7ACF6F21" w14:textId="3F704DB3" w:rsidR="00B35346" w:rsidRPr="00DC32BF" w:rsidRDefault="001F3BC4" w:rsidP="005A6835">
      <w:pPr>
        <w:pStyle w:val="BodyText"/>
        <w:spacing w:before="1"/>
        <w:ind w:left="1900" w:right="370"/>
        <w:jc w:val="both"/>
      </w:pPr>
      <w:r w:rsidRPr="00DC32BF">
        <w:t xml:space="preserve">LAGO offers a space for Latin American graduate students to share social, cultural, and academic experiences. LAGO also promotes opportunities for collaboration amongst graduate students with interests in Latin America, the campus community, and Lawrence community at large. For further information, </w:t>
      </w:r>
      <w:r w:rsidR="000830A7" w:rsidRPr="00DC32BF">
        <w:t>e-mail</w:t>
      </w:r>
      <w:r w:rsidRPr="00DC32BF">
        <w:t xml:space="preserve">: </w:t>
      </w:r>
      <w:hyperlink r:id="rId140">
        <w:r w:rsidRPr="00DC32BF">
          <w:rPr>
            <w:color w:val="0462C1"/>
            <w:u w:val="single" w:color="0462C1"/>
          </w:rPr>
          <w:t>l</w:t>
        </w:r>
        <w:r w:rsidRPr="00DC32BF">
          <w:rPr>
            <w:color w:val="0462C1"/>
            <w:u w:val="single" w:color="0462C1"/>
            <w:shd w:val="clear" w:color="auto" w:fill="F1F1F1"/>
          </w:rPr>
          <w:t>agostudentsku@gmail.com</w:t>
        </w:r>
      </w:hyperlink>
    </w:p>
    <w:p w14:paraId="2B599195" w14:textId="77777777" w:rsidR="00B35346" w:rsidRPr="00DC32BF" w:rsidRDefault="00B35346" w:rsidP="005A6835">
      <w:pPr>
        <w:pStyle w:val="BodyText"/>
        <w:ind w:right="370"/>
        <w:jc w:val="both"/>
        <w:rPr>
          <w:sz w:val="20"/>
        </w:rPr>
      </w:pPr>
    </w:p>
    <w:p w14:paraId="0577CB41" w14:textId="77777777" w:rsidR="00B35346" w:rsidRPr="00DC32BF" w:rsidRDefault="001F3BC4" w:rsidP="005A6835">
      <w:pPr>
        <w:pStyle w:val="Heading2"/>
        <w:spacing w:before="35"/>
        <w:ind w:left="460" w:right="370"/>
        <w:jc w:val="both"/>
      </w:pPr>
      <w:bookmarkStart w:id="155" w:name="_TOC_250049"/>
      <w:bookmarkStart w:id="156" w:name="_Toc121957666"/>
      <w:r w:rsidRPr="00DC32BF">
        <w:rPr>
          <w:color w:val="2E5395"/>
        </w:rPr>
        <w:t xml:space="preserve">Communications, Office Use, and </w:t>
      </w:r>
      <w:bookmarkEnd w:id="155"/>
      <w:r w:rsidRPr="00DC32BF">
        <w:rPr>
          <w:color w:val="2E5395"/>
        </w:rPr>
        <w:t>Supplies</w:t>
      </w:r>
      <w:bookmarkEnd w:id="156"/>
    </w:p>
    <w:p w14:paraId="5FBD4285" w14:textId="77777777" w:rsidR="00B35346" w:rsidRPr="00DC32BF" w:rsidRDefault="00B35346" w:rsidP="005A6835">
      <w:pPr>
        <w:pStyle w:val="BodyText"/>
        <w:ind w:right="370"/>
        <w:jc w:val="both"/>
        <w:rPr>
          <w:sz w:val="26"/>
        </w:rPr>
      </w:pPr>
    </w:p>
    <w:p w14:paraId="7AADD436" w14:textId="77777777" w:rsidR="00B35346" w:rsidRPr="00DC32BF" w:rsidRDefault="001F3BC4" w:rsidP="005A6835">
      <w:pPr>
        <w:pStyle w:val="Heading3"/>
        <w:ind w:left="1756" w:right="370"/>
        <w:jc w:val="both"/>
      </w:pPr>
      <w:bookmarkStart w:id="157" w:name="_TOC_250048"/>
      <w:bookmarkStart w:id="158" w:name="_Toc121957667"/>
      <w:r w:rsidRPr="00DC32BF">
        <w:rPr>
          <w:color w:val="1F3762"/>
        </w:rPr>
        <w:t xml:space="preserve">Orange </w:t>
      </w:r>
      <w:bookmarkEnd w:id="157"/>
      <w:r w:rsidRPr="00DC32BF">
        <w:rPr>
          <w:color w:val="1F3762"/>
        </w:rPr>
        <w:t>Room</w:t>
      </w:r>
      <w:bookmarkEnd w:id="158"/>
    </w:p>
    <w:p w14:paraId="79B30B08" w14:textId="77777777" w:rsidR="00B35346" w:rsidRPr="00DC32BF" w:rsidRDefault="00B35346" w:rsidP="005A6835">
      <w:pPr>
        <w:pStyle w:val="BodyText"/>
        <w:spacing w:before="10"/>
        <w:ind w:right="370"/>
        <w:jc w:val="both"/>
        <w:rPr>
          <w:sz w:val="23"/>
        </w:rPr>
      </w:pPr>
    </w:p>
    <w:p w14:paraId="64BB3601" w14:textId="77777777" w:rsidR="00B35346" w:rsidRPr="00DC32BF" w:rsidRDefault="001F3BC4" w:rsidP="005A6835">
      <w:pPr>
        <w:pStyle w:val="BodyText"/>
        <w:spacing w:before="1"/>
        <w:ind w:left="1900" w:right="370"/>
        <w:jc w:val="both"/>
      </w:pPr>
      <w:r w:rsidRPr="00DC32BF">
        <w:t xml:space="preserve">The Orange Room (2655 Wescoe) has a security lock system. Once you receive the passcode, please don’t share it with anyone. All faculty and graduate students are welcome to use the refrigerator, microwave, and Keurig coffee maker, but please help us </w:t>
      </w:r>
      <w:r w:rsidRPr="00DC32BF">
        <w:rPr>
          <w:u w:val="single"/>
        </w:rPr>
        <w:t>keep the</w:t>
      </w:r>
      <w:r w:rsidRPr="00DC32BF">
        <w:t xml:space="preserve"> </w:t>
      </w:r>
      <w:r w:rsidRPr="00DC32BF">
        <w:rPr>
          <w:u w:val="single"/>
        </w:rPr>
        <w:t>space clean</w:t>
      </w:r>
      <w:r w:rsidRPr="00DC32BF">
        <w:t>.</w:t>
      </w:r>
    </w:p>
    <w:p w14:paraId="7D13A731" w14:textId="77777777" w:rsidR="00B35346" w:rsidRPr="00DC32BF" w:rsidRDefault="00B35346" w:rsidP="005A6835">
      <w:pPr>
        <w:pStyle w:val="BodyText"/>
        <w:spacing w:before="11"/>
        <w:ind w:right="370"/>
        <w:jc w:val="both"/>
        <w:rPr>
          <w:sz w:val="23"/>
        </w:rPr>
      </w:pPr>
    </w:p>
    <w:p w14:paraId="7601F30A" w14:textId="77777777" w:rsidR="00B35346" w:rsidRPr="00DC32BF" w:rsidRDefault="001F3BC4" w:rsidP="005A6835">
      <w:pPr>
        <w:pStyle w:val="Heading3"/>
        <w:spacing w:before="44"/>
        <w:ind w:left="1756" w:right="370"/>
        <w:jc w:val="both"/>
      </w:pPr>
      <w:bookmarkStart w:id="159" w:name="_TOC_250047"/>
      <w:bookmarkStart w:id="160" w:name="_Toc121957668"/>
      <w:r w:rsidRPr="00DC32BF">
        <w:rPr>
          <w:color w:val="1F3762"/>
        </w:rPr>
        <w:t>Mailboxes, Mail and E-</w:t>
      </w:r>
      <w:bookmarkEnd w:id="159"/>
      <w:r w:rsidRPr="00DC32BF">
        <w:rPr>
          <w:color w:val="1F3762"/>
        </w:rPr>
        <w:t>mail</w:t>
      </w:r>
      <w:bookmarkEnd w:id="160"/>
    </w:p>
    <w:p w14:paraId="43D5CABB" w14:textId="77777777" w:rsidR="00B35346" w:rsidRPr="00DC32BF" w:rsidRDefault="00B35346" w:rsidP="005A6835">
      <w:pPr>
        <w:pStyle w:val="BodyText"/>
        <w:spacing w:before="10"/>
        <w:ind w:right="370"/>
        <w:jc w:val="both"/>
        <w:rPr>
          <w:sz w:val="27"/>
        </w:rPr>
      </w:pPr>
    </w:p>
    <w:p w14:paraId="7BCF4AC3" w14:textId="0F4C583D" w:rsidR="00B35346" w:rsidRDefault="001F3BC4" w:rsidP="005A6835">
      <w:pPr>
        <w:pStyle w:val="BodyText"/>
        <w:ind w:left="1900" w:right="370"/>
        <w:jc w:val="both"/>
      </w:pPr>
      <w:r w:rsidRPr="00DC32BF">
        <w:t xml:space="preserve">Faculty mailboxes, an outgoing federal, and campus mail drop can be found in the main office. Graduate students have their mailboxes in the </w:t>
      </w:r>
      <w:r w:rsidR="004F104E" w:rsidRPr="00DC32BF">
        <w:t>Orange Room and</w:t>
      </w:r>
      <w:r w:rsidRPr="00DC32BF">
        <w:t xml:space="preserve"> should check them daily for information relating to </w:t>
      </w:r>
      <w:hyperlink r:id="rId141" w:history="1">
        <w:r w:rsidR="005640D5" w:rsidRPr="005640D5">
          <w:rPr>
            <w:rStyle w:val="Hyperlink"/>
          </w:rPr>
          <w:t>Graduate Students Association of Spanish and Portuguese</w:t>
        </w:r>
      </w:hyperlink>
      <w:r w:rsidRPr="00DC32BF">
        <w:rPr>
          <w:color w:val="0462C1"/>
        </w:rPr>
        <w:t xml:space="preserve"> </w:t>
      </w:r>
      <w:r w:rsidRPr="00DC32BF">
        <w:t>(GRASP) and graduate-level courses. We encourage students to use their home address for federal mail, but should that not be a viable option, the departmental address is:</w:t>
      </w:r>
    </w:p>
    <w:p w14:paraId="78784FE5" w14:textId="77777777" w:rsidR="003F18F9" w:rsidRPr="00DC32BF" w:rsidRDefault="003F18F9" w:rsidP="005A6835">
      <w:pPr>
        <w:pStyle w:val="BodyText"/>
        <w:ind w:left="1900" w:right="370"/>
        <w:jc w:val="both"/>
      </w:pPr>
    </w:p>
    <w:p w14:paraId="5A740B15" w14:textId="77777777" w:rsidR="00B35346" w:rsidRPr="00DC32BF" w:rsidRDefault="001F3BC4" w:rsidP="005A6835">
      <w:pPr>
        <w:spacing w:line="292" w:lineRule="exact"/>
        <w:ind w:left="2620" w:right="370"/>
        <w:jc w:val="both"/>
        <w:rPr>
          <w:i/>
          <w:sz w:val="24"/>
        </w:rPr>
      </w:pPr>
      <w:r w:rsidRPr="00DC32BF">
        <w:rPr>
          <w:i/>
          <w:sz w:val="24"/>
        </w:rPr>
        <w:t>The University of Kansas</w:t>
      </w:r>
    </w:p>
    <w:p w14:paraId="30DA025E" w14:textId="77777777" w:rsidR="00B35346" w:rsidRPr="00DC32BF" w:rsidRDefault="001F3BC4" w:rsidP="005A6835">
      <w:pPr>
        <w:spacing w:before="2"/>
        <w:ind w:left="2620" w:right="370"/>
        <w:jc w:val="both"/>
        <w:rPr>
          <w:i/>
          <w:sz w:val="24"/>
        </w:rPr>
      </w:pPr>
      <w:r w:rsidRPr="00DC32BF">
        <w:rPr>
          <w:i/>
          <w:sz w:val="24"/>
        </w:rPr>
        <w:t>Department of Spanish &amp; Portuguese 1445 Jayhawk Blvd.</w:t>
      </w:r>
    </w:p>
    <w:p w14:paraId="36998C8B" w14:textId="77777777" w:rsidR="00B35346" w:rsidRPr="00DC32BF" w:rsidRDefault="001F3BC4" w:rsidP="005A6835">
      <w:pPr>
        <w:ind w:left="2620" w:right="370"/>
        <w:jc w:val="both"/>
        <w:rPr>
          <w:i/>
          <w:sz w:val="24"/>
        </w:rPr>
      </w:pPr>
      <w:r w:rsidRPr="00DC32BF">
        <w:rPr>
          <w:i/>
          <w:sz w:val="24"/>
        </w:rPr>
        <w:t>Wescoe Hall, Room 2650 Lawrence, KS 66045</w:t>
      </w:r>
    </w:p>
    <w:p w14:paraId="3BB17368" w14:textId="77777777" w:rsidR="00B35346" w:rsidRPr="00DC32BF" w:rsidRDefault="00B35346" w:rsidP="005A6835">
      <w:pPr>
        <w:pStyle w:val="BodyText"/>
        <w:spacing w:before="4"/>
        <w:ind w:right="370"/>
        <w:jc w:val="both"/>
        <w:rPr>
          <w:i/>
          <w:sz w:val="27"/>
        </w:rPr>
      </w:pPr>
    </w:p>
    <w:p w14:paraId="21A53E7D" w14:textId="77777777" w:rsidR="00B35346" w:rsidRPr="00DC32BF" w:rsidRDefault="001F3BC4" w:rsidP="005A6835">
      <w:pPr>
        <w:pStyle w:val="Heading3"/>
        <w:ind w:left="1756" w:right="370"/>
        <w:jc w:val="both"/>
      </w:pPr>
      <w:bookmarkStart w:id="161" w:name="_TOC_250046"/>
      <w:bookmarkStart w:id="162" w:name="_Toc121957669"/>
      <w:r w:rsidRPr="00DC32BF">
        <w:rPr>
          <w:color w:val="1F3762"/>
        </w:rPr>
        <w:t xml:space="preserve">Campus </w:t>
      </w:r>
      <w:bookmarkEnd w:id="161"/>
      <w:r w:rsidRPr="00DC32BF">
        <w:rPr>
          <w:color w:val="1F3762"/>
        </w:rPr>
        <w:t>Telephones</w:t>
      </w:r>
      <w:bookmarkEnd w:id="162"/>
    </w:p>
    <w:p w14:paraId="5B5B15DA" w14:textId="77777777" w:rsidR="00B35346" w:rsidRPr="00DC32BF" w:rsidRDefault="00B35346" w:rsidP="005A6835">
      <w:pPr>
        <w:pStyle w:val="BodyText"/>
        <w:spacing w:before="11"/>
        <w:ind w:right="370"/>
        <w:jc w:val="both"/>
        <w:rPr>
          <w:sz w:val="23"/>
        </w:rPr>
      </w:pPr>
    </w:p>
    <w:p w14:paraId="5062413C" w14:textId="5003BAB5" w:rsidR="00B35346" w:rsidRPr="00DC32BF" w:rsidRDefault="001F3BC4" w:rsidP="005A6835">
      <w:pPr>
        <w:pStyle w:val="BodyText"/>
        <w:ind w:left="1900" w:right="370"/>
        <w:jc w:val="both"/>
      </w:pPr>
      <w:r w:rsidRPr="00DC32BF">
        <w:t>All university numbers have the prefix 864- or 312-. To dial a campus number from on</w:t>
      </w:r>
      <w:r w:rsidR="003F18F9">
        <w:t>-</w:t>
      </w:r>
      <w:r w:rsidRPr="00DC32BF">
        <w:t>campus, dial 4 and then the last four digits of the number. Phones have been replaced by Skype for Business, but numbers have remained the same.</w:t>
      </w:r>
    </w:p>
    <w:p w14:paraId="646D69FF" w14:textId="77777777" w:rsidR="00B35346" w:rsidRPr="00DC32BF" w:rsidRDefault="00B35346" w:rsidP="005A6835">
      <w:pPr>
        <w:pStyle w:val="BodyText"/>
        <w:spacing w:before="3"/>
        <w:ind w:right="370"/>
        <w:jc w:val="both"/>
        <w:rPr>
          <w:sz w:val="27"/>
        </w:rPr>
      </w:pPr>
    </w:p>
    <w:p w14:paraId="54883540" w14:textId="77777777" w:rsidR="00B35346" w:rsidRPr="00DC32BF" w:rsidRDefault="001F3BC4" w:rsidP="005A6835">
      <w:pPr>
        <w:pStyle w:val="Heading3"/>
        <w:spacing w:before="1"/>
        <w:ind w:left="1756" w:right="370"/>
        <w:jc w:val="both"/>
      </w:pPr>
      <w:bookmarkStart w:id="163" w:name="_TOC_250045"/>
      <w:bookmarkStart w:id="164" w:name="_Toc121957670"/>
      <w:r w:rsidRPr="00DC32BF">
        <w:rPr>
          <w:color w:val="1F3762"/>
        </w:rPr>
        <w:t xml:space="preserve">University Online People Search and Personal </w:t>
      </w:r>
      <w:bookmarkEnd w:id="163"/>
      <w:r w:rsidRPr="00DC32BF">
        <w:rPr>
          <w:color w:val="1F3762"/>
        </w:rPr>
        <w:t>Information</w:t>
      </w:r>
      <w:bookmarkEnd w:id="164"/>
    </w:p>
    <w:p w14:paraId="086FBB62" w14:textId="77777777" w:rsidR="00B35346" w:rsidRPr="00DC32BF" w:rsidRDefault="00B35346" w:rsidP="005A6835">
      <w:pPr>
        <w:pStyle w:val="BodyText"/>
        <w:spacing w:before="12"/>
        <w:ind w:right="370"/>
        <w:jc w:val="both"/>
        <w:rPr>
          <w:sz w:val="27"/>
        </w:rPr>
      </w:pPr>
    </w:p>
    <w:p w14:paraId="41745DFE" w14:textId="1AF95FCC" w:rsidR="00B35346" w:rsidRPr="00DC32BF" w:rsidRDefault="001F3BC4" w:rsidP="005A6835">
      <w:pPr>
        <w:pStyle w:val="BodyText"/>
        <w:ind w:left="1900" w:right="370"/>
        <w:jc w:val="both"/>
      </w:pPr>
      <w:r w:rsidRPr="00DC32BF">
        <w:t xml:space="preserve">If you change your home address or telephone number, be sure to notify the office manager. Then to update your personal information on the KU databases as follows: 1) login to https://sa.ku.edu/, go to ‘Student Center’, then click on ‘Personal Information’, and finally select ‘last Current Jayhawk Address’; and 2) login to </w:t>
      </w:r>
      <w:hyperlink r:id="rId142" w:history="1">
        <w:r w:rsidRPr="00CB1CD6">
          <w:rPr>
            <w:rStyle w:val="Hyperlink"/>
          </w:rPr>
          <w:t>https://hr.ku.edu</w:t>
        </w:r>
      </w:hyperlink>
      <w:r w:rsidRPr="00DC32BF">
        <w:t>, click on ‘myKU’, select ‘HR</w:t>
      </w:r>
      <w:r w:rsidR="00D7714D" w:rsidRPr="00DC32BF">
        <w:t xml:space="preserve"> / </w:t>
      </w:r>
      <w:r w:rsidRPr="00DC32BF">
        <w:t xml:space="preserve">Pay’, and then select ‘Personal Information Summary’. KU People Search is updated each </w:t>
      </w:r>
      <w:r w:rsidR="004F104E">
        <w:t>F</w:t>
      </w:r>
      <w:r w:rsidR="004F104E" w:rsidRPr="00DC32BF">
        <w:t>all and</w:t>
      </w:r>
      <w:r w:rsidRPr="00DC32BF">
        <w:t xml:space="preserve"> includes your </w:t>
      </w:r>
      <w:r w:rsidR="000830A7" w:rsidRPr="00DC32BF">
        <w:t>e-mail</w:t>
      </w:r>
      <w:r w:rsidRPr="00DC32BF">
        <w:t xml:space="preserve"> and campus address.</w:t>
      </w:r>
    </w:p>
    <w:p w14:paraId="2846A660" w14:textId="77777777" w:rsidR="00B35346" w:rsidRPr="00DC32BF" w:rsidRDefault="00B35346" w:rsidP="005A6835">
      <w:pPr>
        <w:ind w:right="370"/>
        <w:jc w:val="both"/>
        <w:sectPr w:rsidR="00B35346" w:rsidRPr="00DC32BF">
          <w:pgSz w:w="12240" w:h="15840"/>
          <w:pgMar w:top="800" w:right="480" w:bottom="1520" w:left="140" w:header="257" w:footer="1264" w:gutter="0"/>
          <w:cols w:space="720"/>
        </w:sectPr>
      </w:pPr>
    </w:p>
    <w:p w14:paraId="39698731" w14:textId="77777777" w:rsidR="00B35346" w:rsidRPr="00DC32BF" w:rsidRDefault="001F3BC4" w:rsidP="005A6835">
      <w:pPr>
        <w:pStyle w:val="Heading1"/>
        <w:spacing w:before="145"/>
        <w:ind w:right="370"/>
        <w:jc w:val="both"/>
      </w:pPr>
      <w:bookmarkStart w:id="165" w:name="_TOC_250044"/>
      <w:bookmarkStart w:id="166" w:name="_Toc121957671"/>
      <w:r w:rsidRPr="00DC32BF">
        <w:rPr>
          <w:color w:val="FF0000"/>
        </w:rPr>
        <w:lastRenderedPageBreak/>
        <w:t xml:space="preserve">Graduate </w:t>
      </w:r>
      <w:bookmarkEnd w:id="165"/>
      <w:r w:rsidRPr="00DC32BF">
        <w:rPr>
          <w:color w:val="FF0000"/>
        </w:rPr>
        <w:t>Employment</w:t>
      </w:r>
      <w:bookmarkEnd w:id="166"/>
    </w:p>
    <w:p w14:paraId="40BB9971" w14:textId="77777777" w:rsidR="003F18F9" w:rsidRDefault="003F18F9" w:rsidP="005A6835">
      <w:pPr>
        <w:pStyle w:val="BodyText"/>
        <w:spacing w:before="1"/>
        <w:ind w:left="1900" w:right="370"/>
        <w:jc w:val="both"/>
        <w:rPr>
          <w:w w:val="95"/>
        </w:rPr>
      </w:pPr>
    </w:p>
    <w:p w14:paraId="2074463C" w14:textId="06D4F884" w:rsidR="00B35346" w:rsidRPr="003F18F9" w:rsidRDefault="001F3BC4" w:rsidP="005A6835">
      <w:pPr>
        <w:pStyle w:val="BodyText"/>
        <w:spacing w:before="1"/>
        <w:ind w:left="1900" w:right="370"/>
        <w:jc w:val="both"/>
      </w:pPr>
      <w:r w:rsidRPr="003F18F9">
        <w:t>All applicants to the Master’s and Ph.D. programs will be considered for departmental funding in the form of Graduate Teaching Assistants (GTA). Offers</w:t>
      </w:r>
      <w:r w:rsidR="003F18F9" w:rsidRPr="003F18F9">
        <w:t xml:space="preserve"> </w:t>
      </w:r>
      <w:r w:rsidRPr="003F18F9">
        <w:t>of</w:t>
      </w:r>
      <w:r w:rsidR="003F18F9" w:rsidRPr="003F18F9">
        <w:t xml:space="preserve"> </w:t>
      </w:r>
      <w:r w:rsidRPr="003F18F9">
        <w:t>financial</w:t>
      </w:r>
      <w:r w:rsidR="003F18F9" w:rsidRPr="003F18F9">
        <w:t xml:space="preserve"> </w:t>
      </w:r>
      <w:r w:rsidRPr="003F18F9">
        <w:t>assistance</w:t>
      </w:r>
      <w:r w:rsidR="003F18F9" w:rsidRPr="003F18F9">
        <w:t xml:space="preserve"> </w:t>
      </w:r>
      <w:r w:rsidRPr="003F18F9">
        <w:t>are</w:t>
      </w:r>
      <w:r w:rsidR="003F18F9" w:rsidRPr="003F18F9">
        <w:t xml:space="preserve"> </w:t>
      </w:r>
      <w:r w:rsidRPr="003F18F9">
        <w:t>contingent on approval</w:t>
      </w:r>
      <w:r w:rsidR="003F18F9" w:rsidRPr="003F18F9">
        <w:t xml:space="preserve"> </w:t>
      </w:r>
      <w:r w:rsidRPr="003F18F9">
        <w:t>by the College and</w:t>
      </w:r>
      <w:r w:rsidR="003F18F9" w:rsidRPr="003F18F9">
        <w:t xml:space="preserve"> </w:t>
      </w:r>
      <w:r w:rsidRPr="003F18F9">
        <w:t>the University, and on</w:t>
      </w:r>
      <w:r w:rsidR="003F18F9" w:rsidRPr="003F18F9">
        <w:t xml:space="preserve"> </w:t>
      </w:r>
      <w:r w:rsidRPr="003F18F9">
        <w:t>the availability</w:t>
      </w:r>
      <w:r w:rsidR="003F18F9" w:rsidRPr="003F18F9">
        <w:t xml:space="preserve"> </w:t>
      </w:r>
      <w:r w:rsidRPr="003F18F9">
        <w:t>of funds from</w:t>
      </w:r>
      <w:r w:rsidR="003F18F9" w:rsidRPr="003F18F9">
        <w:t xml:space="preserve"> </w:t>
      </w:r>
      <w:r w:rsidRPr="003F18F9">
        <w:t>the State.</w:t>
      </w:r>
    </w:p>
    <w:p w14:paraId="27B720B3" w14:textId="77777777" w:rsidR="00B35346" w:rsidRPr="003F18F9" w:rsidRDefault="00B35346" w:rsidP="005A6835">
      <w:pPr>
        <w:pStyle w:val="BodyText"/>
        <w:ind w:right="370"/>
        <w:jc w:val="both"/>
      </w:pPr>
    </w:p>
    <w:p w14:paraId="1926A4C3" w14:textId="62DD1670" w:rsidR="00B35346" w:rsidRPr="00E31E0D" w:rsidRDefault="00AB5DF6" w:rsidP="005A6835">
      <w:pPr>
        <w:pStyle w:val="Heading2"/>
        <w:ind w:right="370"/>
        <w:jc w:val="both"/>
        <w:rPr>
          <w:color w:val="365F91" w:themeColor="accent1" w:themeShade="BF"/>
          <w:sz w:val="24"/>
        </w:rPr>
      </w:pPr>
      <w:bookmarkStart w:id="167" w:name="_Toc121957672"/>
      <w:r w:rsidRPr="00E31E0D">
        <w:rPr>
          <w:color w:val="365F91" w:themeColor="accent1" w:themeShade="BF"/>
        </w:rPr>
        <w:t xml:space="preserve">University Graduate Fellowship (UGFs) or </w:t>
      </w:r>
      <w:r w:rsidR="001F3BC4" w:rsidRPr="00E31E0D">
        <w:rPr>
          <w:color w:val="365F91" w:themeColor="accent1" w:themeShade="BF"/>
        </w:rPr>
        <w:t>Graduate Research Assistants (GRAs)</w:t>
      </w:r>
      <w:bookmarkEnd w:id="167"/>
    </w:p>
    <w:p w14:paraId="7A8B7BD1" w14:textId="00AB4915" w:rsidR="00B35346" w:rsidRPr="00DC32BF" w:rsidRDefault="003F18F9" w:rsidP="005A6835">
      <w:pPr>
        <w:pStyle w:val="BodyText"/>
        <w:spacing w:before="195"/>
        <w:ind w:left="1900" w:right="370"/>
        <w:jc w:val="both"/>
      </w:pPr>
      <w:r w:rsidRPr="00DC32BF">
        <w:t>University Graduate Fellowship</w:t>
      </w:r>
      <w:r>
        <w:t>s</w:t>
      </w:r>
      <w:r w:rsidRPr="00DC32BF">
        <w:t xml:space="preserve"> (UGF</w:t>
      </w:r>
      <w:r>
        <w:t>s</w:t>
      </w:r>
      <w:r w:rsidRPr="00DC32BF">
        <w:t>)</w:t>
      </w:r>
      <w:r>
        <w:t xml:space="preserve">, often referred to as </w:t>
      </w:r>
      <w:r w:rsidR="001F3BC4" w:rsidRPr="00DC32BF">
        <w:t xml:space="preserve">Graduate Research Assistantships </w:t>
      </w:r>
      <w:r w:rsidR="00AB5DF6" w:rsidRPr="00DC32BF">
        <w:t>(</w:t>
      </w:r>
      <w:r>
        <w:t>GRAs</w:t>
      </w:r>
      <w:r w:rsidR="00AB5DF6" w:rsidRPr="00DC32BF">
        <w:t>)</w:t>
      </w:r>
      <w:r w:rsidR="001F3BC4" w:rsidRPr="00DC32BF">
        <w:t xml:space="preserve"> in the Department of Spanish and Portuguese</w:t>
      </w:r>
      <w:r w:rsidR="001F618F">
        <w:t>,</w:t>
      </w:r>
      <w:r w:rsidR="001F3BC4" w:rsidRPr="00DC32BF">
        <w:t xml:space="preserve"> are usually tied to fellowships or funding obtained by a </w:t>
      </w:r>
      <w:r w:rsidR="00E31E0D">
        <w:t>f</w:t>
      </w:r>
      <w:r w:rsidR="001F3BC4" w:rsidRPr="00DC32BF">
        <w:t xml:space="preserve">aculty member to work in collaboration with a student. In addition, all graduate students are encouraged to seek fellowship funds that will support their research experiences. See the section </w:t>
      </w:r>
      <w:r>
        <w:t>“</w:t>
      </w:r>
      <w:r w:rsidR="001F3BC4" w:rsidRPr="00DC32BF">
        <w:t>Graduate Studies Funding Opportunities.</w:t>
      </w:r>
      <w:r>
        <w:t>”</w:t>
      </w:r>
      <w:r w:rsidR="001F3BC4" w:rsidRPr="00DC32BF">
        <w:t xml:space="preserve"> For all awards and fellowships where the Department is responsible for nominating graduate students (</w:t>
      </w:r>
      <w:r>
        <w:t>e.g.,</w:t>
      </w:r>
      <w:r w:rsidR="001F3BC4" w:rsidRPr="00DC32BF">
        <w:t xml:space="preserve"> Graduate Summer Research Scholarships), the Department will first advertise the opportunity and the </w:t>
      </w:r>
      <w:r>
        <w:t>G</w:t>
      </w:r>
      <w:r w:rsidR="001F3BC4" w:rsidRPr="00DC32BF">
        <w:t>raduate</w:t>
      </w:r>
      <w:r>
        <w:t xml:space="preserve"> Studies</w:t>
      </w:r>
      <w:r w:rsidR="001F3BC4" w:rsidRPr="00DC32BF">
        <w:t xml:space="preserve"> </w:t>
      </w:r>
      <w:r>
        <w:t>C</w:t>
      </w:r>
      <w:r w:rsidR="001F3BC4" w:rsidRPr="00DC32BF">
        <w:t>ommittee will review all applications.</w:t>
      </w:r>
    </w:p>
    <w:p w14:paraId="5419FCDB" w14:textId="77777777" w:rsidR="00B35346" w:rsidRPr="00DC32BF" w:rsidRDefault="00B35346" w:rsidP="005A6835">
      <w:pPr>
        <w:pStyle w:val="BodyText"/>
        <w:spacing w:before="1"/>
        <w:ind w:right="370"/>
        <w:jc w:val="both"/>
      </w:pPr>
    </w:p>
    <w:p w14:paraId="0406482F" w14:textId="77777777" w:rsidR="00B35346" w:rsidRPr="00DC32BF" w:rsidRDefault="001F3BC4" w:rsidP="005A6835">
      <w:pPr>
        <w:pStyle w:val="Heading2"/>
        <w:ind w:right="370"/>
        <w:jc w:val="both"/>
        <w:rPr>
          <w:sz w:val="24"/>
        </w:rPr>
      </w:pPr>
      <w:bookmarkStart w:id="168" w:name="_Toc121957673"/>
      <w:r w:rsidRPr="00DC32BF">
        <w:rPr>
          <w:color w:val="2E5395"/>
        </w:rPr>
        <w:t xml:space="preserve">Graduate Teaching Assistants </w:t>
      </w:r>
      <w:r w:rsidRPr="00DC32BF">
        <w:rPr>
          <w:sz w:val="24"/>
        </w:rPr>
        <w:t>(GTAs)</w:t>
      </w:r>
      <w:bookmarkEnd w:id="168"/>
    </w:p>
    <w:p w14:paraId="000BF8C3" w14:textId="77777777" w:rsidR="00B35346" w:rsidRPr="00DC32BF" w:rsidRDefault="00B35346" w:rsidP="005A6835">
      <w:pPr>
        <w:pStyle w:val="BodyText"/>
        <w:spacing w:before="4"/>
        <w:ind w:right="370"/>
        <w:jc w:val="both"/>
        <w:rPr>
          <w:sz w:val="36"/>
        </w:rPr>
      </w:pPr>
    </w:p>
    <w:p w14:paraId="66530177" w14:textId="77777777" w:rsidR="00B35346" w:rsidRPr="00DC32BF" w:rsidRDefault="001F3BC4" w:rsidP="005A6835">
      <w:pPr>
        <w:pStyle w:val="BodyText"/>
        <w:spacing w:line="254" w:lineRule="auto"/>
        <w:ind w:left="1900" w:right="370"/>
        <w:jc w:val="both"/>
      </w:pPr>
      <w:r w:rsidRPr="0014417A">
        <w:t xml:space="preserve">The Memorandum of Agreement made between the University of Kansas and the Board of </w:t>
      </w:r>
      <w:r w:rsidRPr="0014417A">
        <w:rPr>
          <w:w w:val="95"/>
        </w:rPr>
        <w:t>Regents with the Kansas Association of Public Employees (representing the Graduate Teaching Assistants) states</w:t>
      </w:r>
      <w:r w:rsidRPr="00DC32BF">
        <w:rPr>
          <w:w w:val="95"/>
        </w:rPr>
        <w:t xml:space="preserve"> that a 50% Full Time Employment (FTE) should entail a maximum of 20 hours </w:t>
      </w:r>
      <w:r w:rsidRPr="00DC32BF">
        <w:t xml:space="preserve">per week, including teaching, preparation, and assessment. </w:t>
      </w:r>
      <w:r w:rsidRPr="00DB5ACF">
        <w:t>Stipends for the</w:t>
      </w:r>
      <w:r w:rsidRPr="00DC32BF">
        <w:t xml:space="preserve"> 2020-2021 </w:t>
      </w:r>
      <w:r w:rsidRPr="00DC32BF">
        <w:rPr>
          <w:w w:val="95"/>
        </w:rPr>
        <w:t xml:space="preserve">academic year start at $17,750. Those holding an assistantship benefit from a 100% remission </w:t>
      </w:r>
      <w:r w:rsidRPr="00DC32BF">
        <w:t>of tuition and payment of up to 3 hours of student fees.</w:t>
      </w:r>
    </w:p>
    <w:p w14:paraId="196C2E04" w14:textId="77777777" w:rsidR="00B35346" w:rsidRPr="00DC32BF" w:rsidRDefault="00B35346" w:rsidP="005A6835">
      <w:pPr>
        <w:pStyle w:val="BodyText"/>
        <w:spacing w:before="7"/>
        <w:ind w:right="370"/>
        <w:jc w:val="both"/>
        <w:rPr>
          <w:sz w:val="23"/>
        </w:rPr>
      </w:pPr>
    </w:p>
    <w:p w14:paraId="662E1343" w14:textId="4373023D" w:rsidR="00B35346" w:rsidRDefault="001F3BC4" w:rsidP="005A6835">
      <w:pPr>
        <w:pStyle w:val="BodyText"/>
        <w:ind w:left="1900" w:right="370"/>
        <w:jc w:val="both"/>
      </w:pPr>
      <w:r w:rsidRPr="00DC32BF">
        <w:rPr>
          <w:w w:val="95"/>
        </w:rPr>
        <w:t xml:space="preserve">Please </w:t>
      </w:r>
      <w:r w:rsidRPr="00DC32BF">
        <w:t>note:</w:t>
      </w:r>
    </w:p>
    <w:p w14:paraId="2E29C27E" w14:textId="77777777" w:rsidR="005D07CD" w:rsidRPr="00DC32BF" w:rsidRDefault="005D07CD" w:rsidP="005A6835">
      <w:pPr>
        <w:pStyle w:val="BodyText"/>
        <w:ind w:left="1900" w:right="370"/>
        <w:jc w:val="both"/>
      </w:pPr>
    </w:p>
    <w:p w14:paraId="10A5D9F1" w14:textId="3E84B794" w:rsidR="00B35346" w:rsidRPr="00DC32BF" w:rsidRDefault="001F3BC4" w:rsidP="00FD28B7">
      <w:pPr>
        <w:pStyle w:val="ListParagraph"/>
        <w:numPr>
          <w:ilvl w:val="0"/>
          <w:numId w:val="13"/>
        </w:numPr>
        <w:tabs>
          <w:tab w:val="left" w:pos="2620"/>
          <w:tab w:val="left" w:pos="2621"/>
        </w:tabs>
        <w:ind w:right="370"/>
        <w:jc w:val="both"/>
        <w:rPr>
          <w:sz w:val="24"/>
        </w:rPr>
      </w:pPr>
      <w:r w:rsidRPr="00DC32BF">
        <w:rPr>
          <w:w w:val="95"/>
          <w:sz w:val="24"/>
        </w:rPr>
        <w:t>Students holding a Foreign Language &amp; Area Studies (</w:t>
      </w:r>
      <w:hyperlink r:id="rId143" w:history="1">
        <w:r w:rsidRPr="00A240E7">
          <w:rPr>
            <w:rStyle w:val="Hyperlink"/>
            <w:w w:val="95"/>
            <w:sz w:val="24"/>
          </w:rPr>
          <w:t>FLAS</w:t>
        </w:r>
      </w:hyperlink>
      <w:r w:rsidRPr="00DC32BF">
        <w:rPr>
          <w:w w:val="95"/>
          <w:sz w:val="24"/>
        </w:rPr>
        <w:t xml:space="preserve">) Fellowship for the academic </w:t>
      </w:r>
      <w:r w:rsidRPr="00DC32BF">
        <w:rPr>
          <w:sz w:val="24"/>
        </w:rPr>
        <w:t>year are not eligible to simultaneously serve as a GTA.</w:t>
      </w:r>
    </w:p>
    <w:p w14:paraId="45A6BBE8" w14:textId="77777777" w:rsidR="00B35346" w:rsidRPr="00DC32BF" w:rsidRDefault="001F3BC4" w:rsidP="00FD28B7">
      <w:pPr>
        <w:pStyle w:val="ListParagraph"/>
        <w:numPr>
          <w:ilvl w:val="0"/>
          <w:numId w:val="13"/>
        </w:numPr>
        <w:tabs>
          <w:tab w:val="left" w:pos="2620"/>
          <w:tab w:val="left" w:pos="2621"/>
        </w:tabs>
        <w:spacing w:before="2"/>
        <w:ind w:right="370"/>
        <w:jc w:val="both"/>
        <w:rPr>
          <w:sz w:val="24"/>
        </w:rPr>
      </w:pPr>
      <w:r w:rsidRPr="00DC32BF">
        <w:rPr>
          <w:w w:val="95"/>
          <w:sz w:val="24"/>
        </w:rPr>
        <w:t>The Department will provide bridge funding to cover the difference in pay between</w:t>
      </w:r>
      <w:r w:rsidRPr="00DC32BF">
        <w:rPr>
          <w:sz w:val="24"/>
        </w:rPr>
        <w:t xml:space="preserve"> FLAS funding and GTA funding when funds are available</w:t>
      </w:r>
    </w:p>
    <w:p w14:paraId="28838674" w14:textId="77777777" w:rsidR="00B35346" w:rsidRPr="00DC32BF" w:rsidRDefault="00B35346" w:rsidP="005A6835">
      <w:pPr>
        <w:pStyle w:val="BodyText"/>
        <w:spacing w:before="6"/>
        <w:ind w:right="370"/>
        <w:jc w:val="both"/>
        <w:rPr>
          <w:sz w:val="27"/>
        </w:rPr>
      </w:pPr>
    </w:p>
    <w:p w14:paraId="58C9DB71" w14:textId="77777777" w:rsidR="00B35346" w:rsidRPr="00DC32BF" w:rsidRDefault="001F3BC4" w:rsidP="005A6835">
      <w:pPr>
        <w:pStyle w:val="Heading3"/>
        <w:ind w:left="1756" w:right="370"/>
        <w:jc w:val="both"/>
      </w:pPr>
      <w:bookmarkStart w:id="169" w:name="_TOC_250043"/>
      <w:bookmarkStart w:id="170" w:name="_Toc121957674"/>
      <w:r w:rsidRPr="00DC32BF">
        <w:rPr>
          <w:color w:val="1F3762"/>
        </w:rPr>
        <w:t>Length for GTA</w:t>
      </w:r>
      <w:bookmarkEnd w:id="169"/>
      <w:r w:rsidRPr="00DC32BF">
        <w:rPr>
          <w:color w:val="1F3762"/>
        </w:rPr>
        <w:t xml:space="preserve"> Appointments</w:t>
      </w:r>
      <w:bookmarkEnd w:id="170"/>
    </w:p>
    <w:p w14:paraId="52F46CF2" w14:textId="77777777" w:rsidR="00B35346" w:rsidRPr="00DC32BF" w:rsidRDefault="00B35346" w:rsidP="005A6835">
      <w:pPr>
        <w:pStyle w:val="BodyText"/>
        <w:spacing w:before="7"/>
        <w:ind w:right="370"/>
        <w:jc w:val="both"/>
        <w:rPr>
          <w:sz w:val="29"/>
        </w:rPr>
      </w:pPr>
    </w:p>
    <w:p w14:paraId="0604532A" w14:textId="70A397BE" w:rsidR="00B35346" w:rsidRDefault="001F3BC4" w:rsidP="005A6835">
      <w:pPr>
        <w:pStyle w:val="BodyText"/>
        <w:spacing w:line="254" w:lineRule="auto"/>
        <w:ind w:left="1900" w:right="370"/>
        <w:jc w:val="both"/>
      </w:pPr>
      <w:r w:rsidRPr="00DC32BF">
        <w:t xml:space="preserve">Providing that both academic work and teaching are satisfactory, Master’s students are eligible for </w:t>
      </w:r>
      <w:r w:rsidRPr="00DC32BF">
        <w:rPr>
          <w:u w:val="single"/>
        </w:rPr>
        <w:t>four semesters</w:t>
      </w:r>
      <w:r w:rsidRPr="00DC32BF">
        <w:t xml:space="preserve"> of support as </w:t>
      </w:r>
      <w:r w:rsidR="004F104E" w:rsidRPr="00DC32BF">
        <w:t>GTAs,</w:t>
      </w:r>
      <w:r w:rsidRPr="00DC32BF">
        <w:t xml:space="preserve"> and Ph.D. students will receive support for </w:t>
      </w:r>
      <w:r w:rsidRPr="00DC32BF">
        <w:rPr>
          <w:u w:val="single"/>
        </w:rPr>
        <w:t>ten semesters</w:t>
      </w:r>
      <w:r w:rsidRPr="00DC32BF">
        <w:t xml:space="preserve">; those admitted to the Master’s program that proceed to the PhD program will be eligible for a total of </w:t>
      </w:r>
      <w:r w:rsidRPr="00DC32BF">
        <w:rPr>
          <w:u w:val="single"/>
        </w:rPr>
        <w:t>14 semesters</w:t>
      </w:r>
      <w:r w:rsidRPr="00DC32BF">
        <w:t>. Students who are required to take additional coursework to make up deficiencies, or under extenuating circumstances, may petition the Graduate Studies Committee for a corresponding extension of up to six semesters for Master’s students, and of no more than twelve semesters for Ph.D. students.</w:t>
      </w:r>
    </w:p>
    <w:p w14:paraId="7ABF15DE" w14:textId="77777777" w:rsidR="005D07CD" w:rsidRPr="00DC32BF" w:rsidRDefault="005D07CD" w:rsidP="005A6835">
      <w:pPr>
        <w:pStyle w:val="BodyText"/>
        <w:spacing w:line="254" w:lineRule="auto"/>
        <w:ind w:left="1900" w:right="370"/>
        <w:jc w:val="both"/>
      </w:pPr>
    </w:p>
    <w:p w14:paraId="3E39329A" w14:textId="77777777" w:rsidR="00B35346" w:rsidRPr="00DC32BF" w:rsidRDefault="001F3BC4" w:rsidP="005A6835">
      <w:pPr>
        <w:pStyle w:val="Heading3"/>
        <w:spacing w:before="44"/>
        <w:ind w:left="1756" w:right="370"/>
        <w:jc w:val="both"/>
      </w:pPr>
      <w:bookmarkStart w:id="171" w:name="_TOC_250042"/>
      <w:bookmarkStart w:id="172" w:name="_Toc121957675"/>
      <w:r w:rsidRPr="00DC32BF">
        <w:rPr>
          <w:color w:val="1F3762"/>
        </w:rPr>
        <w:lastRenderedPageBreak/>
        <w:t xml:space="preserve">Teaching </w:t>
      </w:r>
      <w:bookmarkEnd w:id="171"/>
      <w:r w:rsidRPr="00DC32BF">
        <w:rPr>
          <w:color w:val="1F3762"/>
        </w:rPr>
        <w:t>Assignments</w:t>
      </w:r>
      <w:bookmarkEnd w:id="172"/>
    </w:p>
    <w:p w14:paraId="335713AA" w14:textId="77777777" w:rsidR="00B35346" w:rsidRPr="00DC32BF" w:rsidRDefault="00B35346" w:rsidP="005A6835">
      <w:pPr>
        <w:pStyle w:val="BodyText"/>
        <w:spacing w:before="3"/>
        <w:ind w:right="370"/>
        <w:jc w:val="both"/>
        <w:rPr>
          <w:sz w:val="29"/>
        </w:rPr>
      </w:pPr>
    </w:p>
    <w:p w14:paraId="2E9A32CE" w14:textId="77777777" w:rsidR="00B35346" w:rsidRPr="00DC32BF" w:rsidRDefault="001F3BC4" w:rsidP="005A6835">
      <w:pPr>
        <w:pStyle w:val="BodyText"/>
        <w:ind w:left="1900" w:right="370"/>
        <w:jc w:val="both"/>
      </w:pPr>
      <w:r w:rsidRPr="00DC32BF">
        <w:t>All 50% GTAs with one-year contracts teach five or six contract hours per semester during the regular academic year. In addition, the Department shares a commitment to assure that all Ph.D. students are exposed to a variety of courses as part of their professional training. Thus, the twelve semesters as a GTA should include, at a minimum, exposure to three different courses, of which at least one should be above the 200 level courses. With these principles in mind, the following course assignments are 5-6 contact hours per week, and as such, are the equivalent of a 50% GTA appointment:</w:t>
      </w:r>
    </w:p>
    <w:p w14:paraId="6C9BDEB4" w14:textId="77777777" w:rsidR="00B35346" w:rsidRPr="00DC32BF" w:rsidRDefault="00B35346" w:rsidP="005A6835">
      <w:pPr>
        <w:pStyle w:val="BodyText"/>
        <w:spacing w:before="1"/>
        <w:ind w:right="370"/>
        <w:jc w:val="both"/>
        <w:rPr>
          <w:sz w:val="25"/>
        </w:rPr>
      </w:pPr>
    </w:p>
    <w:p w14:paraId="32BB7F60" w14:textId="77777777" w:rsidR="00B35346" w:rsidRPr="00DC32BF" w:rsidRDefault="001F3BC4" w:rsidP="00FD28B7">
      <w:pPr>
        <w:pStyle w:val="ListParagraph"/>
        <w:numPr>
          <w:ilvl w:val="0"/>
          <w:numId w:val="12"/>
        </w:numPr>
        <w:tabs>
          <w:tab w:val="left" w:pos="2172"/>
        </w:tabs>
        <w:ind w:right="370"/>
        <w:jc w:val="both"/>
        <w:rPr>
          <w:sz w:val="24"/>
        </w:rPr>
      </w:pPr>
      <w:r w:rsidRPr="00DC32BF">
        <w:rPr>
          <w:sz w:val="24"/>
        </w:rPr>
        <w:t>Any one section of: SPAN 104, SPAN 111, PORT 104, POR 105</w:t>
      </w:r>
    </w:p>
    <w:p w14:paraId="5E125393" w14:textId="77777777" w:rsidR="00B35346" w:rsidRPr="00DC32BF" w:rsidRDefault="001F3BC4" w:rsidP="00FD28B7">
      <w:pPr>
        <w:pStyle w:val="ListParagraph"/>
        <w:numPr>
          <w:ilvl w:val="0"/>
          <w:numId w:val="12"/>
        </w:numPr>
        <w:tabs>
          <w:tab w:val="left" w:pos="2171"/>
          <w:tab w:val="left" w:pos="2172"/>
        </w:tabs>
        <w:spacing w:before="7"/>
        <w:ind w:right="370"/>
        <w:jc w:val="both"/>
        <w:rPr>
          <w:sz w:val="24"/>
        </w:rPr>
      </w:pPr>
      <w:r w:rsidRPr="00DC32BF">
        <w:rPr>
          <w:sz w:val="24"/>
        </w:rPr>
        <w:t>Two sections of SPAN 212 or of SPAN 216</w:t>
      </w:r>
    </w:p>
    <w:p w14:paraId="001D161B" w14:textId="77777777" w:rsidR="00B35346" w:rsidRPr="00DC32BF" w:rsidRDefault="001F3BC4" w:rsidP="00FD28B7">
      <w:pPr>
        <w:pStyle w:val="ListParagraph"/>
        <w:numPr>
          <w:ilvl w:val="0"/>
          <w:numId w:val="12"/>
        </w:numPr>
        <w:tabs>
          <w:tab w:val="left" w:pos="2171"/>
          <w:tab w:val="left" w:pos="2172"/>
        </w:tabs>
        <w:spacing w:before="7"/>
        <w:ind w:right="370"/>
        <w:jc w:val="both"/>
        <w:rPr>
          <w:sz w:val="24"/>
        </w:rPr>
      </w:pPr>
      <w:r w:rsidRPr="00DC32BF">
        <w:rPr>
          <w:sz w:val="24"/>
        </w:rPr>
        <w:t>One section of SPAN 324 (Intermediate Grammar and Composition) + One section of SPAN 328 (Intermediate Conversation)</w:t>
      </w:r>
    </w:p>
    <w:p w14:paraId="76E5CC44" w14:textId="77777777" w:rsidR="00B35346" w:rsidRPr="00DC32BF" w:rsidRDefault="001F3BC4" w:rsidP="00FD28B7">
      <w:pPr>
        <w:pStyle w:val="ListParagraph"/>
        <w:numPr>
          <w:ilvl w:val="0"/>
          <w:numId w:val="12"/>
        </w:numPr>
        <w:tabs>
          <w:tab w:val="left" w:pos="2171"/>
          <w:tab w:val="left" w:pos="2172"/>
        </w:tabs>
        <w:spacing w:before="7"/>
        <w:ind w:right="370"/>
        <w:jc w:val="both"/>
        <w:rPr>
          <w:sz w:val="24"/>
        </w:rPr>
      </w:pPr>
      <w:r w:rsidRPr="00DC32BF">
        <w:rPr>
          <w:sz w:val="24"/>
        </w:rPr>
        <w:t>One section of SPAN 340 Textual Analysis and Critical Reading + One section of SPAN 328 (Intermediate Conversation) or SPAN 428 (Advanced Conversation).</w:t>
      </w:r>
    </w:p>
    <w:p w14:paraId="68DA5153" w14:textId="77777777" w:rsidR="00B35346" w:rsidRPr="00DC32BF" w:rsidRDefault="001F3BC4" w:rsidP="00FD28B7">
      <w:pPr>
        <w:pStyle w:val="ListParagraph"/>
        <w:numPr>
          <w:ilvl w:val="0"/>
          <w:numId w:val="12"/>
        </w:numPr>
        <w:tabs>
          <w:tab w:val="left" w:pos="2171"/>
          <w:tab w:val="left" w:pos="2172"/>
        </w:tabs>
        <w:spacing w:before="7"/>
        <w:ind w:right="370"/>
        <w:jc w:val="both"/>
        <w:rPr>
          <w:sz w:val="24"/>
        </w:rPr>
      </w:pPr>
      <w:r w:rsidRPr="00DC32BF">
        <w:rPr>
          <w:sz w:val="24"/>
        </w:rPr>
        <w:t>Any one section of: PORT 106, PORT 110, PORT 212, PORT 216 + One section of PORT 388 (Intermediate Brazilian Portuguese Conversation)</w:t>
      </w:r>
    </w:p>
    <w:p w14:paraId="1A6ED8B6" w14:textId="77777777" w:rsidR="00B35346" w:rsidRPr="00DC32BF" w:rsidRDefault="00B35346" w:rsidP="005A6835">
      <w:pPr>
        <w:pStyle w:val="BodyText"/>
        <w:spacing w:before="11"/>
        <w:ind w:right="370"/>
        <w:jc w:val="both"/>
        <w:rPr>
          <w:sz w:val="27"/>
        </w:rPr>
      </w:pPr>
    </w:p>
    <w:p w14:paraId="297C85C0" w14:textId="77777777" w:rsidR="00B35346" w:rsidRPr="00DC32BF" w:rsidRDefault="001F3BC4" w:rsidP="005A6835">
      <w:pPr>
        <w:pStyle w:val="Heading3"/>
        <w:spacing w:before="1"/>
        <w:ind w:left="1756" w:right="370"/>
        <w:jc w:val="both"/>
      </w:pPr>
      <w:bookmarkStart w:id="173" w:name="_TOC_250041"/>
      <w:bookmarkStart w:id="174" w:name="_Toc121957676"/>
      <w:r w:rsidRPr="00DC32BF">
        <w:rPr>
          <w:color w:val="1F3762"/>
        </w:rPr>
        <w:t>Summer GTA</w:t>
      </w:r>
      <w:bookmarkEnd w:id="173"/>
      <w:r w:rsidRPr="00DC32BF">
        <w:rPr>
          <w:color w:val="1F3762"/>
        </w:rPr>
        <w:t xml:space="preserve"> Appointments</w:t>
      </w:r>
      <w:bookmarkEnd w:id="174"/>
    </w:p>
    <w:p w14:paraId="2923E31B" w14:textId="77777777" w:rsidR="00B35346" w:rsidRPr="00205567" w:rsidRDefault="00B35346" w:rsidP="005A6835">
      <w:pPr>
        <w:pStyle w:val="BodyText"/>
        <w:spacing w:before="1"/>
        <w:ind w:right="370"/>
        <w:jc w:val="both"/>
      </w:pPr>
    </w:p>
    <w:p w14:paraId="60CC39CE" w14:textId="1D544579" w:rsidR="00B35346" w:rsidRPr="00205567" w:rsidRDefault="001F3BC4" w:rsidP="005A6835">
      <w:pPr>
        <w:pStyle w:val="BodyText"/>
        <w:spacing w:line="254" w:lineRule="auto"/>
        <w:ind w:left="1900" w:right="370"/>
        <w:jc w:val="both"/>
      </w:pPr>
      <w:r w:rsidRPr="00205567">
        <w:t>Summer GTA appointments are not guaranteed and are contingent on each course meeting minimum enrollment numbers. In addition, the availability of summer teaching is subject to the administration and</w:t>
      </w:r>
      <w:r w:rsidR="00205567">
        <w:t xml:space="preserve"> </w:t>
      </w:r>
      <w:r w:rsidRPr="00205567">
        <w:t>varies</w:t>
      </w:r>
      <w:r w:rsidR="00205567">
        <w:t xml:space="preserve"> </w:t>
      </w:r>
      <w:r w:rsidRPr="00205567">
        <w:t>from year to</w:t>
      </w:r>
      <w:r w:rsidR="00205567">
        <w:t xml:space="preserve"> </w:t>
      </w:r>
      <w:r w:rsidRPr="00205567">
        <w:t>year. The department</w:t>
      </w:r>
      <w:r w:rsidR="00205567">
        <w:t xml:space="preserve"> </w:t>
      </w:r>
      <w:r w:rsidRPr="00205567">
        <w:t>will</w:t>
      </w:r>
      <w:r w:rsidR="00205567">
        <w:t xml:space="preserve"> </w:t>
      </w:r>
      <w:r w:rsidRPr="00205567">
        <w:t>inform students</w:t>
      </w:r>
      <w:r w:rsidR="00205567">
        <w:t xml:space="preserve"> </w:t>
      </w:r>
      <w:r w:rsidRPr="00205567">
        <w:t>when</w:t>
      </w:r>
      <w:r w:rsidR="00205567">
        <w:t xml:space="preserve"> </w:t>
      </w:r>
      <w:r w:rsidRPr="00205567">
        <w:t>summer GTA appointments become available, as well as of other available opportunities in the Department’s summer language institutes. Positions will be announced no later than mid-April</w:t>
      </w:r>
      <w:r w:rsidR="00205567">
        <w:t>. Be</w:t>
      </w:r>
      <w:r w:rsidRPr="00205567">
        <w:t xml:space="preserve"> aware that last-minute changes </w:t>
      </w:r>
      <w:r w:rsidR="00205567">
        <w:t>may occur</w:t>
      </w:r>
      <w:r w:rsidRPr="00205567">
        <w:t xml:space="preserve"> contingent on enrollment. The </w:t>
      </w:r>
      <w:r w:rsidR="00D05D4A" w:rsidRPr="00205567">
        <w:t>Graduate Studies Committee</w:t>
      </w:r>
      <w:r w:rsidRPr="00205567">
        <w:t xml:space="preserve"> will review all applications. GTAs are selected to fill these positions on a competitive basis, and the criteria includes, among other factors, consideration of the impact of teaching the course on the students’ professional trajectory, as the students’ access to other employment opportunities during the Summer months. The director of Graduate Studies will send the call for applications. </w:t>
      </w:r>
      <w:bookmarkStart w:id="175" w:name="_Hlk112098827"/>
      <w:r w:rsidRPr="00205567">
        <w:t>Students interested in teaching over the Summer must turn in all materials requested by no later than the first Friday of the Spring semester.</w:t>
      </w:r>
      <w:bookmarkEnd w:id="175"/>
    </w:p>
    <w:p w14:paraId="15D27A1E" w14:textId="77777777" w:rsidR="00B35346" w:rsidRPr="00205567" w:rsidRDefault="00B35346" w:rsidP="005A6835">
      <w:pPr>
        <w:pStyle w:val="BodyText"/>
        <w:ind w:right="370"/>
        <w:jc w:val="both"/>
      </w:pPr>
    </w:p>
    <w:p w14:paraId="46A3820D" w14:textId="7789BCE5" w:rsidR="00B35346" w:rsidRPr="00DA60DD" w:rsidRDefault="001F3BC4" w:rsidP="00DA60DD">
      <w:pPr>
        <w:pStyle w:val="BodyText"/>
        <w:spacing w:line="254" w:lineRule="auto"/>
        <w:ind w:left="1900" w:right="370"/>
        <w:jc w:val="both"/>
      </w:pPr>
      <w:r w:rsidRPr="00205567">
        <w:t>Graduate Teaching Assistants for Study Abro</w:t>
      </w:r>
      <w:r w:rsidRPr="00DA60DD">
        <w:t>ad Programs Include: Barcelona, Buenos Aires, Salvador</w:t>
      </w:r>
      <w:r w:rsidR="00205567" w:rsidRPr="00DA60DD">
        <w:t xml:space="preserve">, </w:t>
      </w:r>
      <w:r w:rsidRPr="00DA60DD">
        <w:t>Bah</w:t>
      </w:r>
      <w:r w:rsidR="00205567" w:rsidRPr="00DA60DD">
        <w:t>i</w:t>
      </w:r>
      <w:r w:rsidRPr="00DA60DD">
        <w:t>a (contingent on student enrollment and CLAS funding).</w:t>
      </w:r>
    </w:p>
    <w:p w14:paraId="09C10C8F" w14:textId="6DC12A0F" w:rsidR="00B35346" w:rsidRPr="00DA60DD" w:rsidRDefault="00B35346" w:rsidP="00DA60DD">
      <w:pPr>
        <w:pStyle w:val="BodyText"/>
        <w:tabs>
          <w:tab w:val="left" w:pos="6249"/>
        </w:tabs>
        <w:spacing w:before="3"/>
        <w:ind w:left="1900" w:right="370"/>
        <w:jc w:val="both"/>
      </w:pPr>
    </w:p>
    <w:p w14:paraId="74EBADF0" w14:textId="77777777" w:rsidR="00DA60DD" w:rsidRPr="00DA60DD" w:rsidRDefault="00DA60DD" w:rsidP="00DA60DD">
      <w:pPr>
        <w:pStyle w:val="BodyText"/>
        <w:tabs>
          <w:tab w:val="left" w:pos="6249"/>
        </w:tabs>
        <w:spacing w:before="3"/>
        <w:ind w:left="1900" w:right="370"/>
        <w:jc w:val="both"/>
      </w:pPr>
      <w:r w:rsidRPr="00DA60DD">
        <w:t xml:space="preserve">Students interested in serving as Graduate Teaching Assistants in any of the </w:t>
      </w:r>
      <w:r w:rsidRPr="00DA60DD">
        <w:rPr>
          <w:rFonts w:eastAsia="Times New Roman"/>
        </w:rPr>
        <w:t xml:space="preserve">Spanish and Portuguese faculty-led Study Abroad Programs must apply before the advertised deadline, which is typically around </w:t>
      </w:r>
      <w:r w:rsidRPr="00DA60DD">
        <w:rPr>
          <w:rFonts w:eastAsia="Times New Roman"/>
          <w:b/>
          <w:bCs/>
        </w:rPr>
        <w:t>December 15</w:t>
      </w:r>
      <w:r w:rsidRPr="00DA60DD">
        <w:rPr>
          <w:rFonts w:eastAsia="Times New Roman"/>
        </w:rPr>
        <w:t>.</w:t>
      </w:r>
    </w:p>
    <w:p w14:paraId="1359620C" w14:textId="77777777" w:rsidR="00DA60DD" w:rsidRPr="00DA60DD" w:rsidRDefault="00DA60DD" w:rsidP="00DA60DD">
      <w:pPr>
        <w:pStyle w:val="BodyText"/>
        <w:spacing w:before="8"/>
        <w:ind w:right="370"/>
        <w:jc w:val="both"/>
      </w:pPr>
    </w:p>
    <w:p w14:paraId="50390250" w14:textId="002BB0DB" w:rsidR="00205567" w:rsidRDefault="001F3BC4" w:rsidP="00DA60DD">
      <w:pPr>
        <w:pStyle w:val="BodyText"/>
        <w:spacing w:line="254" w:lineRule="auto"/>
        <w:ind w:left="1900" w:right="370"/>
        <w:jc w:val="both"/>
      </w:pPr>
      <w:r w:rsidRPr="00DA60DD">
        <w:t>The application materials must include</w:t>
      </w:r>
      <w:r w:rsidR="004F104E">
        <w:t>:</w:t>
      </w:r>
      <w:r w:rsidRPr="00DA60DD">
        <w:t xml:space="preserve"> A state</w:t>
      </w:r>
      <w:r w:rsidRPr="00205567">
        <w:t xml:space="preserve">ment of interest (max. of 2 double-spaced pages), where you answer the following: </w:t>
      </w:r>
    </w:p>
    <w:p w14:paraId="328972DC" w14:textId="77777777" w:rsidR="00205567" w:rsidRDefault="00205567" w:rsidP="00205567">
      <w:pPr>
        <w:pStyle w:val="BodyText"/>
        <w:spacing w:line="254" w:lineRule="auto"/>
        <w:ind w:left="1900" w:right="370"/>
        <w:jc w:val="both"/>
      </w:pPr>
    </w:p>
    <w:p w14:paraId="049BECA3" w14:textId="361A85BD" w:rsidR="00B35346" w:rsidRPr="00205567" w:rsidRDefault="001F3BC4" w:rsidP="00205567">
      <w:pPr>
        <w:pStyle w:val="BodyText"/>
        <w:spacing w:line="254" w:lineRule="auto"/>
        <w:ind w:left="1900" w:right="370"/>
        <w:jc w:val="both"/>
      </w:pPr>
      <w:r w:rsidRPr="00205567">
        <w:lastRenderedPageBreak/>
        <w:t>Which Study Abroad Program are you interested in?</w:t>
      </w:r>
    </w:p>
    <w:p w14:paraId="7CE0D9E5" w14:textId="77777777" w:rsidR="00205567" w:rsidRPr="00205567" w:rsidRDefault="001F3BC4" w:rsidP="005A6835">
      <w:pPr>
        <w:pStyle w:val="BodyText"/>
        <w:spacing w:before="147" w:line="254" w:lineRule="auto"/>
        <w:ind w:left="1900" w:right="370"/>
        <w:jc w:val="both"/>
      </w:pPr>
      <w:r w:rsidRPr="00205567">
        <w:t xml:space="preserve">Why are you interested in serving as a GTA in a study abroad experience in general, and in this one in particular? </w:t>
      </w:r>
    </w:p>
    <w:p w14:paraId="76DACDF3" w14:textId="77777777" w:rsidR="00205567" w:rsidRPr="00205567" w:rsidRDefault="001F3BC4" w:rsidP="005A6835">
      <w:pPr>
        <w:pStyle w:val="BodyText"/>
        <w:spacing w:before="147" w:line="254" w:lineRule="auto"/>
        <w:ind w:left="1900" w:right="370"/>
        <w:jc w:val="both"/>
      </w:pPr>
      <w:r w:rsidRPr="00205567">
        <w:t xml:space="preserve">How do you feel this experience will contribute to your professional goals (research and pedagogy)? </w:t>
      </w:r>
    </w:p>
    <w:p w14:paraId="4BB5B0D5" w14:textId="431BC788" w:rsidR="00B35346" w:rsidRPr="00205567" w:rsidRDefault="001F3BC4" w:rsidP="005A6835">
      <w:pPr>
        <w:pStyle w:val="BodyText"/>
        <w:spacing w:before="147" w:line="254" w:lineRule="auto"/>
        <w:ind w:left="1900" w:right="370"/>
        <w:jc w:val="both"/>
      </w:pPr>
      <w:r w:rsidRPr="00205567">
        <w:t>In addition, please indicate whether you have worked for other Study Abroad Opportunities, and</w:t>
      </w:r>
      <w:r w:rsidR="00D7714D" w:rsidRPr="00205567">
        <w:t xml:space="preserve"> / </w:t>
      </w:r>
      <w:r w:rsidRPr="00205567">
        <w:t>or participated in the past as a student in a study abroad program.</w:t>
      </w:r>
    </w:p>
    <w:p w14:paraId="144DB8D1" w14:textId="77777777" w:rsidR="00B35346" w:rsidRPr="00205567" w:rsidRDefault="00B35346" w:rsidP="005A6835">
      <w:pPr>
        <w:pStyle w:val="BodyText"/>
        <w:spacing w:before="4"/>
        <w:ind w:right="370"/>
        <w:jc w:val="both"/>
        <w:rPr>
          <w:sz w:val="30"/>
        </w:rPr>
      </w:pPr>
    </w:p>
    <w:p w14:paraId="04B7F0D0" w14:textId="0EDD8B43" w:rsidR="00B35346" w:rsidRPr="00205567" w:rsidRDefault="001F3BC4" w:rsidP="005A6835">
      <w:pPr>
        <w:pStyle w:val="BodyText"/>
        <w:spacing w:before="1" w:line="254" w:lineRule="auto"/>
        <w:ind w:left="1859" w:right="370"/>
        <w:jc w:val="both"/>
      </w:pPr>
      <w:r w:rsidRPr="00CA6DD0">
        <w:rPr>
          <w:b/>
          <w:bCs/>
        </w:rPr>
        <w:t>Review of applications:</w:t>
      </w:r>
      <w:r w:rsidRPr="00205567">
        <w:t xml:space="preserve"> </w:t>
      </w:r>
      <w:bookmarkStart w:id="176" w:name="_Hlk112099118"/>
      <w:r w:rsidRPr="00205567">
        <w:t xml:space="preserve">Applications will be reviewed by the </w:t>
      </w:r>
      <w:r w:rsidR="00D05D4A" w:rsidRPr="00205567">
        <w:t>Graduate Studies Committee</w:t>
      </w:r>
      <w:r w:rsidRPr="00205567">
        <w:t>.</w:t>
      </w:r>
      <w:bookmarkEnd w:id="176"/>
      <w:r w:rsidRPr="00205567">
        <w:t xml:space="preserve"> The selection criteria include, among other factors, the students’ academic standing, and the impact of this Teaching Assistantship on their professional trajectory, with attention to both teaching and research. Students with </w:t>
      </w:r>
      <w:r w:rsidR="00CA6DD0">
        <w:t>“</w:t>
      </w:r>
      <w:r w:rsidRPr="00205567">
        <w:t>incompletes</w:t>
      </w:r>
      <w:r w:rsidR="00CA6DD0">
        <w:t>”</w:t>
      </w:r>
      <w:r w:rsidRPr="00205567">
        <w:t xml:space="preserve"> in any of their courses will not be considered for summer teaching positions abroad. </w:t>
      </w:r>
      <w:bookmarkStart w:id="177" w:name="_Hlk112099169"/>
      <w:r w:rsidR="00CA6DD0">
        <w:t xml:space="preserve">Normally, </w:t>
      </w:r>
      <w:r w:rsidRPr="00205567">
        <w:t>Teaching Assistantships for Study Abroad Programs will be announced no later than February 15</w:t>
      </w:r>
      <w:r w:rsidRPr="00205567">
        <w:rPr>
          <w:vertAlign w:val="superscript"/>
        </w:rPr>
        <w:t>th</w:t>
      </w:r>
      <w:r w:rsidRPr="00205567">
        <w:t>.</w:t>
      </w:r>
      <w:bookmarkEnd w:id="177"/>
    </w:p>
    <w:p w14:paraId="1F9E0899" w14:textId="77777777" w:rsidR="00B35346" w:rsidRPr="00205567" w:rsidRDefault="00B35346" w:rsidP="005A6835">
      <w:pPr>
        <w:pStyle w:val="BodyText"/>
        <w:spacing w:before="7"/>
        <w:ind w:right="370"/>
        <w:jc w:val="both"/>
        <w:rPr>
          <w:sz w:val="28"/>
        </w:rPr>
      </w:pPr>
    </w:p>
    <w:p w14:paraId="0CBC8F6E" w14:textId="77777777" w:rsidR="00B35346" w:rsidRPr="00DC32BF" w:rsidRDefault="001F3BC4" w:rsidP="005A6835">
      <w:pPr>
        <w:pStyle w:val="Heading3"/>
        <w:spacing w:before="1"/>
        <w:ind w:left="1756" w:right="370"/>
        <w:jc w:val="both"/>
      </w:pPr>
      <w:bookmarkStart w:id="178" w:name="_TOC_250040"/>
      <w:bookmarkStart w:id="179" w:name="_Toc121957677"/>
      <w:r w:rsidRPr="00DC32BF">
        <w:rPr>
          <w:color w:val="1F3762"/>
          <w:w w:val="90"/>
        </w:rPr>
        <w:t>GTAships</w:t>
      </w:r>
      <w:r w:rsidRPr="00DC32BF">
        <w:rPr>
          <w:color w:val="1F3762"/>
        </w:rPr>
        <w:t xml:space="preserve"> </w:t>
      </w:r>
      <w:r w:rsidRPr="00DC32BF">
        <w:rPr>
          <w:color w:val="1F3762"/>
          <w:w w:val="90"/>
        </w:rPr>
        <w:t>and</w:t>
      </w:r>
      <w:r w:rsidRPr="00DC32BF">
        <w:rPr>
          <w:color w:val="1F3762"/>
        </w:rPr>
        <w:t xml:space="preserve"> </w:t>
      </w:r>
      <w:r w:rsidRPr="00DC32BF">
        <w:rPr>
          <w:color w:val="1F3762"/>
          <w:w w:val="90"/>
        </w:rPr>
        <w:t>Non-returning</w:t>
      </w:r>
      <w:r w:rsidRPr="00DC32BF">
        <w:rPr>
          <w:color w:val="1F3762"/>
        </w:rPr>
        <w:t xml:space="preserve"> </w:t>
      </w:r>
      <w:bookmarkEnd w:id="178"/>
      <w:r w:rsidRPr="00DC32BF">
        <w:rPr>
          <w:color w:val="1F3762"/>
          <w:w w:val="90"/>
        </w:rPr>
        <w:t>students</w:t>
      </w:r>
      <w:bookmarkEnd w:id="179"/>
    </w:p>
    <w:p w14:paraId="38D72B21" w14:textId="77777777" w:rsidR="00B35346" w:rsidRPr="00DC32BF" w:rsidRDefault="00B35346" w:rsidP="005A6835">
      <w:pPr>
        <w:pStyle w:val="BodyText"/>
        <w:spacing w:before="9"/>
        <w:ind w:right="370"/>
        <w:jc w:val="both"/>
        <w:rPr>
          <w:sz w:val="29"/>
        </w:rPr>
      </w:pPr>
    </w:p>
    <w:p w14:paraId="319E655C" w14:textId="77777777" w:rsidR="00B35346" w:rsidRPr="00DC32BF" w:rsidRDefault="001F3BC4" w:rsidP="005A6835">
      <w:pPr>
        <w:pStyle w:val="BodyText"/>
        <w:spacing w:before="1" w:line="254" w:lineRule="auto"/>
        <w:ind w:left="1900" w:right="370"/>
        <w:jc w:val="both"/>
      </w:pPr>
      <w:r w:rsidRPr="00DC32BF">
        <w:rPr>
          <w:w w:val="95"/>
        </w:rPr>
        <w:t xml:space="preserve">Students who are not planning to return to the department at the start of following academic </w:t>
      </w:r>
      <w:r w:rsidRPr="00DC32BF">
        <w:t xml:space="preserve">year may apply for these positions, albeit continuing students will have priority. Students </w:t>
      </w:r>
      <w:r w:rsidRPr="00DC32BF">
        <w:rPr>
          <w:w w:val="95"/>
        </w:rPr>
        <w:t xml:space="preserve">awarded with a summer GTA, and who subsequently decide not to return to the department, </w:t>
      </w:r>
      <w:r w:rsidRPr="00DC32BF">
        <w:t>will be moved to the end of the priority ranking of applicants so that another continuing graduate student may receive the summer GTA.</w:t>
      </w:r>
    </w:p>
    <w:p w14:paraId="24A34221" w14:textId="77777777" w:rsidR="00B35346" w:rsidRPr="003017A9" w:rsidRDefault="00B35346" w:rsidP="005A6835">
      <w:pPr>
        <w:pStyle w:val="BodyText"/>
        <w:spacing w:before="4"/>
        <w:ind w:right="370"/>
        <w:jc w:val="both"/>
        <w:rPr>
          <w:sz w:val="25"/>
        </w:rPr>
      </w:pPr>
    </w:p>
    <w:p w14:paraId="262CBF4F" w14:textId="6D67E4E6" w:rsidR="00B35346" w:rsidRPr="003017A9" w:rsidRDefault="001F3BC4" w:rsidP="005A6835">
      <w:pPr>
        <w:pStyle w:val="BodyText"/>
        <w:spacing w:line="254" w:lineRule="auto"/>
        <w:ind w:left="1900" w:right="370"/>
        <w:jc w:val="both"/>
      </w:pPr>
      <w:r w:rsidRPr="003017A9">
        <w:t xml:space="preserve">Notifying one’s graduate advisor or a member of the faculty in the Department of Spanish and Portuguese, either orally or in writing, of a decision not to return the following Fall semester is taken as a notification of one’s plan to relinquish the GTAship. For a non-returning student to remain eligible to serve out the term of the initial GTA contract, all continuing graduate students in the applicant pool must have been placed with </w:t>
      </w:r>
      <w:r w:rsidR="004F104E">
        <w:t>S</w:t>
      </w:r>
      <w:r w:rsidRPr="003017A9">
        <w:t>ummer GTAships.</w:t>
      </w:r>
    </w:p>
    <w:p w14:paraId="1DB412F1" w14:textId="77777777" w:rsidR="00B35346" w:rsidRPr="003017A9" w:rsidRDefault="00B35346" w:rsidP="005A6835">
      <w:pPr>
        <w:pStyle w:val="BodyText"/>
        <w:spacing w:before="11"/>
        <w:ind w:right="370"/>
        <w:jc w:val="both"/>
        <w:rPr>
          <w:sz w:val="30"/>
        </w:rPr>
      </w:pPr>
    </w:p>
    <w:p w14:paraId="204767D7" w14:textId="77777777" w:rsidR="00B35346" w:rsidRPr="00DC32BF" w:rsidRDefault="001F3BC4" w:rsidP="005A6835">
      <w:pPr>
        <w:pStyle w:val="Heading3"/>
        <w:spacing w:before="1"/>
        <w:ind w:left="1756" w:right="370"/>
        <w:jc w:val="both"/>
      </w:pPr>
      <w:bookmarkStart w:id="180" w:name="_TOC_250039"/>
      <w:bookmarkStart w:id="181" w:name="_Toc121957678"/>
      <w:r w:rsidRPr="00DC32BF">
        <w:rPr>
          <w:color w:val="1F3762"/>
        </w:rPr>
        <w:t xml:space="preserve">Out-of-field </w:t>
      </w:r>
      <w:bookmarkEnd w:id="180"/>
      <w:r w:rsidRPr="00DC32BF">
        <w:rPr>
          <w:color w:val="1F3762"/>
        </w:rPr>
        <w:t>GTAs</w:t>
      </w:r>
      <w:bookmarkEnd w:id="181"/>
    </w:p>
    <w:p w14:paraId="6E677719" w14:textId="77777777" w:rsidR="00B35346" w:rsidRPr="00DC32BF" w:rsidRDefault="00B35346" w:rsidP="005A6835">
      <w:pPr>
        <w:pStyle w:val="BodyText"/>
        <w:spacing w:before="4"/>
        <w:ind w:right="370"/>
        <w:jc w:val="both"/>
        <w:rPr>
          <w:sz w:val="28"/>
        </w:rPr>
      </w:pPr>
    </w:p>
    <w:p w14:paraId="1250EBAD" w14:textId="3D84FCD0" w:rsidR="00B35346" w:rsidRPr="00DC32BF" w:rsidRDefault="001F3BC4" w:rsidP="005A6835">
      <w:pPr>
        <w:pStyle w:val="BodyText"/>
        <w:ind w:left="1900" w:right="370"/>
        <w:jc w:val="both"/>
      </w:pPr>
      <w:r w:rsidRPr="00DC32BF">
        <w:t>Out-of-field GTAs are normally hired on a semester-by-semester basis depending on enrollment and budget. The teaching load for out-of-field GTAs is the same as for GTAs seeking degrees. Out-of-field GTAs are also expected to complete SPAN 801 (Teaching Spanish in Institutions of Higher Learning</w:t>
      </w:r>
      <w:r w:rsidR="003570C1" w:rsidRPr="00DC32BF">
        <w:t>) and</w:t>
      </w:r>
      <w:r w:rsidRPr="00DC32BF">
        <w:t xml:space="preserve"> must receive a grade of B or better </w:t>
      </w:r>
      <w:r w:rsidR="004F104E" w:rsidRPr="00DC32BF">
        <w:t>to</w:t>
      </w:r>
      <w:r w:rsidRPr="00DC32BF">
        <w:t xml:space="preserve"> be considered for future reappointments. While we consider the needs of out-of-field GTA appointments, the Department’s priority is meeting the instructional needs of our undergraduate courses.</w:t>
      </w:r>
    </w:p>
    <w:p w14:paraId="456E0D69" w14:textId="77777777" w:rsidR="00B35346" w:rsidRPr="00DC32BF" w:rsidRDefault="00B35346" w:rsidP="005A6835">
      <w:pPr>
        <w:pStyle w:val="BodyText"/>
        <w:spacing w:before="8"/>
        <w:ind w:right="370"/>
        <w:jc w:val="both"/>
        <w:rPr>
          <w:sz w:val="31"/>
        </w:rPr>
      </w:pPr>
    </w:p>
    <w:p w14:paraId="2A054C83" w14:textId="77777777" w:rsidR="00B35346" w:rsidRPr="00DC32BF" w:rsidRDefault="001F3BC4" w:rsidP="005A6835">
      <w:pPr>
        <w:pStyle w:val="Heading3"/>
        <w:ind w:left="1756" w:right="370"/>
        <w:jc w:val="both"/>
      </w:pPr>
      <w:bookmarkStart w:id="182" w:name="_TOC_250038"/>
      <w:bookmarkStart w:id="183" w:name="_Toc121957679"/>
      <w:r w:rsidRPr="00DC32BF">
        <w:rPr>
          <w:color w:val="1F3762"/>
        </w:rPr>
        <w:t xml:space="preserve">Lecturer </w:t>
      </w:r>
      <w:bookmarkEnd w:id="182"/>
      <w:r w:rsidRPr="00DC32BF">
        <w:rPr>
          <w:color w:val="1F3762"/>
        </w:rPr>
        <w:t>Positions</w:t>
      </w:r>
      <w:bookmarkEnd w:id="183"/>
    </w:p>
    <w:p w14:paraId="28550F7D" w14:textId="77777777" w:rsidR="00B35346" w:rsidRPr="00DC32BF" w:rsidRDefault="00B35346" w:rsidP="005A6835">
      <w:pPr>
        <w:pStyle w:val="BodyText"/>
        <w:spacing w:before="1"/>
        <w:ind w:right="370"/>
        <w:jc w:val="both"/>
      </w:pPr>
    </w:p>
    <w:p w14:paraId="623FF657" w14:textId="1E6E78EF" w:rsidR="00B35346" w:rsidRPr="00F01E46" w:rsidRDefault="001F3BC4" w:rsidP="005A6835">
      <w:pPr>
        <w:ind w:left="1900" w:right="370"/>
        <w:jc w:val="both"/>
        <w:rPr>
          <w:sz w:val="24"/>
          <w:szCs w:val="24"/>
        </w:rPr>
      </w:pPr>
      <w:r w:rsidRPr="00F01E46">
        <w:rPr>
          <w:sz w:val="24"/>
          <w:szCs w:val="24"/>
        </w:rPr>
        <w:t xml:space="preserve">The department supports graduate students in good standing who are making progress </w:t>
      </w:r>
      <w:r w:rsidR="00CD229C" w:rsidRPr="00F01E46">
        <w:rPr>
          <w:sz w:val="24"/>
          <w:szCs w:val="24"/>
        </w:rPr>
        <w:t>toward</w:t>
      </w:r>
      <w:r w:rsidRPr="00F01E46">
        <w:rPr>
          <w:sz w:val="24"/>
          <w:szCs w:val="24"/>
        </w:rPr>
        <w:t xml:space="preserve"> </w:t>
      </w:r>
      <w:r w:rsidRPr="00F01E46">
        <w:rPr>
          <w:sz w:val="24"/>
          <w:szCs w:val="24"/>
        </w:rPr>
        <w:lastRenderedPageBreak/>
        <w:t>the completion and defense of their dissertation. Contingent on enrollments and instructional funding, 50% lecturer appointments may be available to Ph.D. students who are ABD in Spanish for a maximum of one year while they complete and defend their dissertation.</w:t>
      </w:r>
    </w:p>
    <w:p w14:paraId="34356B42" w14:textId="00B8A054" w:rsidR="00B35346" w:rsidRPr="00F01E46" w:rsidRDefault="004F104E" w:rsidP="005A6835">
      <w:pPr>
        <w:spacing w:before="147"/>
        <w:ind w:left="1900" w:right="370"/>
        <w:jc w:val="both"/>
        <w:rPr>
          <w:sz w:val="24"/>
          <w:szCs w:val="24"/>
        </w:rPr>
      </w:pPr>
      <w:r w:rsidRPr="00F01E46">
        <w:rPr>
          <w:sz w:val="24"/>
          <w:szCs w:val="24"/>
        </w:rPr>
        <w:t>To</w:t>
      </w:r>
      <w:r w:rsidR="001F3BC4" w:rsidRPr="00F01E46">
        <w:rPr>
          <w:sz w:val="24"/>
          <w:szCs w:val="24"/>
        </w:rPr>
        <w:t xml:space="preserve"> be considered for this position, applicants must have established solid teaching credentials and their graduate advisor must confirm satisfactory progress </w:t>
      </w:r>
      <w:r w:rsidR="00CD229C" w:rsidRPr="00F01E46">
        <w:rPr>
          <w:sz w:val="24"/>
          <w:szCs w:val="24"/>
        </w:rPr>
        <w:t>toward</w:t>
      </w:r>
      <w:r w:rsidR="001F3BC4" w:rsidRPr="00F01E46">
        <w:rPr>
          <w:sz w:val="24"/>
          <w:szCs w:val="24"/>
        </w:rPr>
        <w:t xml:space="preserve"> completion of the dissertation.</w:t>
      </w:r>
    </w:p>
    <w:p w14:paraId="00608465" w14:textId="77777777" w:rsidR="00B35346" w:rsidRPr="00F01E46" w:rsidRDefault="00B35346" w:rsidP="005A6835">
      <w:pPr>
        <w:pStyle w:val="BodyText"/>
        <w:spacing w:before="5"/>
        <w:ind w:right="370"/>
        <w:jc w:val="both"/>
      </w:pPr>
    </w:p>
    <w:p w14:paraId="11C3B9C3" w14:textId="77777777" w:rsidR="00B35346" w:rsidRPr="00F01E46" w:rsidRDefault="001F3BC4" w:rsidP="00F01E46">
      <w:pPr>
        <w:ind w:left="1890"/>
        <w:rPr>
          <w:sz w:val="24"/>
          <w:szCs w:val="24"/>
        </w:rPr>
      </w:pPr>
      <w:r w:rsidRPr="00F01E46">
        <w:rPr>
          <w:sz w:val="24"/>
          <w:szCs w:val="24"/>
        </w:rPr>
        <w:t>In addition, and in response to enrollment demands, and when staffing shortages and instructional funding permit, the department will invite and review applications from recent Ph.D. graduates for possible one-year lecturer appointments at a rate of 50% or higher. An appointment above 50% as a lecturer and appointments to teach undergraduate courses at the 300 level or higher are only considered if the dissertation is defended and the final, corrected dissertation submitted before the start of classes for the term in which the appointment begins.</w:t>
      </w:r>
    </w:p>
    <w:p w14:paraId="1CBA219F" w14:textId="77777777" w:rsidR="00B35346" w:rsidRPr="00F01E46" w:rsidRDefault="00B35346" w:rsidP="00F01E46">
      <w:pPr>
        <w:pStyle w:val="BodyText"/>
        <w:spacing w:before="10"/>
        <w:ind w:left="1890" w:right="370"/>
        <w:jc w:val="both"/>
      </w:pPr>
    </w:p>
    <w:p w14:paraId="2BA87FF3" w14:textId="77777777" w:rsidR="00B35346" w:rsidRPr="00DC32BF" w:rsidRDefault="001F3BC4" w:rsidP="005A6835">
      <w:pPr>
        <w:pStyle w:val="Heading3"/>
        <w:ind w:left="1756" w:right="370"/>
        <w:jc w:val="both"/>
      </w:pPr>
      <w:bookmarkStart w:id="184" w:name="_TOC_250037"/>
      <w:bookmarkStart w:id="185" w:name="_Toc121957680"/>
      <w:r w:rsidRPr="00F01E46">
        <w:rPr>
          <w:color w:val="1F3762"/>
          <w:sz w:val="24"/>
          <w:szCs w:val="24"/>
        </w:rPr>
        <w:t>O</w:t>
      </w:r>
      <w:r w:rsidRPr="00DC32BF">
        <w:rPr>
          <w:color w:val="1F3762"/>
        </w:rPr>
        <w:t>bservations and Annual Evaluations of</w:t>
      </w:r>
      <w:bookmarkEnd w:id="184"/>
      <w:r w:rsidRPr="00DC32BF">
        <w:rPr>
          <w:color w:val="1F3762"/>
        </w:rPr>
        <w:t xml:space="preserve"> GTAs</w:t>
      </w:r>
      <w:bookmarkEnd w:id="185"/>
    </w:p>
    <w:p w14:paraId="7A415940" w14:textId="77777777" w:rsidR="00B35346" w:rsidRPr="00DC32BF" w:rsidRDefault="00B35346" w:rsidP="005A6835">
      <w:pPr>
        <w:pStyle w:val="BodyText"/>
        <w:spacing w:before="5"/>
        <w:ind w:right="370"/>
        <w:jc w:val="both"/>
        <w:rPr>
          <w:sz w:val="29"/>
        </w:rPr>
      </w:pPr>
    </w:p>
    <w:p w14:paraId="3809F37F" w14:textId="572D57C6" w:rsidR="00B35346" w:rsidRPr="00DC32BF" w:rsidRDefault="001F3BC4" w:rsidP="005A6835">
      <w:pPr>
        <w:spacing w:line="254" w:lineRule="auto"/>
        <w:ind w:left="1900" w:right="370"/>
        <w:jc w:val="both"/>
        <w:rPr>
          <w:sz w:val="23"/>
        </w:rPr>
      </w:pPr>
      <w:r w:rsidRPr="00DC32BF">
        <w:rPr>
          <w:sz w:val="23"/>
        </w:rPr>
        <w:t>As an integral part of professional development, GTAs will receive regular feedback on their teaching. Once per year, the Director of the Spanish Language Program and</w:t>
      </w:r>
      <w:r w:rsidR="00D7714D" w:rsidRPr="00DC32BF">
        <w:rPr>
          <w:sz w:val="23"/>
        </w:rPr>
        <w:t xml:space="preserve"> / </w:t>
      </w:r>
      <w:r w:rsidRPr="00DC32BF">
        <w:rPr>
          <w:sz w:val="23"/>
        </w:rPr>
        <w:t>or Course Coordinators, AS WELL AS an assigned faculty member (whenever applicable, the students’ graduate advisor), will observe a complete class. The Director and</w:t>
      </w:r>
      <w:r w:rsidR="00D7714D" w:rsidRPr="00DC32BF">
        <w:rPr>
          <w:sz w:val="23"/>
        </w:rPr>
        <w:t xml:space="preserve"> / </w:t>
      </w:r>
      <w:r w:rsidRPr="00DC32BF">
        <w:rPr>
          <w:sz w:val="23"/>
        </w:rPr>
        <w:t>or the Course Coordinators will communicate with the GTAs to notify them of the week these observations will take place. The GTAs will receive feedback on their teaching observations from the two faculty members who observed the class. Copies of the observation forms (See Appendix D) and any additional written comments will be turned in to the Graduate Director.</w:t>
      </w:r>
    </w:p>
    <w:p w14:paraId="70CF23BA" w14:textId="77777777" w:rsidR="00B35346" w:rsidRPr="00DC32BF" w:rsidRDefault="00B35346" w:rsidP="005A6835">
      <w:pPr>
        <w:pStyle w:val="BodyText"/>
        <w:spacing w:before="6"/>
        <w:ind w:right="370"/>
        <w:jc w:val="both"/>
        <w:rPr>
          <w:sz w:val="28"/>
        </w:rPr>
      </w:pPr>
    </w:p>
    <w:p w14:paraId="559A998B" w14:textId="77777777" w:rsidR="00B35346" w:rsidRPr="00DC32BF" w:rsidRDefault="001F3BC4" w:rsidP="005A6835">
      <w:pPr>
        <w:pStyle w:val="Heading3"/>
        <w:ind w:left="1756" w:right="370"/>
        <w:jc w:val="both"/>
      </w:pPr>
      <w:bookmarkStart w:id="186" w:name="_TOC_250036"/>
      <w:bookmarkStart w:id="187" w:name="_Toc121957681"/>
      <w:r w:rsidRPr="00DC32BF">
        <w:rPr>
          <w:color w:val="1F3762"/>
        </w:rPr>
        <w:t xml:space="preserve">Robert Granberg Award for Excellence in </w:t>
      </w:r>
      <w:bookmarkEnd w:id="186"/>
      <w:r w:rsidRPr="00DC32BF">
        <w:rPr>
          <w:color w:val="1F3762"/>
        </w:rPr>
        <w:t>Teaching</w:t>
      </w:r>
      <w:bookmarkEnd w:id="187"/>
    </w:p>
    <w:p w14:paraId="270156D1" w14:textId="77777777" w:rsidR="00B35346" w:rsidRPr="00DC32BF" w:rsidRDefault="00B35346" w:rsidP="005A6835">
      <w:pPr>
        <w:pStyle w:val="BodyText"/>
        <w:spacing w:before="11"/>
        <w:ind w:right="370"/>
        <w:jc w:val="both"/>
        <w:rPr>
          <w:sz w:val="23"/>
        </w:rPr>
      </w:pPr>
    </w:p>
    <w:p w14:paraId="4DC18064" w14:textId="0BC4C00D" w:rsidR="003570C1" w:rsidRDefault="003570C1" w:rsidP="005A6835">
      <w:pPr>
        <w:pStyle w:val="BodyText"/>
        <w:spacing w:before="1"/>
        <w:ind w:left="1900" w:right="370"/>
        <w:jc w:val="both"/>
      </w:pPr>
      <w:r>
        <w:t xml:space="preserve">See section on </w:t>
      </w:r>
      <w:r w:rsidRPr="003570C1">
        <w:rPr>
          <w:b/>
          <w:bCs/>
        </w:rPr>
        <w:t>Funding Through the Department of Spanish and Portuguese</w:t>
      </w:r>
      <w:r>
        <w:rPr>
          <w:b/>
          <w:bCs/>
        </w:rPr>
        <w:t>.</w:t>
      </w:r>
    </w:p>
    <w:p w14:paraId="5AD3D5FA" w14:textId="77777777" w:rsidR="003570C1" w:rsidRDefault="003570C1" w:rsidP="005A6835">
      <w:pPr>
        <w:pStyle w:val="BodyText"/>
        <w:spacing w:before="1"/>
        <w:ind w:left="1900" w:right="370"/>
        <w:jc w:val="both"/>
      </w:pPr>
    </w:p>
    <w:p w14:paraId="151FE18B" w14:textId="77777777" w:rsidR="00B35346" w:rsidRPr="003570C1" w:rsidRDefault="00B35346" w:rsidP="003570C1">
      <w:pPr>
        <w:tabs>
          <w:tab w:val="left" w:pos="2060"/>
        </w:tabs>
        <w:spacing w:before="12"/>
        <w:rPr>
          <w:sz w:val="24"/>
        </w:rPr>
      </w:pPr>
    </w:p>
    <w:p w14:paraId="031C51F0" w14:textId="77777777" w:rsidR="00B35346" w:rsidRPr="00DC32BF" w:rsidRDefault="001F3BC4">
      <w:pPr>
        <w:pStyle w:val="Heading1"/>
        <w:spacing w:before="89"/>
      </w:pPr>
      <w:bookmarkStart w:id="188" w:name="_TOC_250034"/>
      <w:bookmarkStart w:id="189" w:name="_Toc121957682"/>
      <w:r w:rsidRPr="00DC32BF">
        <w:rPr>
          <w:color w:val="FF0000"/>
        </w:rPr>
        <w:t xml:space="preserve">Graduate Teaching Assistants: Best </w:t>
      </w:r>
      <w:bookmarkEnd w:id="188"/>
      <w:r w:rsidRPr="00DC32BF">
        <w:rPr>
          <w:color w:val="FF0000"/>
        </w:rPr>
        <w:t>Practices</w:t>
      </w:r>
      <w:bookmarkEnd w:id="189"/>
    </w:p>
    <w:p w14:paraId="42F50698" w14:textId="77777777" w:rsidR="00EE21C2" w:rsidRDefault="00EE21C2" w:rsidP="00EE21C2">
      <w:pPr>
        <w:rPr>
          <w:color w:val="2E5395"/>
        </w:rPr>
      </w:pPr>
      <w:bookmarkStart w:id="190" w:name="_TOC_250033"/>
    </w:p>
    <w:p w14:paraId="70801FC1" w14:textId="67D3C9E3" w:rsidR="00B35346" w:rsidRPr="00DC32BF" w:rsidRDefault="001F3BC4">
      <w:pPr>
        <w:pStyle w:val="Heading2"/>
        <w:spacing w:before="39"/>
      </w:pPr>
      <w:bookmarkStart w:id="191" w:name="_Toc121957683"/>
      <w:r w:rsidRPr="00DC32BF">
        <w:rPr>
          <w:color w:val="2E5395"/>
        </w:rPr>
        <w:t xml:space="preserve">Pre-Semester Orientation and Meetings with Course </w:t>
      </w:r>
      <w:bookmarkEnd w:id="190"/>
      <w:r w:rsidRPr="00DC32BF">
        <w:rPr>
          <w:color w:val="2E5395"/>
        </w:rPr>
        <w:t>Coordinators</w:t>
      </w:r>
      <w:bookmarkEnd w:id="191"/>
    </w:p>
    <w:p w14:paraId="7E4F1876" w14:textId="77777777" w:rsidR="00B35346" w:rsidRPr="00EE21C2" w:rsidRDefault="00B35346">
      <w:pPr>
        <w:pStyle w:val="BodyText"/>
        <w:spacing w:before="9"/>
        <w:rPr>
          <w:sz w:val="22"/>
          <w:szCs w:val="22"/>
        </w:rPr>
      </w:pPr>
    </w:p>
    <w:p w14:paraId="3B6A669F" w14:textId="06360A0A" w:rsidR="00B35346" w:rsidRPr="00DC32BF" w:rsidRDefault="001F3BC4" w:rsidP="00117F8C">
      <w:pPr>
        <w:pStyle w:val="BodyText"/>
        <w:ind w:left="1170" w:right="1074"/>
        <w:jc w:val="both"/>
      </w:pPr>
      <w:r w:rsidRPr="00DC32BF">
        <w:t xml:space="preserve">In the week prior to the start of classes, and in addition to the general </w:t>
      </w:r>
      <w:hyperlink r:id="rId144" w:history="1">
        <w:r w:rsidRPr="00FA108B">
          <w:rPr>
            <w:rStyle w:val="Hyperlink"/>
            <w:sz w:val="22"/>
          </w:rPr>
          <w:t>Graduate Studies mandatory training</w:t>
        </w:r>
      </w:hyperlink>
      <w:r w:rsidRPr="00DC32BF">
        <w:rPr>
          <w:color w:val="0000FF"/>
          <w:u w:val="single" w:color="0000FF"/>
        </w:rPr>
        <w:t xml:space="preserve">, </w:t>
      </w:r>
      <w:r w:rsidRPr="00DC32BF">
        <w:t xml:space="preserve">GTAs in the Department of Spanish and Portuguese are required to attend and complete </w:t>
      </w:r>
      <w:r w:rsidRPr="00DC32BF">
        <w:rPr>
          <w:u w:val="single"/>
        </w:rPr>
        <w:t>two days of orientation</w:t>
      </w:r>
      <w:r w:rsidRPr="00DC32BF">
        <w:t xml:space="preserve"> with the Director and Assistant Director of Language Instruction. Attendance is mandatory. Please contact the Department Chair if you have any questions about this policy.</w:t>
      </w:r>
    </w:p>
    <w:p w14:paraId="7BEFB00F" w14:textId="77777777" w:rsidR="00B35346" w:rsidRPr="00DC32BF" w:rsidRDefault="00B35346" w:rsidP="00117F8C">
      <w:pPr>
        <w:pStyle w:val="BodyText"/>
        <w:spacing w:before="2"/>
        <w:ind w:left="1170"/>
      </w:pPr>
    </w:p>
    <w:p w14:paraId="35422889" w14:textId="7D0C9180" w:rsidR="00B35346" w:rsidRDefault="001F3BC4" w:rsidP="00117F8C">
      <w:pPr>
        <w:pStyle w:val="BodyText"/>
        <w:ind w:left="1170" w:right="1079"/>
        <w:jc w:val="both"/>
      </w:pPr>
      <w:r w:rsidRPr="00DC32BF">
        <w:t>In addition, meetings for the purpose of discussing and planning course procedures and assignments (including exams) are convened by the course coordinators. Attendance to these meetings is imperative to assure the consistency of multi-section courses.</w:t>
      </w:r>
    </w:p>
    <w:p w14:paraId="6636D183" w14:textId="60106BB9" w:rsidR="00117F8C" w:rsidRDefault="00117F8C" w:rsidP="00117F8C">
      <w:pPr>
        <w:pStyle w:val="BodyText"/>
        <w:ind w:left="1170" w:right="1079"/>
        <w:jc w:val="both"/>
      </w:pPr>
    </w:p>
    <w:p w14:paraId="09B6308B" w14:textId="77777777" w:rsidR="00117F8C" w:rsidRPr="00117F8C" w:rsidRDefault="00117F8C" w:rsidP="00D04D8B">
      <w:pPr>
        <w:pStyle w:val="Heading2"/>
        <w:ind w:left="1350"/>
      </w:pPr>
      <w:bookmarkStart w:id="192" w:name="_Toc121957684"/>
      <w:r w:rsidRPr="00117F8C">
        <w:lastRenderedPageBreak/>
        <w:t>Student Debt</w:t>
      </w:r>
      <w:bookmarkEnd w:id="192"/>
    </w:p>
    <w:p w14:paraId="2D70F055" w14:textId="77777777" w:rsidR="00117F8C" w:rsidRPr="00AC3CE4" w:rsidRDefault="00117F8C" w:rsidP="00D04D8B">
      <w:pPr>
        <w:ind w:left="1350"/>
        <w:rPr>
          <w:sz w:val="24"/>
          <w:szCs w:val="24"/>
        </w:rPr>
      </w:pPr>
    </w:p>
    <w:p w14:paraId="599E8172" w14:textId="193BE82C" w:rsidR="00D04D8B" w:rsidRPr="00AC3CE4" w:rsidRDefault="00D04D8B" w:rsidP="00D04D8B">
      <w:pPr>
        <w:pStyle w:val="NormalWeb"/>
        <w:shd w:val="clear" w:color="auto" w:fill="FFFFFF"/>
        <w:spacing w:before="0" w:beforeAutospacing="0" w:after="0" w:afterAutospacing="0"/>
        <w:ind w:left="1354"/>
        <w:rPr>
          <w:rFonts w:ascii="Calibri Light" w:hAnsi="Calibri Light" w:cs="Calibri Light"/>
          <w:color w:val="201F1E"/>
        </w:rPr>
      </w:pPr>
      <w:r w:rsidRPr="00AC3CE4">
        <w:rPr>
          <w:rFonts w:ascii="Calibri Light" w:hAnsi="Calibri Light" w:cs="Calibri Light"/>
          <w:color w:val="201F1E"/>
        </w:rPr>
        <w:t xml:space="preserve">Student debt </w:t>
      </w:r>
      <w:r w:rsidR="0051404E" w:rsidRPr="00AC3CE4">
        <w:rPr>
          <w:rFonts w:ascii="Calibri Light" w:hAnsi="Calibri Light" w:cs="Calibri Light"/>
          <w:color w:val="201F1E"/>
        </w:rPr>
        <w:t xml:space="preserve">has become </w:t>
      </w:r>
      <w:r w:rsidRPr="00AC3CE4">
        <w:rPr>
          <w:rFonts w:ascii="Calibri Light" w:hAnsi="Calibri Light" w:cs="Calibri Light"/>
          <w:color w:val="201F1E"/>
        </w:rPr>
        <w:t>a matter of great concern at the University of Kansas</w:t>
      </w:r>
      <w:r w:rsidR="0051404E" w:rsidRPr="00AC3CE4">
        <w:rPr>
          <w:rFonts w:ascii="Calibri Light" w:hAnsi="Calibri Light" w:cs="Calibri Light"/>
          <w:color w:val="201F1E"/>
        </w:rPr>
        <w:t xml:space="preserve"> in recent years. The</w:t>
      </w:r>
      <w:r w:rsidRPr="00AC3CE4">
        <w:rPr>
          <w:rFonts w:ascii="Calibri Light" w:hAnsi="Calibri Light" w:cs="Calibri Light"/>
          <w:color w:val="201F1E"/>
        </w:rPr>
        <w:t xml:space="preserve"> Department of Spanish and Portuguese</w:t>
      </w:r>
      <w:r w:rsidR="0051404E" w:rsidRPr="00AC3CE4">
        <w:rPr>
          <w:rFonts w:ascii="Calibri Light" w:hAnsi="Calibri Light" w:cs="Calibri Light"/>
          <w:color w:val="201F1E"/>
        </w:rPr>
        <w:t xml:space="preserve"> is </w:t>
      </w:r>
      <w:r w:rsidRPr="00AC3CE4">
        <w:rPr>
          <w:rFonts w:ascii="Calibri Light" w:hAnsi="Calibri Light" w:cs="Calibri Light"/>
          <w:color w:val="201F1E"/>
        </w:rPr>
        <w:t>also concerned and w</w:t>
      </w:r>
      <w:r w:rsidR="0051404E" w:rsidRPr="00AC3CE4">
        <w:rPr>
          <w:rFonts w:ascii="Calibri Light" w:hAnsi="Calibri Light" w:cs="Calibri Light"/>
          <w:color w:val="201F1E"/>
        </w:rPr>
        <w:t xml:space="preserve">ants </w:t>
      </w:r>
      <w:r w:rsidRPr="00AC3CE4">
        <w:rPr>
          <w:rFonts w:ascii="Calibri Light" w:hAnsi="Calibri Light" w:cs="Calibri Light"/>
          <w:color w:val="201F1E"/>
        </w:rPr>
        <w:t>to help our students in any way we can to enter the job market debt free. The Office of Graduate Studies (</w:t>
      </w:r>
      <w:hyperlink r:id="rId145" w:tgtFrame="_blank" w:history="1">
        <w:r w:rsidR="00CA28FF" w:rsidRPr="00AC3CE4">
          <w:rPr>
            <w:rStyle w:val="Hyperlink"/>
            <w:rFonts w:ascii="Calibri Light" w:hAnsi="Calibri Light" w:cs="Calibri Light"/>
            <w:bdr w:val="none" w:sz="0" w:space="0" w:color="auto" w:frame="1"/>
          </w:rPr>
          <w:t>graduate.ku.edu</w:t>
        </w:r>
      </w:hyperlink>
      <w:r w:rsidRPr="00AC3CE4">
        <w:rPr>
          <w:rFonts w:ascii="Calibri Light" w:hAnsi="Calibri Light" w:cs="Calibri Light"/>
          <w:color w:val="201F1E"/>
        </w:rPr>
        <w:t>) can also help.</w:t>
      </w:r>
    </w:p>
    <w:p w14:paraId="7DB9918D" w14:textId="77777777" w:rsidR="00D04D8B" w:rsidRPr="00AC3CE4" w:rsidRDefault="00D04D8B" w:rsidP="00D04D8B">
      <w:pPr>
        <w:pStyle w:val="NormalWeb"/>
        <w:shd w:val="clear" w:color="auto" w:fill="FFFFFF"/>
        <w:spacing w:before="0" w:beforeAutospacing="0" w:after="0" w:afterAutospacing="0"/>
        <w:ind w:left="1354"/>
        <w:rPr>
          <w:rFonts w:ascii="Calibri Light" w:hAnsi="Calibri Light" w:cs="Calibri Light"/>
          <w:color w:val="201F1E"/>
        </w:rPr>
      </w:pPr>
    </w:p>
    <w:p w14:paraId="4173D5C3" w14:textId="6B6593A8" w:rsidR="00D04D8B" w:rsidRPr="00AC3CE4" w:rsidRDefault="00D04D8B" w:rsidP="00D04D8B">
      <w:pPr>
        <w:pStyle w:val="NormalWeb"/>
        <w:shd w:val="clear" w:color="auto" w:fill="FFFFFF"/>
        <w:spacing w:before="0" w:beforeAutospacing="0" w:after="0" w:afterAutospacing="0"/>
        <w:ind w:left="1354"/>
        <w:rPr>
          <w:rFonts w:ascii="Calibri Light" w:hAnsi="Calibri Light" w:cs="Calibri Light"/>
          <w:color w:val="201F1E"/>
        </w:rPr>
      </w:pPr>
      <w:r w:rsidRPr="00AC3CE4">
        <w:rPr>
          <w:rFonts w:ascii="Calibri Light" w:hAnsi="Calibri Light" w:cs="Calibri Light"/>
          <w:color w:val="201F1E"/>
        </w:rPr>
        <w:t xml:space="preserve">In the Department </w:t>
      </w:r>
      <w:r w:rsidR="00CA28FF" w:rsidRPr="00AC3CE4">
        <w:rPr>
          <w:rFonts w:ascii="Calibri Light" w:hAnsi="Calibri Light" w:cs="Calibri Light"/>
          <w:color w:val="201F1E"/>
        </w:rPr>
        <w:t xml:space="preserve">of Spanish and Portuguese </w:t>
      </w:r>
      <w:r w:rsidRPr="00AC3CE4">
        <w:rPr>
          <w:rFonts w:ascii="Calibri Light" w:hAnsi="Calibri Light" w:cs="Calibri Light"/>
          <w:color w:val="201F1E"/>
        </w:rPr>
        <w:t xml:space="preserve">we do not have anyone with the training to help students with their finances, but we can </w:t>
      </w:r>
      <w:r w:rsidR="00CA28FF" w:rsidRPr="00AC3CE4">
        <w:rPr>
          <w:rFonts w:ascii="Calibri Light" w:hAnsi="Calibri Light" w:cs="Calibri Light"/>
          <w:color w:val="201F1E"/>
        </w:rPr>
        <w:t>facilitate</w:t>
      </w:r>
      <w:r w:rsidRPr="00AC3CE4">
        <w:rPr>
          <w:rFonts w:ascii="Calibri Light" w:hAnsi="Calibri Light" w:cs="Calibri Light"/>
          <w:color w:val="201F1E"/>
        </w:rPr>
        <w:t xml:space="preserve">, if necessary, access to KU services where there are </w:t>
      </w:r>
      <w:r w:rsidR="00AC3CE4" w:rsidRPr="00AC3CE4">
        <w:rPr>
          <w:rFonts w:ascii="Calibri Light" w:hAnsi="Calibri Light" w:cs="Calibri Light"/>
          <w:color w:val="201F1E"/>
        </w:rPr>
        <w:t xml:space="preserve">staff </w:t>
      </w:r>
      <w:r w:rsidRPr="00AC3CE4">
        <w:rPr>
          <w:rFonts w:ascii="Calibri Light" w:hAnsi="Calibri Light" w:cs="Calibri Light"/>
          <w:color w:val="201F1E"/>
        </w:rPr>
        <w:t xml:space="preserve">well-trained in these roles. If students need help planning and organizing their finances, </w:t>
      </w:r>
      <w:hyperlink r:id="rId146" w:tgtFrame="_blank" w:history="1">
        <w:r w:rsidR="00CA28FF" w:rsidRPr="00AC3CE4">
          <w:rPr>
            <w:rStyle w:val="Hyperlink"/>
            <w:rFonts w:ascii="Calibri Light" w:hAnsi="Calibri Light" w:cs="Calibri Light"/>
            <w:bdr w:val="none" w:sz="0" w:space="0" w:color="auto" w:frame="1"/>
          </w:rPr>
          <w:t>Student Management Services (SMS)</w:t>
        </w:r>
      </w:hyperlink>
      <w:r w:rsidRPr="00AC3CE4">
        <w:rPr>
          <w:rFonts w:ascii="Calibri Light" w:hAnsi="Calibri Light" w:cs="Calibri Light"/>
          <w:color w:val="201F1E"/>
        </w:rPr>
        <w:t xml:space="preserve"> can provide support for graduate students who need professional advice on student debt and general money management. We can facilitate these </w:t>
      </w:r>
      <w:r w:rsidR="00AC3CE4" w:rsidRPr="00AC3CE4">
        <w:rPr>
          <w:rFonts w:ascii="Calibri Light" w:hAnsi="Calibri Light" w:cs="Calibri Light"/>
          <w:color w:val="201F1E"/>
        </w:rPr>
        <w:t>contacts,</w:t>
      </w:r>
      <w:r w:rsidRPr="00AC3CE4">
        <w:rPr>
          <w:rFonts w:ascii="Calibri Light" w:hAnsi="Calibri Light" w:cs="Calibri Light"/>
          <w:color w:val="201F1E"/>
        </w:rPr>
        <w:t xml:space="preserve"> if necessary, but students can request an appointment directly on the</w:t>
      </w:r>
      <w:r w:rsidR="00CA28FF" w:rsidRPr="00AC3CE4">
        <w:rPr>
          <w:rFonts w:ascii="Calibri Light" w:hAnsi="Calibri Light" w:cs="Calibri Light"/>
          <w:color w:val="201F1E"/>
        </w:rPr>
        <w:t xml:space="preserve"> </w:t>
      </w:r>
      <w:hyperlink r:id="rId147" w:tgtFrame="_blank" w:history="1">
        <w:r w:rsidR="00CA28FF" w:rsidRPr="00AC3CE4">
          <w:rPr>
            <w:rStyle w:val="Hyperlink"/>
            <w:rFonts w:ascii="Calibri Light" w:hAnsi="Calibri Light" w:cs="Calibri Light"/>
            <w:bdr w:val="none" w:sz="0" w:space="0" w:color="auto" w:frame="1"/>
          </w:rPr>
          <w:t>SMS website</w:t>
        </w:r>
      </w:hyperlink>
      <w:r w:rsidRPr="00AC3CE4">
        <w:rPr>
          <w:rFonts w:ascii="Calibri Light" w:hAnsi="Calibri Light" w:cs="Calibri Light"/>
          <w:color w:val="201F1E"/>
        </w:rPr>
        <w:t xml:space="preserve">. If GRASP and any of our </w:t>
      </w:r>
      <w:r w:rsidR="00CA28FF" w:rsidRPr="00AC3CE4">
        <w:rPr>
          <w:rFonts w:ascii="Calibri Light" w:hAnsi="Calibri Light" w:cs="Calibri Light"/>
          <w:color w:val="201F1E"/>
        </w:rPr>
        <w:t>faculty</w:t>
      </w:r>
      <w:r w:rsidRPr="00AC3CE4">
        <w:rPr>
          <w:rFonts w:ascii="Calibri Light" w:hAnsi="Calibri Light" w:cs="Calibri Light"/>
          <w:color w:val="201F1E"/>
        </w:rPr>
        <w:t xml:space="preserve"> are interested in coordinating with SMS to share information about their services or discuss this</w:t>
      </w:r>
      <w:r w:rsidR="00AC3CE4" w:rsidRPr="00AC3CE4">
        <w:rPr>
          <w:rFonts w:ascii="Calibri Light" w:hAnsi="Calibri Light" w:cs="Calibri Light"/>
          <w:color w:val="201F1E"/>
        </w:rPr>
        <w:t xml:space="preserve"> issue</w:t>
      </w:r>
      <w:r w:rsidRPr="00AC3CE4">
        <w:rPr>
          <w:rFonts w:ascii="Calibri Light" w:hAnsi="Calibri Light" w:cs="Calibri Light"/>
          <w:color w:val="201F1E"/>
        </w:rPr>
        <w:t>, SMS specialists will be happy to do so.</w:t>
      </w:r>
      <w:r w:rsidR="00CA28FF" w:rsidRPr="00AC3CE4">
        <w:rPr>
          <w:rFonts w:ascii="Calibri Light" w:hAnsi="Calibri Light" w:cs="Calibri Light"/>
          <w:color w:val="201F1E"/>
        </w:rPr>
        <w:t xml:space="preserve"> R</w:t>
      </w:r>
      <w:r w:rsidRPr="00AC3CE4">
        <w:rPr>
          <w:rFonts w:ascii="Calibri Light" w:hAnsi="Calibri Light" w:cs="Calibri Light"/>
          <w:color w:val="201F1E"/>
        </w:rPr>
        <w:t>equest</w:t>
      </w:r>
      <w:r w:rsidR="00CA28FF" w:rsidRPr="00AC3CE4">
        <w:rPr>
          <w:rFonts w:ascii="Calibri Light" w:hAnsi="Calibri Light" w:cs="Calibri Light"/>
          <w:color w:val="201F1E"/>
        </w:rPr>
        <w:t>s</w:t>
      </w:r>
      <w:r w:rsidRPr="00AC3CE4">
        <w:rPr>
          <w:rFonts w:ascii="Calibri Light" w:hAnsi="Calibri Light" w:cs="Calibri Light"/>
          <w:color w:val="201F1E"/>
        </w:rPr>
        <w:t xml:space="preserve"> can be sent to </w:t>
      </w:r>
      <w:hyperlink r:id="rId148" w:history="1">
        <w:r w:rsidR="00CA28FF" w:rsidRPr="00AC3CE4">
          <w:rPr>
            <w:rStyle w:val="Hyperlink"/>
            <w:rFonts w:ascii="Calibri Light" w:hAnsi="Calibri Light" w:cs="Calibri Light"/>
          </w:rPr>
          <w:t>money@ku.edu</w:t>
        </w:r>
      </w:hyperlink>
      <w:r w:rsidR="00CA28FF" w:rsidRPr="00AC3CE4">
        <w:rPr>
          <w:rFonts w:ascii="Calibri Light" w:hAnsi="Calibri Light" w:cs="Calibri Light"/>
          <w:color w:val="201F1E"/>
        </w:rPr>
        <w:t xml:space="preserve">. </w:t>
      </w:r>
    </w:p>
    <w:p w14:paraId="4619D7A0" w14:textId="098DDED3" w:rsidR="00B35346" w:rsidRPr="00AC3CE4" w:rsidRDefault="00B35346" w:rsidP="00D04D8B">
      <w:pPr>
        <w:pStyle w:val="BodyText"/>
        <w:ind w:left="1354"/>
      </w:pPr>
    </w:p>
    <w:p w14:paraId="6871F661" w14:textId="77777777" w:rsidR="00B35346" w:rsidRPr="00DC32BF" w:rsidRDefault="001F3BC4" w:rsidP="00D04D8B">
      <w:pPr>
        <w:pStyle w:val="Heading2"/>
        <w:spacing w:before="1"/>
        <w:ind w:left="1350"/>
      </w:pPr>
      <w:bookmarkStart w:id="193" w:name="_TOC_250032"/>
      <w:bookmarkStart w:id="194" w:name="_Toc121957685"/>
      <w:r w:rsidRPr="00DC32BF">
        <w:rPr>
          <w:color w:val="2E5395"/>
        </w:rPr>
        <w:t xml:space="preserve">Office </w:t>
      </w:r>
      <w:bookmarkEnd w:id="193"/>
      <w:r w:rsidRPr="00DC32BF">
        <w:rPr>
          <w:color w:val="2E5395"/>
        </w:rPr>
        <w:t>Hours</w:t>
      </w:r>
      <w:bookmarkEnd w:id="194"/>
    </w:p>
    <w:p w14:paraId="7705DE99" w14:textId="77777777" w:rsidR="00B35346" w:rsidRPr="00DC32BF" w:rsidRDefault="00B35346" w:rsidP="00D04D8B">
      <w:pPr>
        <w:pStyle w:val="BodyText"/>
        <w:spacing w:before="11"/>
        <w:ind w:left="1350"/>
        <w:rPr>
          <w:sz w:val="29"/>
        </w:rPr>
      </w:pPr>
    </w:p>
    <w:p w14:paraId="37397AFC" w14:textId="0AB95DBE" w:rsidR="00B35346" w:rsidRPr="00DC32BF" w:rsidRDefault="001F3BC4" w:rsidP="00D04D8B">
      <w:pPr>
        <w:pStyle w:val="BodyText"/>
        <w:spacing w:line="254" w:lineRule="auto"/>
        <w:ind w:left="1350" w:right="1075"/>
        <w:jc w:val="both"/>
      </w:pPr>
      <w:r w:rsidRPr="00DC32BF">
        <w:t xml:space="preserve">Each GTA is required to hold three office hours per week. Office hours must be held at different times and on different days for the convenience of the students. GTAs must post their office hours on the door to their </w:t>
      </w:r>
      <w:r w:rsidR="00EE21C2" w:rsidRPr="00DC32BF">
        <w:t>office and</w:t>
      </w:r>
      <w:r w:rsidRPr="00DC32BF">
        <w:t xml:space="preserve"> include them in the class syllabus along with their name, office location and </w:t>
      </w:r>
      <w:r w:rsidR="000830A7" w:rsidRPr="00DC32BF">
        <w:t>e-mail</w:t>
      </w:r>
      <w:r w:rsidRPr="00DC32BF">
        <w:t xml:space="preserve"> address. Should you be unable to attend your office hours due to an emergency, please notify </w:t>
      </w:r>
      <w:r w:rsidRPr="00DC32BF">
        <w:rPr>
          <w:u w:val="single"/>
        </w:rPr>
        <w:t>both</w:t>
      </w:r>
      <w:r w:rsidRPr="00DC32BF">
        <w:t xml:space="preserve">, </w:t>
      </w:r>
      <w:r w:rsidR="00EE21C2" w:rsidRPr="00DC32BF">
        <w:t>students</w:t>
      </w:r>
      <w:r w:rsidRPr="00DC32BF">
        <w:t xml:space="preserve"> and the office staff.</w:t>
      </w:r>
    </w:p>
    <w:p w14:paraId="332FE280" w14:textId="77777777" w:rsidR="00B35346" w:rsidRPr="00DC32BF" w:rsidRDefault="00B35346">
      <w:pPr>
        <w:pStyle w:val="BodyText"/>
        <w:spacing w:before="1"/>
      </w:pPr>
    </w:p>
    <w:p w14:paraId="4F1110E1" w14:textId="77777777" w:rsidR="00B35346" w:rsidRPr="00DC32BF" w:rsidRDefault="001F3BC4">
      <w:pPr>
        <w:pStyle w:val="Heading2"/>
        <w:spacing w:before="35"/>
        <w:ind w:left="1324"/>
      </w:pPr>
      <w:bookmarkStart w:id="195" w:name="_TOC_250031"/>
      <w:bookmarkStart w:id="196" w:name="_Toc121957686"/>
      <w:r w:rsidRPr="00DC32BF">
        <w:rPr>
          <w:color w:val="2E5395"/>
        </w:rPr>
        <w:t xml:space="preserve">Retroactive </w:t>
      </w:r>
      <w:bookmarkEnd w:id="195"/>
      <w:r w:rsidRPr="00DC32BF">
        <w:rPr>
          <w:color w:val="2E5395"/>
        </w:rPr>
        <w:t>Credit</w:t>
      </w:r>
      <w:bookmarkEnd w:id="196"/>
    </w:p>
    <w:p w14:paraId="5CC17369" w14:textId="77777777" w:rsidR="00B35346" w:rsidRPr="00DC32BF" w:rsidRDefault="00B35346">
      <w:pPr>
        <w:pStyle w:val="BodyText"/>
        <w:spacing w:before="8"/>
        <w:rPr>
          <w:sz w:val="29"/>
        </w:rPr>
      </w:pPr>
    </w:p>
    <w:p w14:paraId="04755DA9" w14:textId="6F16799D" w:rsidR="00B35346" w:rsidRPr="00DC32BF" w:rsidRDefault="001F3BC4" w:rsidP="00EE21C2">
      <w:pPr>
        <w:pStyle w:val="BodyText"/>
        <w:spacing w:before="1" w:line="254" w:lineRule="auto"/>
        <w:ind w:left="1350" w:right="1076"/>
        <w:jc w:val="both"/>
      </w:pPr>
      <w:r w:rsidRPr="00DC32BF">
        <w:t>Inform students that the KU foreign language requirement is fulfilled upon completion of the fourth semester of Spanish (SPAN 216). In certain cases, the university will count retroactive credit for high school Spanish. GTAs should encourage students to speak to their</w:t>
      </w:r>
      <w:r w:rsidR="0013430C" w:rsidRPr="0013430C">
        <w:t xml:space="preserve"> </w:t>
      </w:r>
      <w:r w:rsidR="0013430C" w:rsidRPr="009354D1">
        <w:t xml:space="preserve">Graduate </w:t>
      </w:r>
      <w:r w:rsidR="0013430C">
        <w:t>Program Coordinator</w:t>
      </w:r>
      <w:r w:rsidRPr="00DC32BF">
        <w:t>. Incoming students from high school should know the following:</w:t>
      </w:r>
    </w:p>
    <w:p w14:paraId="2596E00F" w14:textId="77777777" w:rsidR="00B35346" w:rsidRPr="004B0238" w:rsidRDefault="00B35346" w:rsidP="004B0238">
      <w:pPr>
        <w:pStyle w:val="BodyText"/>
        <w:ind w:left="1350"/>
      </w:pPr>
    </w:p>
    <w:p w14:paraId="693827EE" w14:textId="77777777" w:rsidR="004B0238" w:rsidRDefault="004B0238" w:rsidP="004B0238">
      <w:pPr>
        <w:pStyle w:val="BodyText"/>
        <w:ind w:left="1350"/>
      </w:pPr>
      <w:r w:rsidRPr="004B0238">
        <w:t xml:space="preserve">According to the </w:t>
      </w:r>
    </w:p>
    <w:p w14:paraId="1188F26C" w14:textId="00E5B638" w:rsidR="004B0238" w:rsidRPr="004B0238" w:rsidRDefault="004B0238" w:rsidP="004B0238">
      <w:pPr>
        <w:pStyle w:val="BodyText"/>
        <w:ind w:left="1350"/>
      </w:pPr>
      <w:r>
        <w:t xml:space="preserve">Undergraduate Admissions site: </w:t>
      </w:r>
      <w:hyperlink r:id="rId149" w:history="1">
        <w:r w:rsidRPr="00B8607F">
          <w:rPr>
            <w:rStyle w:val="Hyperlink"/>
          </w:rPr>
          <w:t>https://spanport.ku.edu/undergraduate-admissions</w:t>
        </w:r>
      </w:hyperlink>
      <w:r>
        <w:t xml:space="preserve"> </w:t>
      </w:r>
    </w:p>
    <w:p w14:paraId="19E8CFC8" w14:textId="265A08DE" w:rsidR="004B0238" w:rsidRDefault="004B0238" w:rsidP="004B0238">
      <w:pPr>
        <w:pStyle w:val="BodyText"/>
        <w:ind w:left="1350"/>
      </w:pPr>
      <w:r>
        <w:t>(See last item titled “Retroactive Credit”)</w:t>
      </w:r>
    </w:p>
    <w:p w14:paraId="0AD1D22D" w14:textId="77777777" w:rsidR="004B0238" w:rsidRPr="004B0238" w:rsidRDefault="004B0238" w:rsidP="004B0238">
      <w:pPr>
        <w:pStyle w:val="BodyText"/>
        <w:ind w:left="1350"/>
      </w:pPr>
    </w:p>
    <w:p w14:paraId="0ED118A0" w14:textId="0CD30333" w:rsidR="004B0238" w:rsidRDefault="004B0238" w:rsidP="004B0238">
      <w:pPr>
        <w:widowControl/>
        <w:shd w:val="clear" w:color="auto" w:fill="FFFFFF"/>
        <w:autoSpaceDE/>
        <w:autoSpaceDN/>
        <w:ind w:left="1350"/>
        <w:rPr>
          <w:rFonts w:eastAsia="Times New Roman"/>
          <w:color w:val="333333"/>
          <w:sz w:val="24"/>
          <w:szCs w:val="24"/>
        </w:rPr>
      </w:pPr>
      <w:r w:rsidRPr="004B0238">
        <w:rPr>
          <w:rFonts w:eastAsia="Times New Roman"/>
          <w:color w:val="333333"/>
          <w:sz w:val="24"/>
          <w:szCs w:val="24"/>
        </w:rPr>
        <w:t>Students with no prior college or university Spanish course credit are eligible for retroactive credit according to this formula:</w:t>
      </w:r>
      <w:r>
        <w:rPr>
          <w:rFonts w:eastAsia="Times New Roman"/>
          <w:color w:val="333333"/>
          <w:sz w:val="24"/>
          <w:szCs w:val="24"/>
        </w:rPr>
        <w:t xml:space="preserve"> </w:t>
      </w:r>
    </w:p>
    <w:p w14:paraId="162E64D1" w14:textId="77777777" w:rsidR="004B0238" w:rsidRPr="004B0238" w:rsidRDefault="004B0238" w:rsidP="004B0238">
      <w:pPr>
        <w:widowControl/>
        <w:shd w:val="clear" w:color="auto" w:fill="FFFFFF"/>
        <w:autoSpaceDE/>
        <w:autoSpaceDN/>
        <w:ind w:left="1350"/>
        <w:rPr>
          <w:rFonts w:eastAsia="Times New Roman"/>
          <w:color w:val="333333"/>
          <w:sz w:val="24"/>
          <w:szCs w:val="24"/>
        </w:rPr>
      </w:pPr>
    </w:p>
    <w:p w14:paraId="06AA6561" w14:textId="77777777" w:rsidR="004B0238" w:rsidRPr="004B0238" w:rsidRDefault="004B0238" w:rsidP="004B0238">
      <w:pPr>
        <w:widowControl/>
        <w:shd w:val="clear" w:color="auto" w:fill="FFFFFF"/>
        <w:autoSpaceDE/>
        <w:autoSpaceDN/>
        <w:ind w:left="1710" w:hanging="810"/>
        <w:rPr>
          <w:rFonts w:eastAsia="Times New Roman"/>
          <w:color w:val="333333"/>
          <w:sz w:val="24"/>
          <w:szCs w:val="24"/>
        </w:rPr>
      </w:pPr>
      <w:r w:rsidRPr="004B0238">
        <w:rPr>
          <w:rFonts w:eastAsia="Times New Roman"/>
          <w:color w:val="333333"/>
          <w:sz w:val="24"/>
          <w:szCs w:val="24"/>
        </w:rPr>
        <w:t>         • 3 hours of retroactive credit are awarded to a student who enrolls initially at KU in a third-level Spanish course (SPAN 212) and receives a grade of C or higher.</w:t>
      </w:r>
    </w:p>
    <w:p w14:paraId="51FFF701" w14:textId="77777777" w:rsidR="004B0238" w:rsidRPr="004B0238" w:rsidRDefault="004B0238" w:rsidP="004B0238">
      <w:pPr>
        <w:widowControl/>
        <w:shd w:val="clear" w:color="auto" w:fill="FFFFFF"/>
        <w:autoSpaceDE/>
        <w:autoSpaceDN/>
        <w:ind w:left="1710" w:hanging="810"/>
        <w:rPr>
          <w:rFonts w:eastAsia="Times New Roman"/>
          <w:color w:val="333333"/>
          <w:sz w:val="24"/>
          <w:szCs w:val="24"/>
        </w:rPr>
      </w:pPr>
      <w:r w:rsidRPr="004B0238">
        <w:rPr>
          <w:rFonts w:eastAsia="Times New Roman"/>
          <w:color w:val="333333"/>
          <w:sz w:val="24"/>
          <w:szCs w:val="24"/>
        </w:rPr>
        <w:t>         • 6 hours of retroactive credit are awarded to a student who enrolls initially at KU in a fourth-level Spanish course (SPAN 216) and receives a grade of C or higher.</w:t>
      </w:r>
    </w:p>
    <w:p w14:paraId="63B3C71D" w14:textId="49943087" w:rsidR="004B0238" w:rsidRDefault="004B0238" w:rsidP="004B0238">
      <w:pPr>
        <w:widowControl/>
        <w:shd w:val="clear" w:color="auto" w:fill="FFFFFF"/>
        <w:autoSpaceDE/>
        <w:autoSpaceDN/>
        <w:ind w:left="1710" w:hanging="810"/>
        <w:rPr>
          <w:rFonts w:eastAsia="Times New Roman"/>
          <w:color w:val="333333"/>
          <w:sz w:val="24"/>
          <w:szCs w:val="24"/>
        </w:rPr>
      </w:pPr>
      <w:r w:rsidRPr="004B0238">
        <w:rPr>
          <w:rFonts w:eastAsia="Times New Roman"/>
          <w:color w:val="333333"/>
          <w:sz w:val="24"/>
          <w:szCs w:val="24"/>
        </w:rPr>
        <w:t>         • 9 hours of retroactive credit are awarded to a student who enrolls initially at KU in a 3-credit-hour Spanish course (SPAN 322, 323 or 324) with a fourth-level course as a prerequisite and receives a grade of C or higher.</w:t>
      </w:r>
      <w:r>
        <w:rPr>
          <w:rFonts w:eastAsia="Times New Roman"/>
          <w:color w:val="333333"/>
          <w:sz w:val="24"/>
          <w:szCs w:val="24"/>
        </w:rPr>
        <w:t xml:space="preserve"> </w:t>
      </w:r>
    </w:p>
    <w:p w14:paraId="5516930B" w14:textId="77777777" w:rsidR="004B0238" w:rsidRPr="004B0238" w:rsidRDefault="004B0238" w:rsidP="004B0238">
      <w:pPr>
        <w:widowControl/>
        <w:shd w:val="clear" w:color="auto" w:fill="FFFFFF"/>
        <w:autoSpaceDE/>
        <w:autoSpaceDN/>
        <w:ind w:left="1710" w:hanging="810"/>
        <w:rPr>
          <w:rFonts w:eastAsia="Times New Roman"/>
          <w:color w:val="333333"/>
          <w:sz w:val="24"/>
          <w:szCs w:val="24"/>
        </w:rPr>
      </w:pPr>
    </w:p>
    <w:p w14:paraId="02EA9701" w14:textId="5E13EB54" w:rsidR="004B0238" w:rsidRDefault="004B0238" w:rsidP="004B0238">
      <w:pPr>
        <w:widowControl/>
        <w:shd w:val="clear" w:color="auto" w:fill="FFFFFF"/>
        <w:autoSpaceDE/>
        <w:autoSpaceDN/>
        <w:ind w:left="1350"/>
        <w:rPr>
          <w:rFonts w:eastAsia="Times New Roman"/>
          <w:color w:val="333333"/>
          <w:sz w:val="24"/>
          <w:szCs w:val="24"/>
        </w:rPr>
      </w:pPr>
      <w:r w:rsidRPr="004B0238">
        <w:rPr>
          <w:rFonts w:eastAsia="Times New Roman"/>
          <w:color w:val="333333"/>
          <w:sz w:val="24"/>
          <w:szCs w:val="24"/>
        </w:rPr>
        <w:t>Students interested in retroactive credit should consult the department before enrolling.</w:t>
      </w:r>
    </w:p>
    <w:p w14:paraId="3D37E9A8" w14:textId="77777777" w:rsidR="004B0238" w:rsidRPr="004B0238" w:rsidRDefault="004B0238" w:rsidP="004B0238">
      <w:pPr>
        <w:widowControl/>
        <w:shd w:val="clear" w:color="auto" w:fill="FFFFFF"/>
        <w:autoSpaceDE/>
        <w:autoSpaceDN/>
        <w:ind w:left="1350"/>
        <w:rPr>
          <w:rFonts w:eastAsia="Times New Roman"/>
          <w:color w:val="333333"/>
          <w:sz w:val="24"/>
          <w:szCs w:val="24"/>
        </w:rPr>
      </w:pPr>
    </w:p>
    <w:p w14:paraId="7CAFB150" w14:textId="77777777" w:rsidR="004B0238" w:rsidRPr="004B0238" w:rsidRDefault="004B0238" w:rsidP="004B0238">
      <w:pPr>
        <w:widowControl/>
        <w:shd w:val="clear" w:color="auto" w:fill="FFFFFF"/>
        <w:autoSpaceDE/>
        <w:autoSpaceDN/>
        <w:ind w:left="1350"/>
        <w:rPr>
          <w:rFonts w:eastAsia="Times New Roman"/>
          <w:color w:val="333333"/>
          <w:sz w:val="24"/>
          <w:szCs w:val="24"/>
        </w:rPr>
      </w:pPr>
      <w:r w:rsidRPr="004B0238">
        <w:rPr>
          <w:rFonts w:eastAsia="Times New Roman"/>
          <w:color w:val="333333"/>
          <w:sz w:val="24"/>
          <w:szCs w:val="24"/>
        </w:rPr>
        <w:t>To apply for retroactive credit, bring a complete application to the Spanish and Portuguese main office in 2650 Wescoe. A complete application for retroactive credit includes:</w:t>
      </w:r>
    </w:p>
    <w:p w14:paraId="7B3253DB" w14:textId="77777777" w:rsidR="004B0238" w:rsidRPr="004B0238" w:rsidRDefault="004B0238" w:rsidP="004B0238">
      <w:pPr>
        <w:widowControl/>
        <w:shd w:val="clear" w:color="auto" w:fill="FFFFFF"/>
        <w:autoSpaceDE/>
        <w:autoSpaceDN/>
        <w:ind w:left="900"/>
        <w:rPr>
          <w:rFonts w:eastAsia="Times New Roman"/>
          <w:color w:val="333333"/>
          <w:sz w:val="24"/>
          <w:szCs w:val="24"/>
        </w:rPr>
      </w:pPr>
      <w:r w:rsidRPr="004B0238">
        <w:rPr>
          <w:rFonts w:eastAsia="Times New Roman"/>
          <w:color w:val="333333"/>
          <w:sz w:val="24"/>
          <w:szCs w:val="24"/>
        </w:rPr>
        <w:t>        • A copy of your </w:t>
      </w:r>
      <w:r w:rsidRPr="004B0238">
        <w:rPr>
          <w:rFonts w:eastAsia="Times New Roman"/>
          <w:i/>
          <w:iCs/>
          <w:color w:val="333333"/>
          <w:sz w:val="24"/>
          <w:szCs w:val="24"/>
        </w:rPr>
        <w:t>high school transcript</w:t>
      </w:r>
      <w:r w:rsidRPr="004B0238">
        <w:rPr>
          <w:rFonts w:eastAsia="Times New Roman"/>
          <w:color w:val="333333"/>
          <w:sz w:val="24"/>
          <w:szCs w:val="24"/>
        </w:rPr>
        <w:t> (this can be obtained at Admissions and Scholarships).</w:t>
      </w:r>
    </w:p>
    <w:p w14:paraId="54C7EAD3" w14:textId="77777777" w:rsidR="004B0238" w:rsidRPr="004B0238" w:rsidRDefault="004B0238" w:rsidP="004B0238">
      <w:pPr>
        <w:widowControl/>
        <w:shd w:val="clear" w:color="auto" w:fill="FFFFFF"/>
        <w:autoSpaceDE/>
        <w:autoSpaceDN/>
        <w:ind w:left="900"/>
        <w:rPr>
          <w:rFonts w:eastAsia="Times New Roman"/>
          <w:color w:val="333333"/>
          <w:sz w:val="24"/>
          <w:szCs w:val="24"/>
        </w:rPr>
      </w:pPr>
      <w:r w:rsidRPr="004B0238">
        <w:rPr>
          <w:rFonts w:eastAsia="Times New Roman"/>
          <w:color w:val="333333"/>
          <w:sz w:val="24"/>
          <w:szCs w:val="24"/>
        </w:rPr>
        <w:t>        • A copy of your</w:t>
      </w:r>
      <w:r w:rsidRPr="004B0238">
        <w:rPr>
          <w:rFonts w:eastAsia="Times New Roman"/>
          <w:i/>
          <w:iCs/>
          <w:color w:val="333333"/>
          <w:sz w:val="24"/>
          <w:szCs w:val="24"/>
        </w:rPr>
        <w:t> Degree Progress Report</w:t>
      </w:r>
      <w:r w:rsidRPr="004B0238">
        <w:rPr>
          <w:rFonts w:eastAsia="Times New Roman"/>
          <w:color w:val="333333"/>
          <w:sz w:val="24"/>
          <w:szCs w:val="24"/>
        </w:rPr>
        <w:t> from the myKU portal.</w:t>
      </w:r>
    </w:p>
    <w:p w14:paraId="14887AA5" w14:textId="77777777" w:rsidR="004B0238" w:rsidRPr="004B0238" w:rsidRDefault="004B0238" w:rsidP="004B0238">
      <w:pPr>
        <w:widowControl/>
        <w:shd w:val="clear" w:color="auto" w:fill="FFFFFF"/>
        <w:autoSpaceDE/>
        <w:autoSpaceDN/>
        <w:ind w:left="900"/>
        <w:rPr>
          <w:rFonts w:eastAsia="Times New Roman"/>
          <w:color w:val="333333"/>
          <w:sz w:val="24"/>
          <w:szCs w:val="24"/>
        </w:rPr>
      </w:pPr>
      <w:r w:rsidRPr="004B0238">
        <w:rPr>
          <w:rFonts w:eastAsia="Times New Roman"/>
          <w:color w:val="333333"/>
          <w:sz w:val="24"/>
          <w:szCs w:val="24"/>
        </w:rPr>
        <w:t>        • A </w:t>
      </w:r>
      <w:r w:rsidRPr="004B0238">
        <w:rPr>
          <w:rFonts w:eastAsia="Times New Roman"/>
          <w:i/>
          <w:iCs/>
          <w:color w:val="333333"/>
          <w:sz w:val="24"/>
          <w:szCs w:val="24"/>
        </w:rPr>
        <w:t>note from you</w:t>
      </w:r>
      <w:r w:rsidRPr="004B0238">
        <w:rPr>
          <w:rFonts w:eastAsia="Times New Roman"/>
          <w:color w:val="333333"/>
          <w:sz w:val="24"/>
          <w:szCs w:val="24"/>
        </w:rPr>
        <w:t> stating that you wish to apply for retroactive credit.</w:t>
      </w:r>
    </w:p>
    <w:p w14:paraId="23EAF3A0" w14:textId="77777777" w:rsidR="004B0238" w:rsidRDefault="004B0238" w:rsidP="004B0238">
      <w:pPr>
        <w:widowControl/>
        <w:shd w:val="clear" w:color="auto" w:fill="FFFFFF"/>
        <w:autoSpaceDE/>
        <w:autoSpaceDN/>
        <w:ind w:left="1350"/>
        <w:rPr>
          <w:rFonts w:eastAsia="Times New Roman"/>
          <w:color w:val="333333"/>
          <w:sz w:val="24"/>
          <w:szCs w:val="24"/>
        </w:rPr>
      </w:pPr>
    </w:p>
    <w:p w14:paraId="1E9C5246" w14:textId="3A28D50F" w:rsidR="004B0238" w:rsidRPr="004B0238" w:rsidRDefault="004B0238" w:rsidP="004B0238">
      <w:pPr>
        <w:widowControl/>
        <w:shd w:val="clear" w:color="auto" w:fill="FFFFFF"/>
        <w:autoSpaceDE/>
        <w:autoSpaceDN/>
        <w:ind w:left="1350"/>
        <w:rPr>
          <w:rFonts w:eastAsia="Times New Roman"/>
          <w:color w:val="333333"/>
          <w:sz w:val="24"/>
          <w:szCs w:val="24"/>
        </w:rPr>
      </w:pPr>
      <w:r w:rsidRPr="004B0238">
        <w:rPr>
          <w:rFonts w:eastAsia="Times New Roman"/>
          <w:color w:val="333333"/>
          <w:sz w:val="24"/>
          <w:szCs w:val="24"/>
        </w:rPr>
        <w:t>Regardless of the number of credits, you will be charged $50.00 by the Bursar’s office after the credits have been applied to your transcript.</w:t>
      </w:r>
      <w:r>
        <w:rPr>
          <w:rFonts w:eastAsia="Times New Roman"/>
          <w:color w:val="333333"/>
          <w:sz w:val="24"/>
          <w:szCs w:val="24"/>
        </w:rPr>
        <w:t xml:space="preserve"> </w:t>
      </w:r>
    </w:p>
    <w:p w14:paraId="19E6A636" w14:textId="5FB33DAB" w:rsidR="004B0238" w:rsidRPr="004B0238" w:rsidRDefault="004B0238" w:rsidP="004B0238">
      <w:pPr>
        <w:pStyle w:val="BodyText"/>
        <w:spacing w:before="2"/>
        <w:ind w:left="1350"/>
      </w:pPr>
    </w:p>
    <w:p w14:paraId="7A51A834" w14:textId="70B9F1BA" w:rsidR="004B0238" w:rsidRPr="004B0238" w:rsidRDefault="004B0238" w:rsidP="004B0238">
      <w:pPr>
        <w:pStyle w:val="BodyText"/>
        <w:spacing w:before="2"/>
        <w:ind w:left="1350"/>
      </w:pPr>
      <w:r w:rsidRPr="004B0238">
        <w:t xml:space="preserve">See also the page </w:t>
      </w:r>
      <w:r w:rsidRPr="004B0238">
        <w:rPr>
          <w:b/>
          <w:bCs/>
        </w:rPr>
        <w:t>Credit and Exemption for High Scholl Work</w:t>
      </w:r>
      <w:r w:rsidRPr="004B0238">
        <w:t xml:space="preserve">, </w:t>
      </w:r>
      <w:hyperlink r:id="rId150" w:history="1">
        <w:r w:rsidRPr="004B0238">
          <w:rPr>
            <w:rStyle w:val="Hyperlink"/>
          </w:rPr>
          <w:t>https://admissions.ku.edu/apply/credit-transfer/high-school</w:t>
        </w:r>
      </w:hyperlink>
      <w:r w:rsidRPr="004B0238">
        <w:t>, especially the fourth item, “Foreign language credit.”</w:t>
      </w:r>
    </w:p>
    <w:p w14:paraId="6AC38A9B" w14:textId="77777777" w:rsidR="004B0238" w:rsidRPr="004B0238" w:rsidRDefault="004B0238" w:rsidP="004B0238">
      <w:pPr>
        <w:pStyle w:val="BodyText"/>
        <w:spacing w:before="2"/>
        <w:ind w:left="1350"/>
      </w:pPr>
    </w:p>
    <w:p w14:paraId="6CD28641" w14:textId="77777777" w:rsidR="00B35346" w:rsidRPr="00DC32BF" w:rsidRDefault="001F3BC4" w:rsidP="004B0238">
      <w:pPr>
        <w:pStyle w:val="Heading2"/>
        <w:keepNext/>
        <w:keepLines/>
        <w:ind w:left="1324"/>
      </w:pPr>
      <w:bookmarkStart w:id="197" w:name="_TOC_250030"/>
      <w:bookmarkStart w:id="198" w:name="_Toc121957687"/>
      <w:bookmarkEnd w:id="197"/>
      <w:r w:rsidRPr="00DC32BF">
        <w:rPr>
          <w:color w:val="2E5395"/>
        </w:rPr>
        <w:t>Exams</w:t>
      </w:r>
      <w:bookmarkEnd w:id="198"/>
    </w:p>
    <w:p w14:paraId="38C6B066" w14:textId="77777777" w:rsidR="00A931AE" w:rsidRDefault="00A931AE" w:rsidP="004B0238">
      <w:pPr>
        <w:pStyle w:val="BodyText"/>
        <w:keepNext/>
        <w:keepLines/>
        <w:spacing w:line="254" w:lineRule="auto"/>
        <w:ind w:left="1900" w:right="1078"/>
        <w:jc w:val="both"/>
      </w:pPr>
    </w:p>
    <w:p w14:paraId="63755CFA" w14:textId="70C460E9" w:rsidR="00B35346" w:rsidRPr="00DC32BF" w:rsidRDefault="001F3BC4" w:rsidP="004B0238">
      <w:pPr>
        <w:pStyle w:val="BodyText"/>
        <w:keepNext/>
        <w:keepLines/>
        <w:spacing w:line="254" w:lineRule="auto"/>
        <w:ind w:left="1350" w:right="1078"/>
        <w:jc w:val="both"/>
      </w:pPr>
      <w:r w:rsidRPr="00DC32BF">
        <w:t>The department gives common final exams to students in SPAN 104, 111, 212 and 216. The course coordinator will provide GTAs with the dates and times for the exam. For all other levels, GTAs will receive instructions of when to meet with their course coordinator to plan and submit the exam for review and approval.</w:t>
      </w:r>
    </w:p>
    <w:p w14:paraId="287CDC48" w14:textId="77777777" w:rsidR="00B35346" w:rsidRPr="00DC32BF" w:rsidRDefault="00B35346">
      <w:pPr>
        <w:pStyle w:val="BodyText"/>
        <w:spacing w:before="6"/>
        <w:rPr>
          <w:sz w:val="28"/>
        </w:rPr>
      </w:pPr>
    </w:p>
    <w:p w14:paraId="591B7A7D" w14:textId="77777777" w:rsidR="00B35346" w:rsidRPr="00DC32BF" w:rsidRDefault="001F3BC4">
      <w:pPr>
        <w:pStyle w:val="Heading2"/>
        <w:ind w:left="1324"/>
      </w:pPr>
      <w:bookmarkStart w:id="199" w:name="_TOC_250029"/>
      <w:bookmarkStart w:id="200" w:name="_Toc121957688"/>
      <w:r w:rsidRPr="00DC32BF">
        <w:rPr>
          <w:color w:val="2E5395"/>
        </w:rPr>
        <w:t xml:space="preserve">Student Grade </w:t>
      </w:r>
      <w:bookmarkEnd w:id="199"/>
      <w:r w:rsidRPr="00DC32BF">
        <w:rPr>
          <w:color w:val="2E5395"/>
        </w:rPr>
        <w:t>Records</w:t>
      </w:r>
      <w:bookmarkEnd w:id="200"/>
    </w:p>
    <w:p w14:paraId="0E37006E" w14:textId="77777777" w:rsidR="00B35346" w:rsidRPr="00DC32BF" w:rsidRDefault="00B35346">
      <w:pPr>
        <w:pStyle w:val="BodyText"/>
        <w:spacing w:before="8"/>
        <w:rPr>
          <w:sz w:val="29"/>
        </w:rPr>
      </w:pPr>
    </w:p>
    <w:p w14:paraId="6F182877" w14:textId="77777777" w:rsidR="00B35346" w:rsidRPr="00DC32BF" w:rsidRDefault="001F3BC4" w:rsidP="00A931AE">
      <w:pPr>
        <w:pStyle w:val="BodyText"/>
        <w:spacing w:line="254" w:lineRule="auto"/>
        <w:ind w:left="1350" w:right="1074"/>
        <w:jc w:val="both"/>
      </w:pPr>
      <w:r w:rsidRPr="00DC32BF">
        <w:t>GTAs are responsible for keeping accurate and updated records of students’ attendance and grades on all evaluated work. These should be accessible in the Blackboard grade book. It is imperative that GTAs use the grade recording system designated by the course coordinator. Student work, including final assignments and exams, will be returned to the department within thirty (30) days of the deadline.</w:t>
      </w:r>
    </w:p>
    <w:p w14:paraId="0CD55964" w14:textId="77777777" w:rsidR="00B35346" w:rsidRPr="00DC32BF" w:rsidRDefault="00B35346">
      <w:pPr>
        <w:pStyle w:val="BodyText"/>
        <w:spacing w:before="5"/>
        <w:rPr>
          <w:sz w:val="28"/>
        </w:rPr>
      </w:pPr>
    </w:p>
    <w:p w14:paraId="6FD3040D" w14:textId="77777777" w:rsidR="00B35346" w:rsidRPr="00DC32BF" w:rsidRDefault="001F3BC4">
      <w:pPr>
        <w:pStyle w:val="Heading2"/>
        <w:ind w:left="1324"/>
      </w:pPr>
      <w:bookmarkStart w:id="201" w:name="_TOC_250028"/>
      <w:bookmarkStart w:id="202" w:name="_Toc121957689"/>
      <w:r w:rsidRPr="00DC32BF">
        <w:rPr>
          <w:color w:val="2E5395"/>
        </w:rPr>
        <w:t xml:space="preserve">Student Academic </w:t>
      </w:r>
      <w:bookmarkEnd w:id="201"/>
      <w:r w:rsidRPr="00DC32BF">
        <w:rPr>
          <w:color w:val="2E5395"/>
        </w:rPr>
        <w:t>Misconduct</w:t>
      </w:r>
      <w:bookmarkEnd w:id="202"/>
    </w:p>
    <w:p w14:paraId="0D4F65CE" w14:textId="77777777" w:rsidR="00B35346" w:rsidRPr="00DC32BF" w:rsidRDefault="00B35346">
      <w:pPr>
        <w:pStyle w:val="BodyText"/>
        <w:spacing w:before="8"/>
        <w:rPr>
          <w:sz w:val="29"/>
        </w:rPr>
      </w:pPr>
    </w:p>
    <w:p w14:paraId="3A0145B6" w14:textId="43F2C68C" w:rsidR="00B35346" w:rsidRPr="00DC32BF" w:rsidRDefault="001F3BC4" w:rsidP="00A931AE">
      <w:pPr>
        <w:pStyle w:val="BodyText"/>
        <w:spacing w:before="1" w:line="254" w:lineRule="auto"/>
        <w:ind w:left="1350" w:right="1077"/>
        <w:jc w:val="both"/>
      </w:pPr>
      <w:r w:rsidRPr="00DC32BF">
        <w:t>GTAs should notify the course coordinator immediately and in writing of situations of student misconduct (</w:t>
      </w:r>
      <w:r w:rsidR="00A931AE">
        <w:t xml:space="preserve">i.e., </w:t>
      </w:r>
      <w:r w:rsidRPr="00DC32BF">
        <w:t>plagiarism, cheating in an exam, disrespectful behavior</w:t>
      </w:r>
      <w:r w:rsidR="00CD229C" w:rsidRPr="00DC32BF">
        <w:t xml:space="preserve"> toward</w:t>
      </w:r>
      <w:r w:rsidRPr="00DC32BF">
        <w:t xml:space="preserve"> instructor or students). The university’s </w:t>
      </w:r>
      <w:hyperlink r:id="rId151" w:anchor=":~:text=Suspension%20from%20a%20Specific%20Course,the%20suspension%20should%20occur%20immediately." w:history="1">
        <w:r w:rsidRPr="00722786">
          <w:rPr>
            <w:rStyle w:val="Hyperlink"/>
          </w:rPr>
          <w:t>policy for academic misconduct</w:t>
        </w:r>
      </w:hyperlink>
      <w:r w:rsidRPr="00DC32BF">
        <w:rPr>
          <w:color w:val="0462C1"/>
        </w:rPr>
        <w:t xml:space="preserve"> </w:t>
      </w:r>
      <w:r w:rsidRPr="00DC32BF">
        <w:t>should be included in the syllabus, and discussed during the first day of class. GTAs will work with the course coordinator on the steps that follow any event of Academic Misconduct.</w:t>
      </w:r>
    </w:p>
    <w:p w14:paraId="5DDC2198" w14:textId="77777777" w:rsidR="00B35346" w:rsidRPr="00DC32BF" w:rsidRDefault="00B35346">
      <w:pPr>
        <w:pStyle w:val="BodyText"/>
        <w:spacing w:before="7"/>
        <w:rPr>
          <w:sz w:val="28"/>
        </w:rPr>
      </w:pPr>
    </w:p>
    <w:p w14:paraId="6101B330" w14:textId="77777777" w:rsidR="00B35346" w:rsidRPr="00DC32BF" w:rsidRDefault="001F3BC4" w:rsidP="00A931AE">
      <w:pPr>
        <w:pStyle w:val="Heading2"/>
        <w:ind w:left="1350"/>
      </w:pPr>
      <w:bookmarkStart w:id="203" w:name="_TOC_250027"/>
      <w:bookmarkStart w:id="204" w:name="_Toc121957690"/>
      <w:r w:rsidRPr="00DC32BF">
        <w:rPr>
          <w:color w:val="2E5395"/>
        </w:rPr>
        <w:t xml:space="preserve">University </w:t>
      </w:r>
      <w:bookmarkEnd w:id="203"/>
      <w:r w:rsidRPr="00DC32BF">
        <w:rPr>
          <w:color w:val="2E5395"/>
        </w:rPr>
        <w:t>Policies</w:t>
      </w:r>
      <w:bookmarkEnd w:id="204"/>
    </w:p>
    <w:p w14:paraId="4097D0D9" w14:textId="77777777" w:rsidR="00A931AE" w:rsidRDefault="00A931AE" w:rsidP="00A931AE">
      <w:pPr>
        <w:pStyle w:val="BodyText"/>
        <w:spacing w:line="254" w:lineRule="auto"/>
        <w:ind w:left="1350" w:right="1064"/>
      </w:pPr>
    </w:p>
    <w:p w14:paraId="194412A7" w14:textId="6AE43E4F" w:rsidR="00B35346" w:rsidRPr="00DC32BF" w:rsidRDefault="001F3BC4" w:rsidP="00A931AE">
      <w:pPr>
        <w:pStyle w:val="BodyText"/>
        <w:spacing w:line="254" w:lineRule="auto"/>
        <w:ind w:left="1350" w:right="1064"/>
      </w:pPr>
      <w:r w:rsidRPr="00DC32BF">
        <w:t xml:space="preserve">As employees of the University of Kansas, GTAs must follow </w:t>
      </w:r>
      <w:hyperlink r:id="rId152" w:history="1">
        <w:r w:rsidRPr="00722786">
          <w:rPr>
            <w:rStyle w:val="Hyperlink"/>
          </w:rPr>
          <w:t>KU Employees’ Policy</w:t>
        </w:r>
      </w:hyperlink>
      <w:r w:rsidRPr="00DC32BF">
        <w:t>. Below are some of its most salient stipulations:</w:t>
      </w:r>
    </w:p>
    <w:p w14:paraId="638C5ED1" w14:textId="77777777" w:rsidR="00B35346" w:rsidRPr="00DC32BF" w:rsidRDefault="00B35346" w:rsidP="00A931AE">
      <w:pPr>
        <w:pStyle w:val="BodyText"/>
        <w:ind w:left="1350"/>
      </w:pPr>
    </w:p>
    <w:p w14:paraId="1B1E6313" w14:textId="77777777" w:rsidR="00B35346" w:rsidRPr="00DC32BF" w:rsidRDefault="001F3BC4" w:rsidP="00A931AE">
      <w:pPr>
        <w:pStyle w:val="Heading3"/>
        <w:spacing w:before="161" w:line="341" w:lineRule="exact"/>
        <w:ind w:left="1350"/>
        <w:jc w:val="both"/>
      </w:pPr>
      <w:bookmarkStart w:id="205" w:name="_TOC_250026"/>
      <w:bookmarkStart w:id="206" w:name="_Toc121957691"/>
      <w:r w:rsidRPr="00DC32BF">
        <w:rPr>
          <w:color w:val="1F3762"/>
        </w:rPr>
        <w:t xml:space="preserve">Consenting </w:t>
      </w:r>
      <w:bookmarkEnd w:id="205"/>
      <w:r w:rsidRPr="00DC32BF">
        <w:rPr>
          <w:color w:val="1F3762"/>
        </w:rPr>
        <w:t>Relationships</w:t>
      </w:r>
      <w:bookmarkEnd w:id="206"/>
    </w:p>
    <w:p w14:paraId="77CB9FFF" w14:textId="2D55D87F" w:rsidR="00B35346" w:rsidRPr="00DC32BF" w:rsidRDefault="001F3BC4" w:rsidP="00A931AE">
      <w:pPr>
        <w:pStyle w:val="BodyText"/>
        <w:spacing w:line="254" w:lineRule="auto"/>
        <w:ind w:left="1350" w:right="1076"/>
        <w:jc w:val="both"/>
      </w:pPr>
      <w:r w:rsidRPr="00DC32BF">
        <w:t>As stated in the “</w:t>
      </w:r>
      <w:hyperlink r:id="rId153" w:history="1">
        <w:r w:rsidRPr="00410954">
          <w:rPr>
            <w:rStyle w:val="Hyperlink"/>
          </w:rPr>
          <w:t>consenting relationships policy</w:t>
        </w:r>
      </w:hyperlink>
      <w:r w:rsidRPr="00DC32BF">
        <w:t>”, the University of Kansas disapproves of consenting relationships where a professional power differential exists (</w:t>
      </w:r>
      <w:r w:rsidR="00A931AE" w:rsidRPr="00DC32BF">
        <w:t>i.e.,</w:t>
      </w:r>
      <w:r w:rsidRPr="00DC32BF">
        <w:t xml:space="preserve"> administrator and faculty, faculty and student, supervisor and employee).</w:t>
      </w:r>
    </w:p>
    <w:p w14:paraId="59C60082" w14:textId="77777777" w:rsidR="00B35346" w:rsidRPr="00DC32BF" w:rsidRDefault="00B35346" w:rsidP="00A931AE">
      <w:pPr>
        <w:pStyle w:val="BodyText"/>
        <w:spacing w:before="9"/>
        <w:ind w:left="1350"/>
        <w:rPr>
          <w:sz w:val="28"/>
        </w:rPr>
      </w:pPr>
    </w:p>
    <w:p w14:paraId="1C0E5345" w14:textId="77777777" w:rsidR="00B35346" w:rsidRPr="00DC32BF" w:rsidRDefault="001F3BC4" w:rsidP="00A931AE">
      <w:pPr>
        <w:pStyle w:val="Heading3"/>
        <w:spacing w:line="341" w:lineRule="exact"/>
        <w:ind w:left="1350"/>
        <w:jc w:val="both"/>
      </w:pPr>
      <w:bookmarkStart w:id="207" w:name="_TOC_250025"/>
      <w:bookmarkStart w:id="208" w:name="_Toc121957692"/>
      <w:r w:rsidRPr="00DC32BF">
        <w:rPr>
          <w:color w:val="1F3762"/>
        </w:rPr>
        <w:t xml:space="preserve">Religious </w:t>
      </w:r>
      <w:bookmarkEnd w:id="207"/>
      <w:r w:rsidRPr="00DC32BF">
        <w:rPr>
          <w:color w:val="1F3762"/>
        </w:rPr>
        <w:t>Observances</w:t>
      </w:r>
      <w:bookmarkEnd w:id="208"/>
    </w:p>
    <w:p w14:paraId="2EC5A824" w14:textId="3D1889E6" w:rsidR="00B35346" w:rsidRPr="00DC32BF" w:rsidRDefault="001F3BC4" w:rsidP="00A931AE">
      <w:pPr>
        <w:pStyle w:val="BodyText"/>
        <w:spacing w:line="254" w:lineRule="auto"/>
        <w:ind w:left="1350" w:right="1076"/>
        <w:jc w:val="both"/>
        <w:rPr>
          <w:sz w:val="20"/>
        </w:rPr>
      </w:pPr>
      <w:r w:rsidRPr="00DC32BF">
        <w:t xml:space="preserve">Examinations and tests should not conflict with mandated religious observance days. In cases of conflicts between regularly scheduled class activities and mandated religious observances, the student is responsible for initiating discussion with the instructor to </w:t>
      </w:r>
      <w:r w:rsidR="00A931AE" w:rsidRPr="00DC32BF">
        <w:t>work toward</w:t>
      </w:r>
      <w:r w:rsidRPr="00DC32BF">
        <w:t xml:space="preserve"> a mutually acceptable solution. GTAs should advise students to identify themselves privately so that necessary adjustments be made.</w:t>
      </w:r>
    </w:p>
    <w:p w14:paraId="6FD04797" w14:textId="77777777" w:rsidR="00B35346" w:rsidRPr="00DC32BF" w:rsidRDefault="00B35346" w:rsidP="00A931AE">
      <w:pPr>
        <w:pStyle w:val="BodyText"/>
        <w:spacing w:before="6"/>
        <w:ind w:left="1350"/>
        <w:rPr>
          <w:sz w:val="21"/>
        </w:rPr>
      </w:pPr>
    </w:p>
    <w:p w14:paraId="245755E2" w14:textId="77777777" w:rsidR="00B35346" w:rsidRPr="00DC32BF" w:rsidRDefault="001F3BC4" w:rsidP="00A931AE">
      <w:pPr>
        <w:pStyle w:val="Heading3"/>
        <w:spacing w:before="44" w:line="341" w:lineRule="exact"/>
        <w:ind w:left="1350"/>
        <w:jc w:val="both"/>
      </w:pPr>
      <w:bookmarkStart w:id="209" w:name="_TOC_250024"/>
      <w:bookmarkStart w:id="210" w:name="_Toc121957693"/>
      <w:r w:rsidRPr="00DC32BF">
        <w:rPr>
          <w:color w:val="1F3762"/>
        </w:rPr>
        <w:t xml:space="preserve">Privacy and Student </w:t>
      </w:r>
      <w:bookmarkEnd w:id="209"/>
      <w:r w:rsidRPr="00DC32BF">
        <w:rPr>
          <w:color w:val="1F3762"/>
        </w:rPr>
        <w:t>Records</w:t>
      </w:r>
      <w:bookmarkEnd w:id="210"/>
    </w:p>
    <w:p w14:paraId="4586737A" w14:textId="74145E05" w:rsidR="00B35346" w:rsidRPr="00DC32BF" w:rsidRDefault="001F3BC4" w:rsidP="00A931AE">
      <w:pPr>
        <w:pStyle w:val="BodyText"/>
        <w:spacing w:line="254" w:lineRule="auto"/>
        <w:ind w:left="1350" w:right="1073"/>
        <w:jc w:val="both"/>
      </w:pPr>
      <w:r w:rsidRPr="00DC32BF">
        <w:t xml:space="preserve">According to the Family Education Rights and Privacy Act (FERPA), information on a student’s academic performance should be made available only to the student, the student’s designee (designation in writing), or to those within the institution who need to know the information </w:t>
      </w:r>
      <w:r w:rsidR="004F104E" w:rsidRPr="00DC32BF">
        <w:t>to</w:t>
      </w:r>
      <w:r w:rsidRPr="00DC32BF">
        <w:t xml:space="preserve"> carry out their official professional responsibilities. No external (non-KU) website can be used for student submission, grades, or coursework. Below are some of the most salient practices to assure abidance to FERPA:</w:t>
      </w:r>
    </w:p>
    <w:p w14:paraId="5208E7E3" w14:textId="77777777" w:rsidR="00B35346" w:rsidRPr="00DC32BF" w:rsidRDefault="00B35346" w:rsidP="00A931AE">
      <w:pPr>
        <w:pStyle w:val="BodyText"/>
        <w:ind w:left="1350"/>
        <w:rPr>
          <w:sz w:val="25"/>
        </w:rPr>
      </w:pPr>
    </w:p>
    <w:p w14:paraId="3AB4BDC4" w14:textId="77777777" w:rsidR="00B35346" w:rsidRPr="00DC32BF" w:rsidRDefault="001F3BC4" w:rsidP="00FD28B7">
      <w:pPr>
        <w:pStyle w:val="ListParagraph"/>
        <w:numPr>
          <w:ilvl w:val="0"/>
          <w:numId w:val="11"/>
        </w:numPr>
        <w:ind w:left="1620" w:hanging="270"/>
        <w:rPr>
          <w:sz w:val="24"/>
        </w:rPr>
      </w:pPr>
      <w:r w:rsidRPr="00DC32BF">
        <w:rPr>
          <w:sz w:val="24"/>
        </w:rPr>
        <w:t>Use a secure server for storage of all student information.</w:t>
      </w:r>
    </w:p>
    <w:p w14:paraId="42E0DAED" w14:textId="38509A1C" w:rsidR="00B35346" w:rsidRPr="00DC32BF" w:rsidRDefault="001F3BC4" w:rsidP="00FD28B7">
      <w:pPr>
        <w:pStyle w:val="ListParagraph"/>
        <w:numPr>
          <w:ilvl w:val="0"/>
          <w:numId w:val="11"/>
        </w:numPr>
        <w:ind w:left="1620" w:right="1859" w:hanging="270"/>
        <w:rPr>
          <w:sz w:val="24"/>
        </w:rPr>
      </w:pPr>
      <w:r w:rsidRPr="00DC32BF">
        <w:rPr>
          <w:sz w:val="24"/>
        </w:rPr>
        <w:t>Use secure encryptions and recommended formats provided by the university, (</w:t>
      </w:r>
      <w:r w:rsidR="00985423">
        <w:rPr>
          <w:sz w:val="24"/>
        </w:rPr>
        <w:t>e.g.,</w:t>
      </w:r>
      <w:r w:rsidRPr="00DC32BF">
        <w:rPr>
          <w:sz w:val="24"/>
        </w:rPr>
        <w:t xml:space="preserve"> Blackboard).</w:t>
      </w:r>
    </w:p>
    <w:p w14:paraId="473B7DF4" w14:textId="6F851AB2" w:rsidR="00B35346" w:rsidRPr="00DC32BF" w:rsidRDefault="001F3BC4" w:rsidP="00FD28B7">
      <w:pPr>
        <w:pStyle w:val="ListParagraph"/>
        <w:numPr>
          <w:ilvl w:val="0"/>
          <w:numId w:val="11"/>
        </w:numPr>
        <w:spacing w:line="293" w:lineRule="exact"/>
        <w:ind w:left="1620" w:hanging="270"/>
        <w:rPr>
          <w:sz w:val="24"/>
        </w:rPr>
      </w:pPr>
      <w:r w:rsidRPr="00DC32BF">
        <w:rPr>
          <w:sz w:val="24"/>
        </w:rPr>
        <w:t>Return tests</w:t>
      </w:r>
      <w:r w:rsidR="00D7714D" w:rsidRPr="00DC32BF">
        <w:rPr>
          <w:sz w:val="24"/>
        </w:rPr>
        <w:t xml:space="preserve"> / </w:t>
      </w:r>
      <w:r w:rsidRPr="00DC32BF">
        <w:rPr>
          <w:sz w:val="24"/>
        </w:rPr>
        <w:t>papers individually, or with a self-addressed stamped envelope.</w:t>
      </w:r>
    </w:p>
    <w:p w14:paraId="505BDAE6" w14:textId="77777777" w:rsidR="00B35346" w:rsidRPr="00DC32BF" w:rsidRDefault="001F3BC4" w:rsidP="00FD28B7">
      <w:pPr>
        <w:pStyle w:val="ListParagraph"/>
        <w:numPr>
          <w:ilvl w:val="0"/>
          <w:numId w:val="11"/>
        </w:numPr>
        <w:spacing w:before="1"/>
        <w:ind w:left="1620" w:hanging="270"/>
        <w:rPr>
          <w:sz w:val="24"/>
        </w:rPr>
      </w:pPr>
      <w:r w:rsidRPr="00DC32BF">
        <w:rPr>
          <w:sz w:val="24"/>
        </w:rPr>
        <w:t>Obtain a written release prior to sharing students’ work or photo for any purpose.</w:t>
      </w:r>
    </w:p>
    <w:p w14:paraId="6EE97A8D" w14:textId="77777777" w:rsidR="00B35346" w:rsidRPr="00DC32BF" w:rsidRDefault="001F3BC4" w:rsidP="00FD28B7">
      <w:pPr>
        <w:pStyle w:val="ListParagraph"/>
        <w:numPr>
          <w:ilvl w:val="0"/>
          <w:numId w:val="11"/>
        </w:numPr>
        <w:ind w:left="1620" w:hanging="270"/>
        <w:rPr>
          <w:sz w:val="24"/>
        </w:rPr>
      </w:pPr>
      <w:r w:rsidRPr="00DC32BF">
        <w:rPr>
          <w:sz w:val="24"/>
        </w:rPr>
        <w:t>Never e-mail student information.</w:t>
      </w:r>
    </w:p>
    <w:p w14:paraId="0E0F5AA1" w14:textId="34E5831A" w:rsidR="00B35346" w:rsidRPr="00DC32BF" w:rsidRDefault="001F3BC4" w:rsidP="00FD28B7">
      <w:pPr>
        <w:pStyle w:val="ListParagraph"/>
        <w:numPr>
          <w:ilvl w:val="0"/>
          <w:numId w:val="11"/>
        </w:numPr>
        <w:spacing w:before="2"/>
        <w:ind w:left="1620" w:hanging="270"/>
        <w:rPr>
          <w:sz w:val="24"/>
        </w:rPr>
      </w:pPr>
      <w:r w:rsidRPr="00DC32BF">
        <w:rPr>
          <w:sz w:val="24"/>
        </w:rPr>
        <w:t xml:space="preserve">Never share a students’ information—students </w:t>
      </w:r>
      <w:r w:rsidR="00A931AE" w:rsidRPr="00DC32BF">
        <w:rPr>
          <w:sz w:val="24"/>
        </w:rPr>
        <w:t>control</w:t>
      </w:r>
      <w:r w:rsidRPr="00DC32BF">
        <w:rPr>
          <w:sz w:val="24"/>
        </w:rPr>
        <w:t xml:space="preserve"> their records.</w:t>
      </w:r>
    </w:p>
    <w:p w14:paraId="7E147913" w14:textId="752BC4F5" w:rsidR="00B35346" w:rsidRPr="00DC32BF" w:rsidRDefault="001F3BC4" w:rsidP="00FD28B7">
      <w:pPr>
        <w:pStyle w:val="ListParagraph"/>
        <w:numPr>
          <w:ilvl w:val="0"/>
          <w:numId w:val="11"/>
        </w:numPr>
        <w:ind w:left="1620" w:right="1221" w:hanging="270"/>
        <w:rPr>
          <w:sz w:val="24"/>
        </w:rPr>
      </w:pPr>
      <w:r w:rsidRPr="00DC32BF">
        <w:rPr>
          <w:sz w:val="24"/>
        </w:rPr>
        <w:t>Never post grades, class photos, nor any information regarding students’ records (</w:t>
      </w:r>
      <w:r w:rsidR="00A931AE" w:rsidRPr="00DC32BF">
        <w:rPr>
          <w:sz w:val="24"/>
        </w:rPr>
        <w:t>i.e.,</w:t>
      </w:r>
      <w:r w:rsidRPr="00DC32BF">
        <w:rPr>
          <w:sz w:val="24"/>
        </w:rPr>
        <w:t xml:space="preserve"> student roster).</w:t>
      </w:r>
    </w:p>
    <w:p w14:paraId="7275BCA5" w14:textId="77777777" w:rsidR="00B35346" w:rsidRPr="00DC32BF" w:rsidRDefault="001F3BC4" w:rsidP="00FD28B7">
      <w:pPr>
        <w:pStyle w:val="ListParagraph"/>
        <w:numPr>
          <w:ilvl w:val="0"/>
          <w:numId w:val="11"/>
        </w:numPr>
        <w:ind w:left="1620" w:right="1267" w:hanging="270"/>
        <w:rPr>
          <w:sz w:val="24"/>
        </w:rPr>
      </w:pPr>
      <w:r w:rsidRPr="00DC32BF">
        <w:rPr>
          <w:sz w:val="24"/>
        </w:rPr>
        <w:t>System access ≠ permission to read a file! Check with the course coordinator prior to accessing ANY student information.</w:t>
      </w:r>
    </w:p>
    <w:p w14:paraId="29D2F1C4" w14:textId="77777777" w:rsidR="00B35346" w:rsidRPr="00DC32BF" w:rsidRDefault="00B35346" w:rsidP="00A931AE">
      <w:pPr>
        <w:pStyle w:val="BodyText"/>
        <w:spacing w:before="8"/>
        <w:ind w:left="1350"/>
        <w:rPr>
          <w:sz w:val="28"/>
        </w:rPr>
      </w:pPr>
    </w:p>
    <w:p w14:paraId="1C91AE5E" w14:textId="77777777" w:rsidR="00B35346" w:rsidRPr="00DC32BF" w:rsidRDefault="001F3BC4" w:rsidP="004B0238">
      <w:pPr>
        <w:pStyle w:val="Heading3"/>
        <w:keepNext/>
        <w:keepLines/>
        <w:spacing w:line="341" w:lineRule="exact"/>
        <w:ind w:left="1354"/>
      </w:pPr>
      <w:bookmarkStart w:id="211" w:name="_TOC_250023"/>
      <w:bookmarkStart w:id="212" w:name="_Toc121957694"/>
      <w:bookmarkEnd w:id="211"/>
      <w:r w:rsidRPr="00DC32BF">
        <w:rPr>
          <w:color w:val="1F3762"/>
        </w:rPr>
        <w:t>Tutoring</w:t>
      </w:r>
      <w:bookmarkEnd w:id="212"/>
    </w:p>
    <w:p w14:paraId="24B27EA3" w14:textId="77777777" w:rsidR="004B0238" w:rsidRDefault="004B0238" w:rsidP="004B0238">
      <w:pPr>
        <w:pStyle w:val="BodyText"/>
        <w:keepNext/>
        <w:keepLines/>
        <w:spacing w:line="254" w:lineRule="auto"/>
        <w:ind w:left="1354" w:right="1078"/>
        <w:jc w:val="both"/>
      </w:pPr>
    </w:p>
    <w:p w14:paraId="1BDB0E8A" w14:textId="188796D7" w:rsidR="00B35346" w:rsidRPr="00DC32BF" w:rsidRDefault="001F3BC4" w:rsidP="004B0238">
      <w:pPr>
        <w:pStyle w:val="BodyText"/>
        <w:keepNext/>
        <w:keepLines/>
        <w:spacing w:line="254" w:lineRule="auto"/>
        <w:ind w:left="1354" w:right="1078"/>
        <w:jc w:val="both"/>
      </w:pPr>
      <w:r w:rsidRPr="00DC32BF">
        <w:t>In addition to the support students receive from their instructors during office hours, there is a list of private tutors available at the main office for those seeking further help. A GTA is forbidden from tutoring students enrolled in their class for pay.</w:t>
      </w:r>
    </w:p>
    <w:p w14:paraId="3DC97510" w14:textId="77777777" w:rsidR="00B35346" w:rsidRPr="00DC32BF" w:rsidRDefault="00B35346" w:rsidP="00A931AE">
      <w:pPr>
        <w:pStyle w:val="BodyText"/>
        <w:spacing w:before="8"/>
        <w:ind w:left="1350"/>
        <w:rPr>
          <w:sz w:val="28"/>
        </w:rPr>
      </w:pPr>
    </w:p>
    <w:p w14:paraId="749CB1BD" w14:textId="77777777" w:rsidR="00B35346" w:rsidRPr="00DC32BF" w:rsidRDefault="001F3BC4" w:rsidP="00A931AE">
      <w:pPr>
        <w:pStyle w:val="Heading3"/>
        <w:ind w:left="1350"/>
      </w:pPr>
      <w:bookmarkStart w:id="213" w:name="_TOC_250022"/>
      <w:bookmarkStart w:id="214" w:name="_Toc121957695"/>
      <w:r w:rsidRPr="00DC32BF">
        <w:rPr>
          <w:color w:val="1F3762"/>
        </w:rPr>
        <w:t xml:space="preserve">Teaching </w:t>
      </w:r>
      <w:bookmarkEnd w:id="213"/>
      <w:r w:rsidRPr="00DC32BF">
        <w:rPr>
          <w:color w:val="1F3762"/>
        </w:rPr>
        <w:t>Resources</w:t>
      </w:r>
      <w:bookmarkEnd w:id="214"/>
    </w:p>
    <w:p w14:paraId="3A5B9214" w14:textId="77777777" w:rsidR="00B35346" w:rsidRPr="00DC32BF" w:rsidRDefault="00B35346" w:rsidP="00A931AE">
      <w:pPr>
        <w:pStyle w:val="BodyText"/>
        <w:spacing w:before="7"/>
        <w:ind w:left="1350"/>
        <w:rPr>
          <w:sz w:val="29"/>
        </w:rPr>
      </w:pPr>
    </w:p>
    <w:p w14:paraId="65FFCAD3" w14:textId="3808FA6E" w:rsidR="00B35346" w:rsidRPr="00DC32BF" w:rsidRDefault="00000000" w:rsidP="00FD28B7">
      <w:pPr>
        <w:pStyle w:val="ListParagraph"/>
        <w:numPr>
          <w:ilvl w:val="0"/>
          <w:numId w:val="11"/>
        </w:numPr>
        <w:tabs>
          <w:tab w:val="left" w:pos="2171"/>
          <w:tab w:val="left" w:pos="2172"/>
        </w:tabs>
        <w:ind w:left="1620" w:hanging="270"/>
        <w:rPr>
          <w:sz w:val="20"/>
        </w:rPr>
      </w:pPr>
      <w:hyperlink r:id="rId154" w:history="1">
        <w:r w:rsidR="001F3BC4" w:rsidRPr="00F27231">
          <w:rPr>
            <w:rStyle w:val="Hyperlink"/>
            <w:sz w:val="24"/>
          </w:rPr>
          <w:t>A GTA's Essential Guide to Teaching at KU</w:t>
        </w:r>
      </w:hyperlink>
    </w:p>
    <w:p w14:paraId="2114FE62" w14:textId="34195C48" w:rsidR="00B35346" w:rsidRPr="00DC32BF" w:rsidRDefault="00000000" w:rsidP="00FD28B7">
      <w:pPr>
        <w:pStyle w:val="ListParagraph"/>
        <w:numPr>
          <w:ilvl w:val="0"/>
          <w:numId w:val="11"/>
        </w:numPr>
        <w:tabs>
          <w:tab w:val="left" w:pos="2171"/>
          <w:tab w:val="left" w:pos="2172"/>
        </w:tabs>
        <w:ind w:left="1620" w:hanging="270"/>
        <w:rPr>
          <w:sz w:val="20"/>
        </w:rPr>
      </w:pPr>
      <w:hyperlink r:id="rId155" w:history="1">
        <w:r w:rsidR="001F3BC4" w:rsidRPr="00F27231">
          <w:rPr>
            <w:rStyle w:val="Hyperlink"/>
            <w:sz w:val="24"/>
          </w:rPr>
          <w:t>Academic Achievement and Access Center</w:t>
        </w:r>
      </w:hyperlink>
    </w:p>
    <w:p w14:paraId="3D6FC780" w14:textId="742F29EA" w:rsidR="00B35346" w:rsidRPr="00DC32BF" w:rsidRDefault="00000000" w:rsidP="00FD28B7">
      <w:pPr>
        <w:pStyle w:val="ListParagraph"/>
        <w:numPr>
          <w:ilvl w:val="0"/>
          <w:numId w:val="11"/>
        </w:numPr>
        <w:tabs>
          <w:tab w:val="left" w:pos="2171"/>
          <w:tab w:val="left" w:pos="2172"/>
        </w:tabs>
        <w:spacing w:before="14"/>
        <w:ind w:left="1620" w:hanging="270"/>
        <w:rPr>
          <w:sz w:val="20"/>
        </w:rPr>
      </w:pPr>
      <w:hyperlink r:id="rId156" w:history="1">
        <w:r w:rsidR="001F3BC4" w:rsidRPr="00621B7F">
          <w:rPr>
            <w:rStyle w:val="Hyperlink"/>
            <w:sz w:val="24"/>
          </w:rPr>
          <w:t>Center for Service Learning</w:t>
        </w:r>
      </w:hyperlink>
    </w:p>
    <w:p w14:paraId="0445416F" w14:textId="50428023" w:rsidR="00B35346" w:rsidRPr="00DC32BF" w:rsidRDefault="00000000" w:rsidP="00FD28B7">
      <w:pPr>
        <w:pStyle w:val="ListParagraph"/>
        <w:numPr>
          <w:ilvl w:val="0"/>
          <w:numId w:val="11"/>
        </w:numPr>
        <w:tabs>
          <w:tab w:val="left" w:pos="2171"/>
          <w:tab w:val="left" w:pos="2172"/>
        </w:tabs>
        <w:spacing w:before="5"/>
        <w:ind w:left="1620" w:hanging="270"/>
        <w:rPr>
          <w:sz w:val="20"/>
        </w:rPr>
      </w:pPr>
      <w:hyperlink r:id="rId157" w:history="1">
        <w:r w:rsidR="001F3BC4" w:rsidRPr="00621B7F">
          <w:rPr>
            <w:rStyle w:val="Hyperlink"/>
            <w:sz w:val="24"/>
          </w:rPr>
          <w:t>Instructional Development and Support</w:t>
        </w:r>
      </w:hyperlink>
    </w:p>
    <w:p w14:paraId="6FEC012F" w14:textId="2BC36D86" w:rsidR="00B35346" w:rsidRPr="00DC32BF" w:rsidRDefault="00000000" w:rsidP="00FD28B7">
      <w:pPr>
        <w:pStyle w:val="ListParagraph"/>
        <w:numPr>
          <w:ilvl w:val="0"/>
          <w:numId w:val="11"/>
        </w:numPr>
        <w:tabs>
          <w:tab w:val="left" w:pos="2171"/>
          <w:tab w:val="left" w:pos="2172"/>
        </w:tabs>
        <w:ind w:left="1620" w:hanging="270"/>
        <w:rPr>
          <w:sz w:val="20"/>
        </w:rPr>
      </w:pPr>
      <w:hyperlink r:id="rId158" w:history="1">
        <w:r w:rsidR="001F3BC4" w:rsidRPr="00621B7F">
          <w:rPr>
            <w:rStyle w:val="Hyperlink"/>
            <w:sz w:val="24"/>
          </w:rPr>
          <w:t>KU Writing Center: Instructor Writing Resources</w:t>
        </w:r>
      </w:hyperlink>
    </w:p>
    <w:p w14:paraId="4BF65B50" w14:textId="02382BA5" w:rsidR="00B35346" w:rsidRPr="00DC32BF" w:rsidRDefault="00000000" w:rsidP="00FD28B7">
      <w:pPr>
        <w:pStyle w:val="ListParagraph"/>
        <w:numPr>
          <w:ilvl w:val="0"/>
          <w:numId w:val="11"/>
        </w:numPr>
        <w:tabs>
          <w:tab w:val="left" w:pos="2171"/>
          <w:tab w:val="left" w:pos="2172"/>
        </w:tabs>
        <w:ind w:left="1620" w:hanging="270"/>
        <w:rPr>
          <w:sz w:val="20"/>
        </w:rPr>
      </w:pPr>
      <w:hyperlink r:id="rId159" w:history="1">
        <w:r w:rsidR="001F3BC4" w:rsidRPr="00C05BDB">
          <w:rPr>
            <w:rStyle w:val="Hyperlink"/>
            <w:sz w:val="24"/>
          </w:rPr>
          <w:t>University in the Art Museum: Teaching Resources for Graduate Students</w:t>
        </w:r>
      </w:hyperlink>
    </w:p>
    <w:p w14:paraId="4519F3FD" w14:textId="071D3EC6" w:rsidR="00B35346" w:rsidRPr="00DC32BF" w:rsidRDefault="00000000" w:rsidP="00FD28B7">
      <w:pPr>
        <w:pStyle w:val="ListParagraph"/>
        <w:numPr>
          <w:ilvl w:val="0"/>
          <w:numId w:val="11"/>
        </w:numPr>
        <w:tabs>
          <w:tab w:val="left" w:pos="2171"/>
          <w:tab w:val="left" w:pos="2172"/>
        </w:tabs>
        <w:ind w:left="1620" w:hanging="270"/>
        <w:rPr>
          <w:sz w:val="20"/>
        </w:rPr>
      </w:pPr>
      <w:hyperlink r:id="rId160" w:history="1">
        <w:r w:rsidR="001F3BC4" w:rsidRPr="00C05BDB">
          <w:rPr>
            <w:rStyle w:val="Hyperlink"/>
            <w:sz w:val="24"/>
          </w:rPr>
          <w:t>Center for Teaching Excellence</w:t>
        </w:r>
      </w:hyperlink>
    </w:p>
    <w:p w14:paraId="5C56FF54" w14:textId="77777777" w:rsidR="00A931AE" w:rsidRDefault="00A931AE" w:rsidP="00A931AE">
      <w:pPr>
        <w:pStyle w:val="BodyText"/>
        <w:spacing w:before="14" w:line="242" w:lineRule="auto"/>
        <w:ind w:left="1620" w:right="1064" w:hanging="270"/>
      </w:pPr>
    </w:p>
    <w:p w14:paraId="0FB20848" w14:textId="483827D7" w:rsidR="00B35346" w:rsidRPr="00DC32BF" w:rsidRDefault="001F3BC4" w:rsidP="00A931AE">
      <w:pPr>
        <w:pStyle w:val="BodyText"/>
        <w:spacing w:before="14" w:line="242" w:lineRule="auto"/>
        <w:ind w:left="1350" w:right="1064"/>
        <w:jc w:val="both"/>
      </w:pPr>
      <w:r w:rsidRPr="00DC32BF">
        <w:t xml:space="preserve">The CTE is a University office dedicated to assisting instructors, including GTAs, to develop effective instructional techniques. The expert staff of CTE can introduce instructors to the pedagogical technology available at the University, and help instructors develop new approaches to teaching. CTE specialists work with instructors individually, and also offer a diverse array of workshops and discussions. They can also guide instructors to useful scholarly literature </w:t>
      </w:r>
      <w:r w:rsidR="004F104E" w:rsidRPr="00DC32BF">
        <w:t>about college</w:t>
      </w:r>
      <w:r w:rsidRPr="00DC32BF">
        <w:t xml:space="preserve"> teaching and learning. See also the </w:t>
      </w:r>
      <w:r w:rsidRPr="00A931AE">
        <w:rPr>
          <w:i/>
          <w:iCs/>
        </w:rPr>
        <w:t xml:space="preserve">CTE Guide to Teaching at KU: A Handbook of Resources </w:t>
      </w:r>
      <w:r w:rsidRPr="00DC32BF">
        <w:t>(PDF).</w:t>
      </w:r>
    </w:p>
    <w:p w14:paraId="04A8FB8D" w14:textId="77777777" w:rsidR="00A931AE" w:rsidRDefault="00A931AE">
      <w:pPr>
        <w:spacing w:line="242" w:lineRule="auto"/>
      </w:pPr>
    </w:p>
    <w:p w14:paraId="28BB173C" w14:textId="5533F9A2" w:rsidR="00B35346" w:rsidRPr="00DC32BF" w:rsidRDefault="001F3BC4" w:rsidP="00FD28B7">
      <w:pPr>
        <w:pStyle w:val="ListParagraph"/>
        <w:numPr>
          <w:ilvl w:val="0"/>
          <w:numId w:val="11"/>
        </w:numPr>
        <w:spacing w:before="147"/>
        <w:ind w:left="1350" w:right="1672" w:firstLine="0"/>
        <w:rPr>
          <w:sz w:val="20"/>
        </w:rPr>
      </w:pPr>
      <w:r w:rsidRPr="00DC32BF">
        <w:rPr>
          <w:sz w:val="24"/>
        </w:rPr>
        <w:t>See also Appendix C, for a list of Libraries, Museums and Other Educational Resources.</w:t>
      </w:r>
    </w:p>
    <w:p w14:paraId="2C771AA9" w14:textId="77777777" w:rsidR="00B35346" w:rsidRPr="00DC32BF" w:rsidRDefault="00B35346" w:rsidP="00A931AE">
      <w:pPr>
        <w:pStyle w:val="BodyText"/>
        <w:spacing w:before="3"/>
        <w:ind w:left="1350"/>
        <w:rPr>
          <w:sz w:val="35"/>
        </w:rPr>
      </w:pPr>
    </w:p>
    <w:p w14:paraId="70469245" w14:textId="77777777" w:rsidR="00B35346" w:rsidRPr="00DC32BF" w:rsidRDefault="001F3BC4" w:rsidP="00A931AE">
      <w:pPr>
        <w:pStyle w:val="Heading2"/>
        <w:ind w:left="1350"/>
      </w:pPr>
      <w:bookmarkStart w:id="215" w:name="_TOC_250021"/>
      <w:bookmarkStart w:id="216" w:name="_Toc121957696"/>
      <w:r w:rsidRPr="00DC32BF">
        <w:rPr>
          <w:color w:val="2E5395"/>
        </w:rPr>
        <w:t xml:space="preserve">Office Logistics for </w:t>
      </w:r>
      <w:bookmarkEnd w:id="215"/>
      <w:r w:rsidRPr="00DC32BF">
        <w:rPr>
          <w:color w:val="2E5395"/>
        </w:rPr>
        <w:t>GTAs</w:t>
      </w:r>
      <w:bookmarkEnd w:id="216"/>
    </w:p>
    <w:p w14:paraId="5E6648D7" w14:textId="77777777" w:rsidR="00B35346" w:rsidRPr="00DC32BF" w:rsidRDefault="00B35346" w:rsidP="00A931AE">
      <w:pPr>
        <w:pStyle w:val="BodyText"/>
        <w:spacing w:before="11"/>
        <w:ind w:left="1350"/>
        <w:rPr>
          <w:sz w:val="25"/>
        </w:rPr>
      </w:pPr>
    </w:p>
    <w:p w14:paraId="15054FFA" w14:textId="77777777" w:rsidR="00B35346" w:rsidRPr="00DC32BF" w:rsidRDefault="001F3BC4" w:rsidP="00A931AE">
      <w:pPr>
        <w:pStyle w:val="Heading3"/>
        <w:spacing w:before="1"/>
        <w:ind w:left="1350"/>
      </w:pPr>
      <w:bookmarkStart w:id="217" w:name="_TOC_250020"/>
      <w:bookmarkStart w:id="218" w:name="_Toc121957697"/>
      <w:r w:rsidRPr="00DC32BF">
        <w:rPr>
          <w:color w:val="1F3762"/>
        </w:rPr>
        <w:t xml:space="preserve">Orange </w:t>
      </w:r>
      <w:bookmarkEnd w:id="217"/>
      <w:r w:rsidRPr="00DC32BF">
        <w:rPr>
          <w:color w:val="1F3762"/>
        </w:rPr>
        <w:t>Room</w:t>
      </w:r>
      <w:bookmarkEnd w:id="218"/>
    </w:p>
    <w:p w14:paraId="07D9E491" w14:textId="77777777" w:rsidR="00B35346" w:rsidRPr="00DC32BF" w:rsidRDefault="00B35346" w:rsidP="00A931AE">
      <w:pPr>
        <w:pStyle w:val="BodyText"/>
        <w:ind w:left="1350"/>
        <w:rPr>
          <w:sz w:val="28"/>
        </w:rPr>
      </w:pPr>
    </w:p>
    <w:p w14:paraId="4D2251BC" w14:textId="1160AF9D" w:rsidR="00B35346" w:rsidRPr="00DC32BF" w:rsidRDefault="001F3BC4" w:rsidP="00A931AE">
      <w:pPr>
        <w:pStyle w:val="BodyText"/>
        <w:ind w:left="1350" w:right="1074"/>
        <w:jc w:val="both"/>
      </w:pPr>
      <w:r w:rsidRPr="00DC32BF">
        <w:rPr>
          <w:u w:val="single"/>
        </w:rPr>
        <w:t>This room is off limits to all undergraduate students because of security needs (exams,</w:t>
      </w:r>
      <w:r w:rsidRPr="00DC32BF">
        <w:t xml:space="preserve"> </w:t>
      </w:r>
      <w:r w:rsidRPr="00DC32BF">
        <w:rPr>
          <w:u w:val="single"/>
        </w:rPr>
        <w:t>quizzes, etc.)</w:t>
      </w:r>
      <w:r w:rsidRPr="00DC32BF">
        <w:t>. GTAs should not meet with undergraduate students in this space, nor require them to drop anything in their mailboxes. Instead, undergraduate students must turn in their work to the instructor in class, electronically, or directly to the GTA’s office. If a student needs to make up an exam, the GTA can ask the office staff to book a date</w:t>
      </w:r>
      <w:r w:rsidR="00D7714D" w:rsidRPr="00DC32BF">
        <w:t xml:space="preserve"> / </w:t>
      </w:r>
      <w:r w:rsidRPr="00DC32BF">
        <w:t>time for the Conference Room (2648 Wescoe) or the Seminar Room (2600 Wescoe).</w:t>
      </w:r>
    </w:p>
    <w:p w14:paraId="38A688F1" w14:textId="77777777" w:rsidR="00B35346" w:rsidRPr="00DC32BF" w:rsidRDefault="00B35346" w:rsidP="00A931AE">
      <w:pPr>
        <w:pStyle w:val="BodyText"/>
        <w:spacing w:before="5"/>
        <w:ind w:left="1350"/>
        <w:rPr>
          <w:sz w:val="31"/>
        </w:rPr>
      </w:pPr>
    </w:p>
    <w:p w14:paraId="67E051C0" w14:textId="77777777" w:rsidR="00B35346" w:rsidRPr="00DC32BF" w:rsidRDefault="001F3BC4" w:rsidP="00A931AE">
      <w:pPr>
        <w:pStyle w:val="Heading3"/>
        <w:spacing w:line="341" w:lineRule="exact"/>
        <w:ind w:left="1350"/>
        <w:jc w:val="both"/>
      </w:pPr>
      <w:bookmarkStart w:id="219" w:name="_TOC_250019"/>
      <w:bookmarkStart w:id="220" w:name="_Toc121957698"/>
      <w:r w:rsidRPr="00DC32BF">
        <w:rPr>
          <w:color w:val="1F3762"/>
        </w:rPr>
        <w:t>Mailboxes, Mail and E-</w:t>
      </w:r>
      <w:bookmarkEnd w:id="219"/>
      <w:r w:rsidRPr="00DC32BF">
        <w:rPr>
          <w:color w:val="1F3762"/>
        </w:rPr>
        <w:t>mail</w:t>
      </w:r>
      <w:bookmarkEnd w:id="220"/>
    </w:p>
    <w:p w14:paraId="052FE2AD" w14:textId="77777777" w:rsidR="00A931AE" w:rsidRDefault="00A931AE" w:rsidP="00A931AE">
      <w:pPr>
        <w:pStyle w:val="BodyText"/>
        <w:ind w:left="1350" w:right="1075"/>
        <w:jc w:val="both"/>
      </w:pPr>
    </w:p>
    <w:p w14:paraId="23AD288A" w14:textId="45FC9012" w:rsidR="00B35346" w:rsidRPr="00DC32BF" w:rsidRDefault="001F3BC4" w:rsidP="00A931AE">
      <w:pPr>
        <w:pStyle w:val="BodyText"/>
        <w:ind w:left="1350" w:right="1075"/>
        <w:jc w:val="both"/>
      </w:pPr>
      <w:r w:rsidRPr="00DC32BF">
        <w:t xml:space="preserve">GTAs are expected to check their mail and </w:t>
      </w:r>
      <w:r w:rsidR="000830A7" w:rsidRPr="00DC32BF">
        <w:t>e-mail</w:t>
      </w:r>
      <w:r w:rsidRPr="00DC32BF">
        <w:t xml:space="preserve"> daily. </w:t>
      </w:r>
      <w:r w:rsidRPr="00DC32BF">
        <w:rPr>
          <w:u w:val="single"/>
        </w:rPr>
        <w:t>Undergraduate students are not</w:t>
      </w:r>
      <w:r w:rsidRPr="00DC32BF">
        <w:t xml:space="preserve"> </w:t>
      </w:r>
      <w:r w:rsidRPr="00DC32BF">
        <w:rPr>
          <w:u w:val="single"/>
        </w:rPr>
        <w:t>allowed to drop assignments off for their instructors at the main office or at their</w:t>
      </w:r>
      <w:r w:rsidRPr="00DC32BF">
        <w:t xml:space="preserve"> </w:t>
      </w:r>
      <w:r w:rsidRPr="00DC32BF">
        <w:rPr>
          <w:u w:val="single"/>
        </w:rPr>
        <w:t>mailboxes</w:t>
      </w:r>
      <w:r w:rsidRPr="00DC32BF">
        <w:t>. The student alone, not the office staff, is responsible for properly delivering his</w:t>
      </w:r>
      <w:r w:rsidR="00D7714D" w:rsidRPr="00DC32BF">
        <w:t xml:space="preserve"> / </w:t>
      </w:r>
      <w:r w:rsidRPr="00DC32BF">
        <w:t>her assignment to the GTA or GTA’s office.</w:t>
      </w:r>
    </w:p>
    <w:p w14:paraId="44F8FE4A" w14:textId="77777777" w:rsidR="00B35346" w:rsidRPr="00DC32BF" w:rsidRDefault="00B35346" w:rsidP="00A931AE">
      <w:pPr>
        <w:pStyle w:val="BodyText"/>
        <w:spacing w:before="3"/>
        <w:ind w:left="1350"/>
        <w:rPr>
          <w:sz w:val="27"/>
        </w:rPr>
      </w:pPr>
    </w:p>
    <w:p w14:paraId="1F4033A7" w14:textId="77777777" w:rsidR="00B35346" w:rsidRPr="00DC32BF" w:rsidRDefault="001F3BC4" w:rsidP="00A931AE">
      <w:pPr>
        <w:pStyle w:val="Heading3"/>
        <w:ind w:left="1350"/>
        <w:jc w:val="both"/>
      </w:pPr>
      <w:bookmarkStart w:id="221" w:name="_TOC_250018"/>
      <w:bookmarkStart w:id="222" w:name="_Toc121957699"/>
      <w:r w:rsidRPr="00DC32BF">
        <w:rPr>
          <w:color w:val="1F3762"/>
        </w:rPr>
        <w:t xml:space="preserve">Office </w:t>
      </w:r>
      <w:bookmarkEnd w:id="221"/>
      <w:r w:rsidRPr="00DC32BF">
        <w:rPr>
          <w:color w:val="1F3762"/>
        </w:rPr>
        <w:t>Keys</w:t>
      </w:r>
      <w:bookmarkEnd w:id="222"/>
    </w:p>
    <w:p w14:paraId="7D0A4E2E" w14:textId="77777777" w:rsidR="00B35346" w:rsidRPr="00DC32BF" w:rsidRDefault="00B35346" w:rsidP="00A931AE">
      <w:pPr>
        <w:pStyle w:val="BodyText"/>
        <w:ind w:left="1350"/>
        <w:rPr>
          <w:sz w:val="28"/>
        </w:rPr>
      </w:pPr>
    </w:p>
    <w:p w14:paraId="0F66239D" w14:textId="7F46D10A" w:rsidR="00B35346" w:rsidRPr="00DC32BF" w:rsidRDefault="001F3BC4" w:rsidP="00A931AE">
      <w:pPr>
        <w:pStyle w:val="BodyText"/>
        <w:ind w:left="1350" w:right="1074"/>
        <w:jc w:val="both"/>
      </w:pPr>
      <w:r w:rsidRPr="00DC32BF">
        <w:t>Each GTA will receive keys from the office manager to the outside door of Wescoe Hall and to each individually assigned office. We ask graduate students to be very security-conscious, and to please make sure that the office is locked in their absence. Deadbolts should be used when you exit your office. There will be a $10.00 fee to replace each lost key.</w:t>
      </w:r>
    </w:p>
    <w:p w14:paraId="5C70FCE6" w14:textId="77777777" w:rsidR="00B35346" w:rsidRPr="00DC32BF" w:rsidRDefault="00B35346" w:rsidP="00A931AE">
      <w:pPr>
        <w:pStyle w:val="BodyText"/>
        <w:spacing w:before="12"/>
        <w:ind w:left="1350"/>
        <w:rPr>
          <w:sz w:val="25"/>
        </w:rPr>
      </w:pPr>
    </w:p>
    <w:p w14:paraId="75A2EC9A" w14:textId="77777777" w:rsidR="00B35346" w:rsidRPr="00DC32BF" w:rsidRDefault="001F3BC4" w:rsidP="00A931AE">
      <w:pPr>
        <w:pStyle w:val="Heading3"/>
        <w:ind w:left="1350"/>
        <w:jc w:val="both"/>
      </w:pPr>
      <w:bookmarkStart w:id="223" w:name="_TOC_250017"/>
      <w:bookmarkStart w:id="224" w:name="_Toc121957700"/>
      <w:r w:rsidRPr="00DC32BF">
        <w:rPr>
          <w:color w:val="1F3762"/>
        </w:rPr>
        <w:lastRenderedPageBreak/>
        <w:t xml:space="preserve">Copying and </w:t>
      </w:r>
      <w:bookmarkEnd w:id="223"/>
      <w:r w:rsidRPr="00DC32BF">
        <w:rPr>
          <w:color w:val="1F3762"/>
        </w:rPr>
        <w:t>Supplies</w:t>
      </w:r>
      <w:bookmarkEnd w:id="224"/>
    </w:p>
    <w:p w14:paraId="065BC31D" w14:textId="77777777" w:rsidR="00B35346" w:rsidRPr="00DC32BF" w:rsidRDefault="00B35346" w:rsidP="00A931AE">
      <w:pPr>
        <w:pStyle w:val="BodyText"/>
        <w:spacing w:before="10"/>
        <w:ind w:left="1350"/>
        <w:rPr>
          <w:sz w:val="27"/>
        </w:rPr>
      </w:pPr>
    </w:p>
    <w:p w14:paraId="0958EA0F" w14:textId="4D9311A9" w:rsidR="00B35346" w:rsidRPr="00DC32BF" w:rsidRDefault="001F3BC4" w:rsidP="00A931AE">
      <w:pPr>
        <w:pStyle w:val="BodyText"/>
        <w:ind w:left="1350" w:right="1073"/>
        <w:jc w:val="both"/>
      </w:pPr>
      <w:r w:rsidRPr="00DC32BF">
        <w:t xml:space="preserve">GTAs have access to the all-in-one copier, printer, and scanning device in the Orange Room at the department’s expense, </w:t>
      </w:r>
      <w:r w:rsidRPr="00DC32BF">
        <w:rPr>
          <w:u w:val="single"/>
        </w:rPr>
        <w:t>exclusively</w:t>
      </w:r>
      <w:r w:rsidRPr="00DC32BF">
        <w:t xml:space="preserve"> for course-related documents associated with their employment. The course coordinators for the 100 and 200 level courses will request and distribute copies for GTAs. For course related materials, GTAs may also request assistance from Don Allmon at (</w:t>
      </w:r>
      <w:hyperlink r:id="rId161" w:history="1">
        <w:r w:rsidR="001738FD">
          <w:rPr>
            <w:rStyle w:val="Hyperlink"/>
          </w:rPr>
          <w:t>tsc_clas_hiis@ku.edu</w:t>
        </w:r>
      </w:hyperlink>
      <w:r w:rsidRPr="00DC32BF">
        <w:t>) or call 758-864-8282 IT to connect their personal laptops to the main departmental printer. GTAs may also request office supplies as needed, like pens, markers, paper clips, rubber bands, staples, tape, etc. from office staff.</w:t>
      </w:r>
    </w:p>
    <w:p w14:paraId="3317EF9B" w14:textId="77777777" w:rsidR="00B35346" w:rsidRPr="00DC32BF" w:rsidRDefault="00B35346" w:rsidP="00A931AE">
      <w:pPr>
        <w:pStyle w:val="BodyText"/>
        <w:spacing w:before="5"/>
        <w:ind w:left="1350"/>
        <w:rPr>
          <w:sz w:val="31"/>
        </w:rPr>
      </w:pPr>
    </w:p>
    <w:p w14:paraId="384FE2F4" w14:textId="77777777" w:rsidR="00B35346" w:rsidRPr="00DC32BF" w:rsidRDefault="001F3BC4" w:rsidP="00A931AE">
      <w:pPr>
        <w:pStyle w:val="Heading3"/>
        <w:ind w:left="1350"/>
        <w:jc w:val="both"/>
      </w:pPr>
      <w:bookmarkStart w:id="225" w:name="_TOC_250016"/>
      <w:bookmarkStart w:id="226" w:name="_Toc121957701"/>
      <w:r w:rsidRPr="00DC32BF">
        <w:rPr>
          <w:color w:val="1F3762"/>
        </w:rPr>
        <w:t>Computer</w:t>
      </w:r>
      <w:bookmarkEnd w:id="225"/>
      <w:r w:rsidRPr="00DC32BF">
        <w:rPr>
          <w:color w:val="1F3762"/>
        </w:rPr>
        <w:t xml:space="preserve"> Use</w:t>
      </w:r>
      <w:bookmarkEnd w:id="226"/>
    </w:p>
    <w:p w14:paraId="28C856ED" w14:textId="77777777" w:rsidR="00A931AE" w:rsidRDefault="00A931AE">
      <w:pPr>
        <w:jc w:val="both"/>
      </w:pPr>
    </w:p>
    <w:p w14:paraId="1E2AEDD6" w14:textId="626F7B97" w:rsidR="00B35346" w:rsidRPr="00DC32BF" w:rsidRDefault="001F3BC4" w:rsidP="00A931AE">
      <w:pPr>
        <w:pStyle w:val="BodyText"/>
        <w:spacing w:before="147"/>
        <w:ind w:left="1350" w:right="1073"/>
        <w:jc w:val="both"/>
      </w:pPr>
      <w:r w:rsidRPr="00DC32BF">
        <w:t xml:space="preserve">Since September 1, 2019, you are required to have your DUO login setup. The office manager will provide a DUO device. All GTA offices in Wescoe have at least one computer to be shared with no more than one other GTA. GTAs may also choose to use computers in the Ermal Garinger Academic Resource Center (EGARC) language lab and at various locations in other KU buildings. Also, it is possible to access the V Drive and G Drive from off-campus computers via the internet. For instructions, please visit </w:t>
      </w:r>
      <w:hyperlink r:id="rId162" w:history="1">
        <w:r w:rsidRPr="001738FD">
          <w:rPr>
            <w:rStyle w:val="Hyperlink"/>
          </w:rPr>
          <w:t>https://technology.ku.edu/services/central-file-storage</w:t>
        </w:r>
      </w:hyperlink>
      <w:r w:rsidRPr="00DC32BF">
        <w:t>. If you are still unable to access the V and G drives off-campus, please contact Don Allmon at (</w:t>
      </w:r>
      <w:hyperlink r:id="rId163" w:history="1">
        <w:r w:rsidR="001738FD" w:rsidRPr="001738FD">
          <w:rPr>
            <w:rStyle w:val="Hyperlink"/>
          </w:rPr>
          <w:t>tsc_clas_hiis@ku.edu</w:t>
        </w:r>
      </w:hyperlink>
      <w:r w:rsidR="00516776">
        <w:t xml:space="preserve"> </w:t>
      </w:r>
      <w:r w:rsidRPr="00DC32BF">
        <w:t>or call 758-864-8282 for IT Support.</w:t>
      </w:r>
    </w:p>
    <w:p w14:paraId="6FF2E40F" w14:textId="77777777" w:rsidR="00B35346" w:rsidRPr="00DC32BF" w:rsidRDefault="00B35346" w:rsidP="00A931AE">
      <w:pPr>
        <w:pStyle w:val="BodyText"/>
        <w:ind w:left="1350"/>
        <w:rPr>
          <w:sz w:val="30"/>
        </w:rPr>
      </w:pPr>
    </w:p>
    <w:p w14:paraId="542411ED" w14:textId="6D39FE9C" w:rsidR="00B35346" w:rsidRPr="00DC32BF" w:rsidRDefault="001F3BC4" w:rsidP="00A931AE">
      <w:pPr>
        <w:pStyle w:val="Heading3"/>
        <w:ind w:left="1350"/>
      </w:pPr>
      <w:bookmarkStart w:id="227" w:name="_TOC_250015"/>
      <w:bookmarkStart w:id="228" w:name="_Toc121957702"/>
      <w:r w:rsidRPr="00DC32BF">
        <w:rPr>
          <w:color w:val="1F3762"/>
        </w:rPr>
        <w:t xml:space="preserve">Changing Class Location for a Day; Cancelling a Class; </w:t>
      </w:r>
      <w:r w:rsidR="004F104E" w:rsidRPr="00DC32BF">
        <w:rPr>
          <w:color w:val="1F3762"/>
        </w:rPr>
        <w:t>Absences</w:t>
      </w:r>
      <w:r w:rsidRPr="00DC32BF">
        <w:rPr>
          <w:color w:val="1F3762"/>
        </w:rPr>
        <w:t xml:space="preserve"> and </w:t>
      </w:r>
      <w:bookmarkEnd w:id="227"/>
      <w:r w:rsidRPr="00DC32BF">
        <w:rPr>
          <w:color w:val="1F3762"/>
        </w:rPr>
        <w:t>Substitutions</w:t>
      </w:r>
      <w:bookmarkEnd w:id="228"/>
    </w:p>
    <w:p w14:paraId="06D0A251" w14:textId="77777777" w:rsidR="00B35346" w:rsidRPr="00DC32BF" w:rsidRDefault="00B35346" w:rsidP="00A931AE">
      <w:pPr>
        <w:pStyle w:val="BodyText"/>
        <w:spacing w:before="10"/>
        <w:ind w:left="1350"/>
        <w:rPr>
          <w:sz w:val="27"/>
        </w:rPr>
      </w:pPr>
    </w:p>
    <w:p w14:paraId="0CEFC283" w14:textId="21B8713A" w:rsidR="00B35346" w:rsidRPr="00DC32BF" w:rsidRDefault="001F3BC4" w:rsidP="00A931AE">
      <w:pPr>
        <w:pStyle w:val="BodyText"/>
        <w:ind w:left="1350" w:right="1073"/>
        <w:jc w:val="both"/>
      </w:pPr>
      <w:r w:rsidRPr="00DC32BF">
        <w:t xml:space="preserve">Classes at the 100- or 200-level must ONLY meet at the regularly scheduled location and time. Beyond the 200-level, instructors (including GTAs and lecturers) must notify the course coordinator and the office staff via </w:t>
      </w:r>
      <w:r w:rsidR="000830A7" w:rsidRPr="00DC32BF">
        <w:t>e-mail</w:t>
      </w:r>
      <w:r w:rsidRPr="00DC32BF">
        <w:t xml:space="preserve"> if a class will take place at an alternate location or time. Instructors can NEVER cancel class for any reason except for emergencies or pre-approved professional obligations.</w:t>
      </w:r>
    </w:p>
    <w:p w14:paraId="6505E132" w14:textId="77777777" w:rsidR="00B35346" w:rsidRPr="00DC32BF" w:rsidRDefault="00B35346" w:rsidP="00A931AE">
      <w:pPr>
        <w:pStyle w:val="BodyText"/>
        <w:spacing w:before="11"/>
        <w:ind w:left="1350"/>
        <w:rPr>
          <w:sz w:val="23"/>
        </w:rPr>
      </w:pPr>
    </w:p>
    <w:p w14:paraId="2D9D318D" w14:textId="6FEDB0FD" w:rsidR="00B35346" w:rsidRPr="00DC32BF" w:rsidRDefault="001F3BC4" w:rsidP="00A931AE">
      <w:pPr>
        <w:pStyle w:val="BodyText"/>
        <w:spacing w:before="1"/>
        <w:ind w:left="1350" w:right="1077"/>
        <w:jc w:val="both"/>
      </w:pPr>
      <w:r w:rsidRPr="00DC32BF">
        <w:t xml:space="preserve">If unable to deliver the class due to </w:t>
      </w:r>
      <w:r w:rsidR="004F104E" w:rsidRPr="00DC32BF">
        <w:t>an emergency</w:t>
      </w:r>
      <w:r w:rsidRPr="00DC32BF">
        <w:t xml:space="preserve"> or professional obligations, instructors are responsible for arranging a substitute and for notifying their immediate supervisor (i.e., course coordinator, Director or Associate Director of the Language Program or Department Chair) </w:t>
      </w:r>
      <w:r w:rsidRPr="00DC32BF">
        <w:rPr>
          <w:u w:val="single"/>
        </w:rPr>
        <w:t>and</w:t>
      </w:r>
      <w:r w:rsidRPr="00DC32BF">
        <w:t xml:space="preserve"> the office staff via </w:t>
      </w:r>
      <w:r w:rsidR="000830A7" w:rsidRPr="00DC32BF">
        <w:t>e-mail</w:t>
      </w:r>
      <w:r w:rsidRPr="00DC32BF">
        <w:t>, using the form provided in th</w:t>
      </w:r>
      <w:r w:rsidR="00A931AE">
        <w:t>is</w:t>
      </w:r>
      <w:r w:rsidRPr="00DC32BF">
        <w:t xml:space="preserve"> Handbook. Instructors should notify their supervisors and office staff, about their absences at least two weeks in advance. The instructor requesting an absence must provide class materials in advance to the substitute instructor.</w:t>
      </w:r>
    </w:p>
    <w:p w14:paraId="0282C7C4" w14:textId="77777777" w:rsidR="00B35346" w:rsidRPr="00DC32BF" w:rsidRDefault="00B35346" w:rsidP="00A931AE">
      <w:pPr>
        <w:pStyle w:val="BodyText"/>
        <w:spacing w:before="1"/>
        <w:ind w:left="1350"/>
      </w:pPr>
    </w:p>
    <w:p w14:paraId="6E366000" w14:textId="77777777" w:rsidR="00B35346" w:rsidRPr="00DC32BF" w:rsidRDefault="001F3BC4" w:rsidP="00A931AE">
      <w:pPr>
        <w:pStyle w:val="BodyText"/>
        <w:ind w:left="1350" w:right="1077"/>
        <w:jc w:val="both"/>
      </w:pPr>
      <w:r w:rsidRPr="00DC32BF">
        <w:t xml:space="preserve">In the case of an emergency, the instructor who is being substituted must still fill out the </w:t>
      </w:r>
      <w:r w:rsidRPr="00DC32BF">
        <w:rPr>
          <w:i/>
        </w:rPr>
        <w:t xml:space="preserve">Substitution of Class Request Form </w:t>
      </w:r>
      <w:r w:rsidRPr="00DC32BF">
        <w:t>and submit it to the office within one week for record purposes.</w:t>
      </w:r>
    </w:p>
    <w:p w14:paraId="370DC9E0" w14:textId="77777777" w:rsidR="00B35346" w:rsidRPr="00DC32BF" w:rsidRDefault="00B35346" w:rsidP="00A931AE">
      <w:pPr>
        <w:pStyle w:val="BodyText"/>
        <w:spacing w:before="11"/>
        <w:ind w:left="1350"/>
        <w:rPr>
          <w:sz w:val="23"/>
        </w:rPr>
      </w:pPr>
    </w:p>
    <w:p w14:paraId="27067A1B" w14:textId="77777777" w:rsidR="00B35346" w:rsidRPr="00DC32BF" w:rsidRDefault="001F3BC4" w:rsidP="00A931AE">
      <w:pPr>
        <w:pStyle w:val="BodyText"/>
        <w:spacing w:before="1"/>
        <w:ind w:left="1350"/>
      </w:pPr>
      <w:r w:rsidRPr="00DC32BF">
        <w:rPr>
          <w:u w:val="single"/>
        </w:rPr>
        <w:t>Examples of emergency situations:</w:t>
      </w:r>
    </w:p>
    <w:p w14:paraId="3E872E95" w14:textId="77777777" w:rsidR="00B35346" w:rsidRPr="00DC32BF" w:rsidRDefault="001F3BC4" w:rsidP="00A931AE">
      <w:pPr>
        <w:pStyle w:val="BodyText"/>
        <w:ind w:left="1350" w:right="8246"/>
      </w:pPr>
      <w:r w:rsidRPr="00DC32BF">
        <w:t>Illness Accidents</w:t>
      </w:r>
    </w:p>
    <w:p w14:paraId="6312DCA0" w14:textId="6C0F9F2B" w:rsidR="00B35346" w:rsidRPr="00DC32BF" w:rsidRDefault="001F3BC4" w:rsidP="00A931AE">
      <w:pPr>
        <w:pStyle w:val="BodyText"/>
        <w:spacing w:before="1"/>
        <w:ind w:left="1350" w:right="1064"/>
      </w:pPr>
      <w:r w:rsidRPr="00DC32BF">
        <w:t xml:space="preserve">Medical emergencies of children (in the case the instructor is a parent, </w:t>
      </w:r>
      <w:r w:rsidR="004F104E" w:rsidRPr="00DC32BF">
        <w:t>guardian,</w:t>
      </w:r>
      <w:r w:rsidRPr="00DC32BF">
        <w:t xml:space="preserve"> or caregiver)</w:t>
      </w:r>
    </w:p>
    <w:p w14:paraId="65A6BF70" w14:textId="77777777" w:rsidR="00B35346" w:rsidRPr="00DC32BF" w:rsidRDefault="001F3BC4" w:rsidP="00A931AE">
      <w:pPr>
        <w:pStyle w:val="BodyText"/>
        <w:spacing w:line="293" w:lineRule="exact"/>
        <w:ind w:left="1350"/>
      </w:pPr>
      <w:r w:rsidRPr="00DC32BF">
        <w:lastRenderedPageBreak/>
        <w:t>Death of immediate family</w:t>
      </w:r>
    </w:p>
    <w:p w14:paraId="490B194F" w14:textId="77777777" w:rsidR="00B35346" w:rsidRPr="00DC32BF" w:rsidRDefault="00B35346" w:rsidP="00A931AE">
      <w:pPr>
        <w:pStyle w:val="BodyText"/>
        <w:spacing w:before="1"/>
        <w:ind w:left="1350"/>
      </w:pPr>
    </w:p>
    <w:p w14:paraId="49D6BB93" w14:textId="77777777" w:rsidR="00B35346" w:rsidRPr="00DC32BF" w:rsidRDefault="001F3BC4" w:rsidP="00A931AE">
      <w:pPr>
        <w:pStyle w:val="BodyText"/>
        <w:ind w:left="1350" w:right="5686"/>
      </w:pPr>
      <w:r w:rsidRPr="00DC32BF">
        <w:rPr>
          <w:u w:val="single"/>
        </w:rPr>
        <w:t>Examples of professional obligations</w:t>
      </w:r>
      <w:r w:rsidRPr="00DC32BF">
        <w:t xml:space="preserve"> Conferences</w:t>
      </w:r>
    </w:p>
    <w:p w14:paraId="4DE6C201" w14:textId="41693D52" w:rsidR="00B35346" w:rsidRPr="00DC32BF" w:rsidRDefault="001F3BC4" w:rsidP="00A931AE">
      <w:pPr>
        <w:pStyle w:val="BodyText"/>
        <w:spacing w:line="293" w:lineRule="exact"/>
        <w:ind w:left="1350"/>
      </w:pPr>
      <w:r w:rsidRPr="00DC32BF">
        <w:t xml:space="preserve">Campus visit (job interviews and </w:t>
      </w:r>
      <w:r w:rsidR="00AC3CE4">
        <w:t xml:space="preserve">M.A. </w:t>
      </w:r>
      <w:r w:rsidRPr="00DC32BF">
        <w:t>students soliciting PhD programs)</w:t>
      </w:r>
    </w:p>
    <w:p w14:paraId="28AD84C5" w14:textId="77777777" w:rsidR="00B35346" w:rsidRPr="00DC32BF" w:rsidRDefault="00B35346" w:rsidP="00A931AE">
      <w:pPr>
        <w:pStyle w:val="BodyText"/>
        <w:spacing w:before="11"/>
        <w:ind w:left="1350"/>
        <w:rPr>
          <w:sz w:val="23"/>
        </w:rPr>
      </w:pPr>
    </w:p>
    <w:p w14:paraId="22ED6B35" w14:textId="19AA28B2" w:rsidR="00B35346" w:rsidRPr="00DC32BF" w:rsidRDefault="001F3BC4" w:rsidP="00A931AE">
      <w:pPr>
        <w:pStyle w:val="BodyText"/>
        <w:spacing w:before="1"/>
        <w:ind w:left="1350" w:right="1074"/>
        <w:jc w:val="both"/>
      </w:pPr>
      <w:r w:rsidRPr="00DC32BF">
        <w:t>Instructors must seek approval two-weeks in advance for a professional obligation from their immediate supervisor. Approval of an instructor’s request is contingent on (1) the availability of a substitute, and (2) the instructor’s prior request(s) for a substitute. If the</w:t>
      </w:r>
      <w:r w:rsidR="00A931AE">
        <w:t xml:space="preserve"> </w:t>
      </w:r>
      <w:r w:rsidRPr="00DC32BF">
        <w:t xml:space="preserve">instructor’s request is approved, they must submit the </w:t>
      </w:r>
      <w:r w:rsidRPr="00DC32BF">
        <w:rPr>
          <w:i/>
        </w:rPr>
        <w:t xml:space="preserve">Substitution of Class Request Form </w:t>
      </w:r>
      <w:r w:rsidRPr="00DC32BF">
        <w:t>to their supervisor and the front office staff, and documentation of the professional obligation.</w:t>
      </w:r>
    </w:p>
    <w:p w14:paraId="09369E2F" w14:textId="77777777" w:rsidR="00B35346" w:rsidRPr="00DC32BF" w:rsidRDefault="00B35346" w:rsidP="00A931AE">
      <w:pPr>
        <w:pStyle w:val="BodyText"/>
        <w:spacing w:before="11"/>
        <w:ind w:left="1350"/>
        <w:rPr>
          <w:sz w:val="23"/>
        </w:rPr>
      </w:pPr>
    </w:p>
    <w:p w14:paraId="0F5F20F5" w14:textId="1160F52C" w:rsidR="00B35346" w:rsidRDefault="001F3BC4" w:rsidP="00A931AE">
      <w:pPr>
        <w:pStyle w:val="BodyText"/>
        <w:spacing w:before="1"/>
        <w:ind w:left="1350" w:right="1077"/>
        <w:jc w:val="both"/>
      </w:pPr>
      <w:r w:rsidRPr="00DC32BF">
        <w:t>In the case of an instructor that requires special accommodations or a flexible attendance policy, the instructor must inform the Chair of the Department, Director of Graduate Studies and Director of the Language Program and will be asked to contact the ADA Resources Center for Equity and Accessibility and follow appropriate protocol.</w:t>
      </w:r>
    </w:p>
    <w:p w14:paraId="40B46E80" w14:textId="77777777" w:rsidR="00A75D69" w:rsidRPr="00A75D69" w:rsidRDefault="00A75D69" w:rsidP="00A931AE">
      <w:pPr>
        <w:pStyle w:val="BodyText"/>
        <w:spacing w:before="1"/>
        <w:ind w:left="1350" w:right="1077"/>
        <w:jc w:val="both"/>
      </w:pPr>
    </w:p>
    <w:p w14:paraId="4FAA517B" w14:textId="2920B16C" w:rsidR="00A75D69" w:rsidRPr="00A75D69" w:rsidRDefault="00A75D69" w:rsidP="00A931AE">
      <w:pPr>
        <w:pStyle w:val="BodyText"/>
        <w:spacing w:before="1"/>
        <w:ind w:left="1350" w:right="1077"/>
        <w:jc w:val="both"/>
      </w:pPr>
      <w:r w:rsidRPr="00A75D69">
        <w:t xml:space="preserve">Helpful Contacts: </w:t>
      </w:r>
    </w:p>
    <w:p w14:paraId="4F800D1A" w14:textId="77777777" w:rsidR="00B35346" w:rsidRPr="00A75D69" w:rsidRDefault="00B35346" w:rsidP="00A931AE">
      <w:pPr>
        <w:pStyle w:val="BodyText"/>
        <w:ind w:left="1350"/>
      </w:pPr>
    </w:p>
    <w:p w14:paraId="7E837DD3" w14:textId="4A71B0B1" w:rsidR="00B35346" w:rsidRPr="00A75D69" w:rsidRDefault="001F3BC4" w:rsidP="00A931AE">
      <w:pPr>
        <w:pStyle w:val="BodyText"/>
        <w:ind w:left="1350" w:right="1075"/>
        <w:jc w:val="both"/>
      </w:pPr>
      <w:r w:rsidRPr="00A75D69">
        <w:rPr>
          <w:color w:val="2E5395"/>
        </w:rPr>
        <w:t>Snow days</w:t>
      </w:r>
      <w:r w:rsidRPr="00A75D69">
        <w:t xml:space="preserve">: check </w:t>
      </w:r>
      <w:hyperlink r:id="rId164">
        <w:r w:rsidRPr="00A75D69">
          <w:rPr>
            <w:color w:val="0462C1"/>
            <w:u w:val="single" w:color="0462C1"/>
          </w:rPr>
          <w:t>www.alert.ku.edu</w:t>
        </w:r>
      </w:hyperlink>
      <w:r w:rsidRPr="00A75D69">
        <w:rPr>
          <w:color w:val="0462C1"/>
        </w:rPr>
        <w:t xml:space="preserve"> </w:t>
      </w:r>
      <w:r w:rsidRPr="00A75D69">
        <w:t>for updates on cancellations due to snow.</w:t>
      </w:r>
    </w:p>
    <w:p w14:paraId="069460ED" w14:textId="61AB4043" w:rsidR="00A75D69" w:rsidRPr="00A75D69" w:rsidRDefault="00A75D69" w:rsidP="00A931AE">
      <w:pPr>
        <w:pStyle w:val="BodyText"/>
        <w:ind w:left="1350" w:right="1075"/>
        <w:jc w:val="both"/>
      </w:pPr>
    </w:p>
    <w:p w14:paraId="01CD2276" w14:textId="6027C86E" w:rsidR="00A75D69" w:rsidRPr="00A75D69" w:rsidRDefault="00A75D69" w:rsidP="00A931AE">
      <w:pPr>
        <w:pStyle w:val="BodyText"/>
        <w:ind w:left="1350" w:right="1075"/>
        <w:jc w:val="both"/>
      </w:pPr>
      <w:r w:rsidRPr="00A75D69">
        <w:rPr>
          <w:b/>
          <w:bCs/>
        </w:rPr>
        <w:t>Public Affairs</w:t>
      </w:r>
      <w:r>
        <w:t xml:space="preserve"> in Strong Hall: 785-864-2700, </w:t>
      </w:r>
      <w:hyperlink r:id="rId165" w:history="1">
        <w:r w:rsidRPr="000C44D2">
          <w:rPr>
            <w:rStyle w:val="Hyperlink"/>
          </w:rPr>
          <w:t>publicaffairs@ku.edu</w:t>
        </w:r>
      </w:hyperlink>
      <w:r>
        <w:t xml:space="preserve">. </w:t>
      </w:r>
    </w:p>
    <w:p w14:paraId="7BEAB4A5" w14:textId="77777777" w:rsidR="00A75D69" w:rsidRPr="00A75D69" w:rsidRDefault="00A75D69" w:rsidP="00A75D69">
      <w:pPr>
        <w:ind w:left="1350"/>
        <w:rPr>
          <w:sz w:val="24"/>
          <w:szCs w:val="24"/>
        </w:rPr>
      </w:pPr>
    </w:p>
    <w:p w14:paraId="3AC8AF47" w14:textId="77777777" w:rsidR="00A75D69" w:rsidRPr="00A75D69" w:rsidRDefault="00A75D69" w:rsidP="00A75D69">
      <w:pPr>
        <w:ind w:left="1350"/>
        <w:rPr>
          <w:sz w:val="24"/>
          <w:szCs w:val="24"/>
        </w:rPr>
      </w:pPr>
      <w:r w:rsidRPr="00A75D69">
        <w:rPr>
          <w:sz w:val="24"/>
          <w:szCs w:val="24"/>
        </w:rPr>
        <w:t>EMERGENCY CONTACTS</w:t>
      </w:r>
    </w:p>
    <w:p w14:paraId="3FF91B59" w14:textId="77777777" w:rsidR="00A75D69" w:rsidRPr="00A75D69" w:rsidRDefault="00000000" w:rsidP="00A75D69">
      <w:pPr>
        <w:ind w:left="1350"/>
        <w:rPr>
          <w:sz w:val="24"/>
          <w:szCs w:val="24"/>
        </w:rPr>
      </w:pPr>
      <w:hyperlink r:id="rId166" w:history="1">
        <w:r w:rsidR="00A75D69" w:rsidRPr="00A75D69">
          <w:rPr>
            <w:rStyle w:val="Hyperlink"/>
            <w:sz w:val="24"/>
            <w:szCs w:val="24"/>
          </w:rPr>
          <w:t>Police or Fire/Medical: 911 </w:t>
        </w:r>
      </w:hyperlink>
    </w:p>
    <w:p w14:paraId="529AF607" w14:textId="77777777" w:rsidR="00A75D69" w:rsidRPr="00A75D69" w:rsidRDefault="00000000" w:rsidP="00A75D69">
      <w:pPr>
        <w:ind w:left="1350"/>
        <w:rPr>
          <w:sz w:val="24"/>
          <w:szCs w:val="24"/>
        </w:rPr>
      </w:pPr>
      <w:hyperlink r:id="rId167" w:history="1">
        <w:r w:rsidR="00A75D69" w:rsidRPr="00A75D69">
          <w:rPr>
            <w:rStyle w:val="Hyperlink"/>
            <w:sz w:val="24"/>
            <w:szCs w:val="24"/>
          </w:rPr>
          <w:t>Public Safety Office: 785-864-5900 </w:t>
        </w:r>
      </w:hyperlink>
    </w:p>
    <w:p w14:paraId="1DDD5C70" w14:textId="77777777" w:rsidR="00A75D69" w:rsidRPr="00A75D69" w:rsidRDefault="00000000" w:rsidP="00A75D69">
      <w:pPr>
        <w:ind w:left="1350"/>
        <w:rPr>
          <w:sz w:val="24"/>
          <w:szCs w:val="24"/>
        </w:rPr>
      </w:pPr>
      <w:hyperlink r:id="rId168" w:history="1">
        <w:r w:rsidR="00A75D69" w:rsidRPr="00A75D69">
          <w:rPr>
            <w:rStyle w:val="Hyperlink"/>
            <w:sz w:val="24"/>
            <w:szCs w:val="24"/>
          </w:rPr>
          <w:t>Watkins Health Services: 785-864-9500 </w:t>
        </w:r>
      </w:hyperlink>
    </w:p>
    <w:p w14:paraId="01E7E762" w14:textId="77777777" w:rsidR="00A75D69" w:rsidRPr="00A75D69" w:rsidRDefault="00A75D69" w:rsidP="00A75D69">
      <w:pPr>
        <w:ind w:left="1350"/>
        <w:rPr>
          <w:sz w:val="24"/>
          <w:szCs w:val="24"/>
        </w:rPr>
      </w:pPr>
    </w:p>
    <w:p w14:paraId="157F10A0" w14:textId="77777777" w:rsidR="00B35346" w:rsidRPr="00DC32BF" w:rsidRDefault="00B35346">
      <w:pPr>
        <w:jc w:val="both"/>
        <w:sectPr w:rsidR="00B35346" w:rsidRPr="00DC32BF">
          <w:pgSz w:w="12240" w:h="15840"/>
          <w:pgMar w:top="800" w:right="480" w:bottom="1520" w:left="140" w:header="257" w:footer="1264" w:gutter="0"/>
          <w:cols w:space="720"/>
        </w:sectPr>
      </w:pPr>
    </w:p>
    <w:p w14:paraId="46AD7F19" w14:textId="77777777" w:rsidR="00B35346" w:rsidRPr="00DC32BF" w:rsidRDefault="00B35346">
      <w:pPr>
        <w:pStyle w:val="BodyText"/>
        <w:rPr>
          <w:sz w:val="9"/>
        </w:rPr>
      </w:pPr>
    </w:p>
    <w:p w14:paraId="08F1CC09" w14:textId="77777777" w:rsidR="00B35346" w:rsidRPr="00DC32BF" w:rsidRDefault="001F3BC4" w:rsidP="007079B3">
      <w:pPr>
        <w:pStyle w:val="Heading1"/>
      </w:pPr>
      <w:bookmarkStart w:id="229" w:name="_TOC_250014"/>
      <w:bookmarkStart w:id="230" w:name="_Toc121957703"/>
      <w:bookmarkEnd w:id="229"/>
      <w:r w:rsidRPr="00DC32BF">
        <w:rPr>
          <w:color w:val="FF0000"/>
        </w:rPr>
        <w:t>Appendices</w:t>
      </w:r>
      <w:bookmarkEnd w:id="230"/>
    </w:p>
    <w:p w14:paraId="62F6A09B" w14:textId="77777777" w:rsidR="00A931AE" w:rsidRDefault="00A931AE" w:rsidP="007079B3">
      <w:pPr>
        <w:ind w:left="810"/>
        <w:rPr>
          <w:color w:val="4471C4"/>
        </w:rPr>
      </w:pPr>
      <w:bookmarkStart w:id="231" w:name="_TOC_250013"/>
    </w:p>
    <w:p w14:paraId="3F2D229A" w14:textId="2D2797C8" w:rsidR="00B35346" w:rsidRPr="00DC32BF" w:rsidRDefault="001F3BC4" w:rsidP="007079B3">
      <w:pPr>
        <w:pStyle w:val="Heading2"/>
      </w:pPr>
      <w:bookmarkStart w:id="232" w:name="_Toc121957704"/>
      <w:r w:rsidRPr="00DC32BF">
        <w:rPr>
          <w:color w:val="4471C4"/>
        </w:rPr>
        <w:t xml:space="preserve">Appendix A: Guidelines for </w:t>
      </w:r>
      <w:bookmarkEnd w:id="231"/>
      <w:r w:rsidRPr="00DC32BF">
        <w:rPr>
          <w:color w:val="4471C4"/>
        </w:rPr>
        <w:t>Dissertation</w:t>
      </w:r>
      <w:bookmarkEnd w:id="232"/>
    </w:p>
    <w:p w14:paraId="419543AA" w14:textId="77777777" w:rsidR="00B35346" w:rsidRPr="004F104E" w:rsidRDefault="001F3BC4" w:rsidP="00FD28B7">
      <w:pPr>
        <w:pStyle w:val="ListParagraph"/>
        <w:numPr>
          <w:ilvl w:val="0"/>
          <w:numId w:val="10"/>
        </w:numPr>
        <w:tabs>
          <w:tab w:val="left" w:pos="1541"/>
        </w:tabs>
        <w:spacing w:before="280"/>
        <w:ind w:left="810" w:right="1104"/>
        <w:jc w:val="both"/>
        <w:rPr>
          <w:sz w:val="24"/>
          <w:szCs w:val="24"/>
        </w:rPr>
      </w:pPr>
      <w:r w:rsidRPr="004F104E">
        <w:rPr>
          <w:sz w:val="24"/>
          <w:szCs w:val="24"/>
        </w:rPr>
        <w:t>The dissertation is expected to be an original contribution to knowledge, demonstrating in-depth mastery of the latest scholarship in the field of study.</w:t>
      </w:r>
    </w:p>
    <w:p w14:paraId="1651A2CF" w14:textId="2B1AEEF1" w:rsidR="00B35346" w:rsidRPr="004F104E" w:rsidRDefault="001F3BC4" w:rsidP="00FD28B7">
      <w:pPr>
        <w:pStyle w:val="ListParagraph"/>
        <w:numPr>
          <w:ilvl w:val="0"/>
          <w:numId w:val="10"/>
        </w:numPr>
        <w:tabs>
          <w:tab w:val="left" w:pos="1541"/>
        </w:tabs>
        <w:spacing w:before="1"/>
        <w:ind w:left="810" w:right="1101"/>
        <w:jc w:val="both"/>
        <w:rPr>
          <w:sz w:val="24"/>
          <w:szCs w:val="24"/>
        </w:rPr>
      </w:pPr>
      <w:r w:rsidRPr="004F104E">
        <w:rPr>
          <w:sz w:val="24"/>
          <w:szCs w:val="24"/>
        </w:rPr>
        <w:t xml:space="preserve">Follow dissertation format (in punctuation, bibliography, etc.) beginning in the early drafts, so that valuable time is not wasted </w:t>
      </w:r>
      <w:r w:rsidR="004F104E" w:rsidRPr="004F104E">
        <w:rPr>
          <w:sz w:val="24"/>
          <w:szCs w:val="24"/>
        </w:rPr>
        <w:t>during</w:t>
      </w:r>
      <w:r w:rsidRPr="004F104E">
        <w:rPr>
          <w:sz w:val="24"/>
          <w:szCs w:val="24"/>
        </w:rPr>
        <w:t xml:space="preserve"> the dissertation process. Please consult the MLA Style Manual and the KU </w:t>
      </w:r>
      <w:r w:rsidR="00A75D69" w:rsidRPr="004F104E">
        <w:rPr>
          <w:sz w:val="24"/>
          <w:szCs w:val="24"/>
        </w:rPr>
        <w:t xml:space="preserve">Graduate Studies Policy on doctoral dissertation, at </w:t>
      </w:r>
      <w:hyperlink r:id="rId169" w:history="1">
        <w:r w:rsidR="00A75D69" w:rsidRPr="004F104E">
          <w:rPr>
            <w:rStyle w:val="Hyperlink"/>
            <w:sz w:val="24"/>
            <w:szCs w:val="24"/>
          </w:rPr>
          <w:t>https://policy.ku.edu/graduate-studies/doctoral-dissertation</w:t>
        </w:r>
      </w:hyperlink>
      <w:r w:rsidR="00A75D69" w:rsidRPr="004F104E">
        <w:rPr>
          <w:sz w:val="24"/>
          <w:szCs w:val="24"/>
        </w:rPr>
        <w:t xml:space="preserve">. </w:t>
      </w:r>
      <w:r w:rsidRPr="004F104E">
        <w:rPr>
          <w:sz w:val="24"/>
          <w:szCs w:val="24"/>
        </w:rPr>
        <w:t>Rigorously edit your own work before submitting drafts so that your committee can focus on your ideas rather than your writing. Consult the MLA’s Line by Line on how to edit your own writing.</w:t>
      </w:r>
    </w:p>
    <w:p w14:paraId="54DF8EB4" w14:textId="0914AD6A" w:rsidR="00B35346" w:rsidRPr="004F104E" w:rsidRDefault="001F3BC4" w:rsidP="00FD28B7">
      <w:pPr>
        <w:pStyle w:val="ListParagraph"/>
        <w:numPr>
          <w:ilvl w:val="0"/>
          <w:numId w:val="10"/>
        </w:numPr>
        <w:tabs>
          <w:tab w:val="left" w:pos="1541"/>
        </w:tabs>
        <w:ind w:left="810" w:right="1101"/>
        <w:jc w:val="both"/>
        <w:rPr>
          <w:sz w:val="24"/>
          <w:szCs w:val="24"/>
        </w:rPr>
      </w:pPr>
      <w:r w:rsidRPr="004F104E">
        <w:rPr>
          <w:sz w:val="24"/>
          <w:szCs w:val="24"/>
        </w:rPr>
        <w:t>Form your Committee, in consultation with your Dissertation Director, when you complete the written portion of the Ph.D. exams (if not before). This committee does not have to be identical to the Ph.D. Advisory Committee. Your director will be a specialist in your field of concentration, but the other members of the Committee may be chosen for their expertise in related areas of study (</w:t>
      </w:r>
      <w:r w:rsidR="00985423" w:rsidRPr="004F104E">
        <w:rPr>
          <w:sz w:val="24"/>
          <w:szCs w:val="24"/>
        </w:rPr>
        <w:t>e.g.,</w:t>
      </w:r>
      <w:r w:rsidRPr="004F104E">
        <w:rPr>
          <w:sz w:val="24"/>
          <w:szCs w:val="24"/>
        </w:rPr>
        <w:t xml:space="preserve"> a theoretical problem, a genre). It can be helpful to have a reader who is not an expert in the </w:t>
      </w:r>
      <w:r w:rsidR="004F104E" w:rsidRPr="004F104E">
        <w:rPr>
          <w:sz w:val="24"/>
          <w:szCs w:val="24"/>
        </w:rPr>
        <w:t>field</w:t>
      </w:r>
      <w:r w:rsidRPr="004F104E">
        <w:rPr>
          <w:sz w:val="24"/>
          <w:szCs w:val="24"/>
        </w:rPr>
        <w:t>, who might be able to see problems in the communication of ideas.</w:t>
      </w:r>
    </w:p>
    <w:p w14:paraId="1F726F60" w14:textId="2A097255" w:rsidR="00B35346" w:rsidRPr="004F104E" w:rsidRDefault="001F3BC4" w:rsidP="00FD28B7">
      <w:pPr>
        <w:pStyle w:val="ListParagraph"/>
        <w:numPr>
          <w:ilvl w:val="0"/>
          <w:numId w:val="10"/>
        </w:numPr>
        <w:tabs>
          <w:tab w:val="left" w:pos="1541"/>
        </w:tabs>
        <w:ind w:left="810" w:right="1104"/>
        <w:jc w:val="both"/>
        <w:rPr>
          <w:sz w:val="24"/>
          <w:szCs w:val="24"/>
        </w:rPr>
      </w:pPr>
      <w:r w:rsidRPr="004F104E">
        <w:rPr>
          <w:sz w:val="24"/>
          <w:szCs w:val="24"/>
        </w:rPr>
        <w:t xml:space="preserve">With your committee, formulate a plan of action and a </w:t>
      </w:r>
      <w:r w:rsidR="009A33EF" w:rsidRPr="004F104E">
        <w:rPr>
          <w:sz w:val="24"/>
          <w:szCs w:val="24"/>
        </w:rPr>
        <w:t>timeline</w:t>
      </w:r>
      <w:r w:rsidRPr="004F104E">
        <w:rPr>
          <w:sz w:val="24"/>
          <w:szCs w:val="24"/>
        </w:rPr>
        <w:t xml:space="preserve">. Normally, the director will read all chapters as they are finished, and the committee will decide which of the other two readers will read which portions on the dissertation along the way. Make sure that everyone involved is aware of how things will </w:t>
      </w:r>
      <w:r w:rsidR="00E13442" w:rsidRPr="004F104E">
        <w:rPr>
          <w:sz w:val="24"/>
          <w:szCs w:val="24"/>
        </w:rPr>
        <w:t>proceed and</w:t>
      </w:r>
      <w:r w:rsidRPr="004F104E">
        <w:rPr>
          <w:sz w:val="24"/>
          <w:szCs w:val="24"/>
        </w:rPr>
        <w:t xml:space="preserve"> keep your lines of communication open with each of your committee members. If you get “stuck” at any point in the process, the best approach is to consult with your advisor and other members of the committee </w:t>
      </w:r>
      <w:r w:rsidR="004F104E" w:rsidRPr="004F104E">
        <w:rPr>
          <w:sz w:val="24"/>
          <w:szCs w:val="24"/>
        </w:rPr>
        <w:t>to</w:t>
      </w:r>
      <w:r w:rsidRPr="004F104E">
        <w:rPr>
          <w:sz w:val="24"/>
          <w:szCs w:val="24"/>
        </w:rPr>
        <w:t xml:space="preserve"> discuss strategies to get yourself going again. It is your responsibility to convene meetings of the dissertation committee, when needed.</w:t>
      </w:r>
    </w:p>
    <w:p w14:paraId="04278381" w14:textId="47B6EB3E" w:rsidR="00B35346" w:rsidRPr="004F104E" w:rsidRDefault="001F3BC4" w:rsidP="00FD28B7">
      <w:pPr>
        <w:pStyle w:val="ListParagraph"/>
        <w:numPr>
          <w:ilvl w:val="0"/>
          <w:numId w:val="10"/>
        </w:numPr>
        <w:tabs>
          <w:tab w:val="left" w:pos="1541"/>
        </w:tabs>
        <w:ind w:left="810" w:right="1104"/>
        <w:jc w:val="both"/>
        <w:rPr>
          <w:sz w:val="24"/>
          <w:szCs w:val="24"/>
        </w:rPr>
      </w:pPr>
      <w:r w:rsidRPr="004F104E">
        <w:rPr>
          <w:sz w:val="24"/>
          <w:szCs w:val="24"/>
        </w:rPr>
        <w:t xml:space="preserve">Dissertation writing depends on revision. It is not unusual for some chapters to require more than one rewrite. In some cases, material will have to be shifted from one chapter to </w:t>
      </w:r>
      <w:r w:rsidR="004F104E" w:rsidRPr="004F104E">
        <w:rPr>
          <w:sz w:val="24"/>
          <w:szCs w:val="24"/>
        </w:rPr>
        <w:t>another or</w:t>
      </w:r>
      <w:r w:rsidRPr="004F104E">
        <w:rPr>
          <w:sz w:val="24"/>
          <w:szCs w:val="24"/>
        </w:rPr>
        <w:t xml:space="preserve"> changed to be made consistent with claims made in other parts of the dissertation. It is necessary to allow time in the plan of action to undertake such revisions.</w:t>
      </w:r>
    </w:p>
    <w:p w14:paraId="7AECA63B" w14:textId="77777777" w:rsidR="00B35346" w:rsidRPr="004F104E" w:rsidRDefault="001F3BC4" w:rsidP="00FD28B7">
      <w:pPr>
        <w:pStyle w:val="ListParagraph"/>
        <w:numPr>
          <w:ilvl w:val="0"/>
          <w:numId w:val="10"/>
        </w:numPr>
        <w:tabs>
          <w:tab w:val="left" w:pos="1541"/>
        </w:tabs>
        <w:ind w:left="810" w:right="1114"/>
        <w:jc w:val="both"/>
        <w:rPr>
          <w:sz w:val="24"/>
          <w:szCs w:val="24"/>
        </w:rPr>
      </w:pPr>
      <w:r w:rsidRPr="004F104E">
        <w:rPr>
          <w:sz w:val="24"/>
          <w:szCs w:val="24"/>
        </w:rPr>
        <w:t>After the Director approves a penultimate draft, the two other readers will have the opportunity to view this draft. Make sure you allow for enough time (at least three weeks) for them to read the dissertation and make comments, before you set a final defense date.</w:t>
      </w:r>
    </w:p>
    <w:p w14:paraId="63B21261" w14:textId="66DE9E8F" w:rsidR="00B35346" w:rsidRPr="004F104E" w:rsidRDefault="001F3BC4" w:rsidP="00FD28B7">
      <w:pPr>
        <w:pStyle w:val="ListParagraph"/>
        <w:numPr>
          <w:ilvl w:val="0"/>
          <w:numId w:val="10"/>
        </w:numPr>
        <w:tabs>
          <w:tab w:val="left" w:pos="1541"/>
        </w:tabs>
        <w:ind w:left="810" w:right="1114"/>
        <w:jc w:val="both"/>
        <w:rPr>
          <w:sz w:val="24"/>
          <w:szCs w:val="24"/>
        </w:rPr>
      </w:pPr>
      <w:r w:rsidRPr="004F104E">
        <w:rPr>
          <w:sz w:val="24"/>
          <w:szCs w:val="24"/>
        </w:rPr>
        <w:t xml:space="preserve">After you have incorporated the revisions suggested by your readers, you can </w:t>
      </w:r>
      <w:r w:rsidR="000C4024" w:rsidRPr="004F104E">
        <w:rPr>
          <w:sz w:val="24"/>
          <w:szCs w:val="24"/>
        </w:rPr>
        <w:t xml:space="preserve">ask your advisor to </w:t>
      </w:r>
      <w:r w:rsidRPr="004F104E">
        <w:rPr>
          <w:sz w:val="24"/>
          <w:szCs w:val="24"/>
        </w:rPr>
        <w:t xml:space="preserve">set up a date for the defense. Consult </w:t>
      </w:r>
      <w:r w:rsidR="000C4024" w:rsidRPr="004F104E">
        <w:rPr>
          <w:sz w:val="24"/>
          <w:szCs w:val="24"/>
        </w:rPr>
        <w:t xml:space="preserve">our COGA Graduate Program Coordinator (GPC) </w:t>
      </w:r>
      <w:r w:rsidRPr="004F104E">
        <w:rPr>
          <w:sz w:val="24"/>
          <w:szCs w:val="24"/>
        </w:rPr>
        <w:t xml:space="preserve">for procedures. </w:t>
      </w:r>
      <w:r w:rsidR="00D41ABC" w:rsidRPr="004F104E">
        <w:rPr>
          <w:sz w:val="24"/>
          <w:szCs w:val="24"/>
        </w:rPr>
        <w:t xml:space="preserve">Consult with your advisor or the Director of Graduate Studies, but at least one digital copy </w:t>
      </w:r>
      <w:bookmarkStart w:id="233" w:name="_Hlk120750552"/>
      <w:r w:rsidR="00D41ABC" w:rsidRPr="004F104E">
        <w:rPr>
          <w:sz w:val="24"/>
          <w:szCs w:val="24"/>
        </w:rPr>
        <w:t>of a final version of the dissertation must be delivered to the Department office at least three weeks before you defend.</w:t>
      </w:r>
      <w:bookmarkEnd w:id="233"/>
    </w:p>
    <w:p w14:paraId="4177F146" w14:textId="0375E37E" w:rsidR="00B35346" w:rsidRPr="004F104E" w:rsidRDefault="001F3BC4" w:rsidP="00FD28B7">
      <w:pPr>
        <w:pStyle w:val="ListParagraph"/>
        <w:numPr>
          <w:ilvl w:val="0"/>
          <w:numId w:val="10"/>
        </w:numPr>
        <w:tabs>
          <w:tab w:val="left" w:pos="1541"/>
        </w:tabs>
        <w:spacing w:before="1"/>
        <w:ind w:left="810" w:right="1113"/>
        <w:jc w:val="both"/>
        <w:rPr>
          <w:sz w:val="24"/>
          <w:szCs w:val="24"/>
        </w:rPr>
      </w:pPr>
      <w:r w:rsidRPr="004F104E">
        <w:rPr>
          <w:sz w:val="24"/>
          <w:szCs w:val="24"/>
        </w:rPr>
        <w:t xml:space="preserve">The last stage of the process is to discuss with your director any minor revisions resulting from the defense (the correction of typographical errors, for example) required before the final version of the dissertation is submitted to the KU </w:t>
      </w:r>
      <w:r w:rsidR="000C4024" w:rsidRPr="004F104E">
        <w:rPr>
          <w:sz w:val="24"/>
          <w:szCs w:val="24"/>
        </w:rPr>
        <w:t xml:space="preserve">College </w:t>
      </w:r>
      <w:r w:rsidRPr="004F104E">
        <w:rPr>
          <w:sz w:val="24"/>
          <w:szCs w:val="24"/>
        </w:rPr>
        <w:t>Office of Graduate Affairs (COGA).</w:t>
      </w:r>
    </w:p>
    <w:p w14:paraId="316FE2B2" w14:textId="77777777" w:rsidR="00B35346" w:rsidRPr="00DC32BF" w:rsidRDefault="00B35346">
      <w:pPr>
        <w:jc w:val="both"/>
        <w:sectPr w:rsidR="00B35346" w:rsidRPr="00DC32BF">
          <w:pgSz w:w="12240" w:h="15840"/>
          <w:pgMar w:top="800" w:right="480" w:bottom="1520" w:left="140" w:header="257" w:footer="1264" w:gutter="0"/>
          <w:cols w:space="720"/>
        </w:sectPr>
      </w:pPr>
    </w:p>
    <w:p w14:paraId="2C589F75" w14:textId="77777777" w:rsidR="00B35346" w:rsidRPr="00DC32BF" w:rsidRDefault="001F3BC4" w:rsidP="007079B3">
      <w:pPr>
        <w:pStyle w:val="Heading2"/>
      </w:pPr>
      <w:bookmarkStart w:id="234" w:name="_TOC_250012"/>
      <w:bookmarkStart w:id="235" w:name="_Toc121957705"/>
      <w:r w:rsidRPr="00DC32BF">
        <w:rPr>
          <w:color w:val="2E5395"/>
        </w:rPr>
        <w:lastRenderedPageBreak/>
        <w:t xml:space="preserve">Appendix B: M.A. Examination Grading </w:t>
      </w:r>
      <w:bookmarkEnd w:id="234"/>
      <w:r w:rsidRPr="00DC32BF">
        <w:rPr>
          <w:color w:val="2E5395"/>
        </w:rPr>
        <w:t>Guide</w:t>
      </w:r>
      <w:bookmarkEnd w:id="235"/>
    </w:p>
    <w:p w14:paraId="5EEA0858" w14:textId="77777777" w:rsidR="00B35346" w:rsidRPr="00DC32BF" w:rsidRDefault="001F3BC4">
      <w:pPr>
        <w:pStyle w:val="BodyText"/>
        <w:spacing w:before="271"/>
        <w:ind w:left="460" w:right="118"/>
        <w:jc w:val="both"/>
        <w:rPr>
          <w:rFonts w:ascii="Times New Roman"/>
        </w:rPr>
      </w:pPr>
      <w:r w:rsidRPr="00DC32BF">
        <w:rPr>
          <w:rFonts w:ascii="Times New Roman"/>
        </w:rPr>
        <w:t xml:space="preserve">This is not a numerical rubric, but rather a holistic description of what </w:t>
      </w:r>
      <w:r w:rsidRPr="00DC32BF">
        <w:rPr>
          <w:rFonts w:ascii="Times New Roman"/>
          <w:i/>
        </w:rPr>
        <w:t>outstanding</w:t>
      </w:r>
      <w:r w:rsidRPr="00DC32BF">
        <w:rPr>
          <w:rFonts w:ascii="Times New Roman"/>
        </w:rPr>
        <w:t xml:space="preserve">, </w:t>
      </w:r>
      <w:r w:rsidRPr="00DC32BF">
        <w:rPr>
          <w:rFonts w:ascii="Times New Roman"/>
          <w:i/>
        </w:rPr>
        <w:t>very good</w:t>
      </w:r>
      <w:r w:rsidRPr="00DC32BF">
        <w:rPr>
          <w:rFonts w:ascii="Times New Roman"/>
        </w:rPr>
        <w:t xml:space="preserve">, </w:t>
      </w:r>
      <w:r w:rsidRPr="00DC32BF">
        <w:rPr>
          <w:rFonts w:ascii="Times New Roman"/>
          <w:i/>
        </w:rPr>
        <w:t>adequate</w:t>
      </w:r>
      <w:r w:rsidRPr="00DC32BF">
        <w:rPr>
          <w:rFonts w:ascii="Times New Roman"/>
        </w:rPr>
        <w:t xml:space="preserve">, and </w:t>
      </w:r>
      <w:r w:rsidRPr="00DC32BF">
        <w:rPr>
          <w:rFonts w:ascii="Times New Roman"/>
          <w:i/>
        </w:rPr>
        <w:t xml:space="preserve">unacceptable </w:t>
      </w:r>
      <w:r w:rsidRPr="00DC32BF">
        <w:rPr>
          <w:rFonts w:ascii="Times New Roman"/>
        </w:rPr>
        <w:t>answers to the M.A. examination will typically look like. Any given answer to an examination question may not match any of these descriptions exactly.</w:t>
      </w:r>
    </w:p>
    <w:p w14:paraId="534F04B0" w14:textId="77777777" w:rsidR="00B35346" w:rsidRPr="00DC32BF" w:rsidRDefault="00B35346">
      <w:pPr>
        <w:pStyle w:val="BodyText"/>
        <w:rPr>
          <w:rFonts w:ascii="Times New Roman"/>
        </w:rPr>
      </w:pPr>
    </w:p>
    <w:p w14:paraId="1973C349" w14:textId="77777777" w:rsidR="00B35346" w:rsidRPr="00DC32BF" w:rsidRDefault="001F3BC4">
      <w:pPr>
        <w:pStyle w:val="BodyText"/>
        <w:ind w:left="460" w:right="118"/>
        <w:jc w:val="both"/>
        <w:rPr>
          <w:rFonts w:ascii="Times New Roman" w:hAnsi="Times New Roman"/>
        </w:rPr>
      </w:pPr>
      <w:r w:rsidRPr="00DC32BF">
        <w:rPr>
          <w:rFonts w:ascii="Times New Roman" w:hAnsi="Times New Roman"/>
        </w:rPr>
        <w:t>A passing examination on any of the four sections of the examination will require a combined score of 4 (for two questions), but with no answer in the “unacceptable” range. Students of superior ability might have scores of 6-8, but most students can realistically expect a score of 4 or 5.</w:t>
      </w:r>
    </w:p>
    <w:p w14:paraId="091777DA" w14:textId="77777777" w:rsidR="00B35346" w:rsidRPr="00DC32BF" w:rsidRDefault="00B35346">
      <w:pPr>
        <w:pStyle w:val="BodyText"/>
        <w:spacing w:before="5"/>
        <w:rPr>
          <w:rFonts w:ascii="Times New Roman"/>
        </w:rPr>
      </w:pPr>
    </w:p>
    <w:p w14:paraId="645D9FBD" w14:textId="77777777" w:rsidR="00B35346" w:rsidRPr="00DC32BF" w:rsidRDefault="001F3BC4" w:rsidP="00FD28B7">
      <w:pPr>
        <w:pStyle w:val="Heading5"/>
        <w:numPr>
          <w:ilvl w:val="0"/>
          <w:numId w:val="21"/>
        </w:numPr>
        <w:tabs>
          <w:tab w:val="left" w:pos="700"/>
        </w:tabs>
        <w:ind w:left="700" w:hanging="240"/>
        <w:jc w:val="left"/>
      </w:pPr>
      <w:r w:rsidRPr="00DC32BF">
        <w:t>Outstanding:</w:t>
      </w:r>
    </w:p>
    <w:p w14:paraId="76C602AE" w14:textId="77777777" w:rsidR="00B35346" w:rsidRPr="00DC32BF" w:rsidRDefault="00B35346">
      <w:pPr>
        <w:pStyle w:val="BodyText"/>
        <w:spacing w:before="6"/>
        <w:rPr>
          <w:rFonts w:ascii="Times New Roman"/>
          <w:b/>
          <w:sz w:val="23"/>
        </w:rPr>
      </w:pPr>
    </w:p>
    <w:p w14:paraId="2561B211" w14:textId="6828B4A6" w:rsidR="00B35346" w:rsidRPr="00DC32BF" w:rsidRDefault="001F3BC4">
      <w:pPr>
        <w:pStyle w:val="BodyText"/>
        <w:spacing w:before="1"/>
        <w:ind w:left="460" w:right="116"/>
        <w:jc w:val="both"/>
        <w:rPr>
          <w:rFonts w:ascii="Times New Roman"/>
        </w:rPr>
      </w:pPr>
      <w:r w:rsidRPr="00DC32BF">
        <w:rPr>
          <w:rFonts w:ascii="Times New Roman"/>
        </w:rPr>
        <w:t xml:space="preserve">The student has demonstrated </w:t>
      </w:r>
      <w:r w:rsidRPr="00DC32BF">
        <w:rPr>
          <w:rFonts w:ascii="Times New Roman"/>
          <w:i/>
        </w:rPr>
        <w:t xml:space="preserve">detailed </w:t>
      </w:r>
      <w:r w:rsidRPr="00DC32BF">
        <w:rPr>
          <w:rFonts w:ascii="Times New Roman"/>
        </w:rPr>
        <w:t xml:space="preserve">and </w:t>
      </w:r>
      <w:r w:rsidRPr="00DC32BF">
        <w:rPr>
          <w:rFonts w:ascii="Times New Roman"/>
          <w:i/>
        </w:rPr>
        <w:t xml:space="preserve">thorough </w:t>
      </w:r>
      <w:r w:rsidRPr="00DC32BF">
        <w:rPr>
          <w:rFonts w:ascii="Times New Roman"/>
        </w:rPr>
        <w:t>knowledge of the sections of the M.A. reading list tested on this particular part of the exam, in all genres. They ha</w:t>
      </w:r>
      <w:r w:rsidR="00E13442">
        <w:rPr>
          <w:rFonts w:ascii="Times New Roman"/>
        </w:rPr>
        <w:t>ve</w:t>
      </w:r>
      <w:r w:rsidRPr="00DC32BF">
        <w:rPr>
          <w:rFonts w:ascii="Times New Roman"/>
        </w:rPr>
        <w:t xml:space="preserve"> chosen appropriate examples to answer </w:t>
      </w:r>
      <w:r w:rsidR="004F104E" w:rsidRPr="00DC32BF">
        <w:rPr>
          <w:rFonts w:ascii="Times New Roman"/>
        </w:rPr>
        <w:t>questions</w:t>
      </w:r>
      <w:r w:rsidRPr="00DC32BF">
        <w:rPr>
          <w:rFonts w:ascii="Times New Roman"/>
        </w:rPr>
        <w:t>, without being artificially limited by gaps in familiarity with significant texts on the list. Knowledge of individual works reveals awareness of formal and technical aspects, not merely plots and themes. The student demonstrates an excellent grasp of literary history, the chronology of movements, and the relations among authors and works.</w:t>
      </w:r>
    </w:p>
    <w:p w14:paraId="2FF8FC89" w14:textId="77777777" w:rsidR="00B35346" w:rsidRPr="00DC32BF" w:rsidRDefault="00B35346">
      <w:pPr>
        <w:pStyle w:val="BodyText"/>
        <w:rPr>
          <w:rFonts w:ascii="Times New Roman"/>
        </w:rPr>
      </w:pPr>
    </w:p>
    <w:p w14:paraId="68AD8871" w14:textId="733ED71F" w:rsidR="00B35346" w:rsidRPr="00E13442" w:rsidRDefault="001F3BC4" w:rsidP="00E13442">
      <w:pPr>
        <w:pStyle w:val="BodyText"/>
        <w:ind w:left="460" w:right="113"/>
        <w:jc w:val="both"/>
        <w:rPr>
          <w:rFonts w:ascii="Times New Roman"/>
        </w:rPr>
      </w:pPr>
      <w:r w:rsidRPr="00DC32BF">
        <w:rPr>
          <w:rFonts w:ascii="Times New Roman"/>
        </w:rPr>
        <w:t>The student has shown the ability to write eloquently, in Spanish prose free of grammatical or stylistic problems, and produced well-organized essays. Typically, the student will have written a longer-than-average answer, going well beyond what is necessary to merely pass the exam. They ha</w:t>
      </w:r>
      <w:r w:rsidR="00E13442">
        <w:rPr>
          <w:rFonts w:ascii="Times New Roman"/>
        </w:rPr>
        <w:t>ve</w:t>
      </w:r>
      <w:r w:rsidRPr="00DC32BF">
        <w:rPr>
          <w:rFonts w:ascii="Times New Roman"/>
        </w:rPr>
        <w:t xml:space="preserve"> answered thoughtfully, without simply repeating standard knowledge about the works discussed, and has demonstrated informed, in-depth knowledge of theoretical and scholarly discourses at a subtle and sophisticated level. Creative or unexpected ideas about the texts will be well-supported by detailed examples.</w:t>
      </w:r>
    </w:p>
    <w:p w14:paraId="64583708" w14:textId="77777777" w:rsidR="00B35346" w:rsidRPr="00DC32BF" w:rsidRDefault="00B35346">
      <w:pPr>
        <w:pStyle w:val="BodyText"/>
        <w:spacing w:before="5"/>
        <w:rPr>
          <w:rFonts w:ascii="Times New Roman"/>
          <w:sz w:val="22"/>
        </w:rPr>
      </w:pPr>
    </w:p>
    <w:p w14:paraId="274421E6" w14:textId="77777777" w:rsidR="00B35346" w:rsidRPr="00DC32BF" w:rsidRDefault="001F3BC4">
      <w:pPr>
        <w:pStyle w:val="Heading5"/>
      </w:pPr>
      <w:r w:rsidRPr="00DC32BF">
        <w:t>3. Very good:</w:t>
      </w:r>
    </w:p>
    <w:p w14:paraId="7BD52EEC" w14:textId="77777777" w:rsidR="00B35346" w:rsidRPr="00DC32BF" w:rsidRDefault="00B35346">
      <w:pPr>
        <w:pStyle w:val="BodyText"/>
        <w:spacing w:before="7"/>
        <w:rPr>
          <w:rFonts w:ascii="Times New Roman"/>
          <w:b/>
          <w:sz w:val="23"/>
        </w:rPr>
      </w:pPr>
    </w:p>
    <w:p w14:paraId="3C7600AE" w14:textId="7F425C9B" w:rsidR="00B35346" w:rsidRPr="00DC32BF" w:rsidRDefault="001F3BC4">
      <w:pPr>
        <w:pStyle w:val="BodyText"/>
        <w:ind w:left="460" w:right="115"/>
        <w:jc w:val="both"/>
        <w:rPr>
          <w:rFonts w:ascii="Times New Roman"/>
        </w:rPr>
      </w:pPr>
      <w:r w:rsidRPr="00DC32BF">
        <w:rPr>
          <w:rFonts w:ascii="Times New Roman"/>
        </w:rPr>
        <w:t>The student has demonstrated that they ha</w:t>
      </w:r>
      <w:r w:rsidR="00E13442">
        <w:rPr>
          <w:rFonts w:ascii="Times New Roman"/>
        </w:rPr>
        <w:t>ve</w:t>
      </w:r>
      <w:r w:rsidRPr="00DC32BF">
        <w:rPr>
          <w:rFonts w:ascii="Times New Roman"/>
        </w:rPr>
        <w:t xml:space="preserve"> read and studied the sections of the M.A. reading list tested on this particular part of the exam, in all genres. The choice of texts is adequate to answer the </w:t>
      </w:r>
      <w:r w:rsidR="00E13442" w:rsidRPr="00DC32BF">
        <w:rPr>
          <w:rFonts w:ascii="Times New Roman"/>
        </w:rPr>
        <w:t>questions but</w:t>
      </w:r>
      <w:r w:rsidRPr="00DC32BF">
        <w:rPr>
          <w:rFonts w:ascii="Times New Roman"/>
        </w:rPr>
        <w:t xml:space="preserve"> may reveal some minor unevenness in preparation in particular genres and periods. There may be some minor inaccuracies in the descriptions of individuals texts, but the student has enough resources to choose the best works to answer the question well.</w:t>
      </w:r>
    </w:p>
    <w:p w14:paraId="1604F140" w14:textId="77777777" w:rsidR="00B35346" w:rsidRPr="00DC32BF" w:rsidRDefault="00B35346">
      <w:pPr>
        <w:pStyle w:val="BodyText"/>
        <w:rPr>
          <w:rFonts w:ascii="Times New Roman"/>
        </w:rPr>
      </w:pPr>
    </w:p>
    <w:p w14:paraId="53E09035" w14:textId="34922837" w:rsidR="00B35346" w:rsidRPr="00E13442" w:rsidRDefault="001F3BC4" w:rsidP="00E13442">
      <w:pPr>
        <w:pStyle w:val="BodyText"/>
        <w:spacing w:before="1"/>
        <w:ind w:left="460" w:right="112"/>
        <w:jc w:val="both"/>
        <w:rPr>
          <w:rFonts w:ascii="Times New Roman"/>
        </w:rPr>
      </w:pPr>
      <w:r w:rsidRPr="00DC32BF">
        <w:rPr>
          <w:rFonts w:ascii="Times New Roman"/>
        </w:rPr>
        <w:t>The student writes well in Spanish. They ha</w:t>
      </w:r>
      <w:r w:rsidR="00E13442">
        <w:rPr>
          <w:rFonts w:ascii="Times New Roman"/>
        </w:rPr>
        <w:t>ve</w:t>
      </w:r>
      <w:r w:rsidRPr="00DC32BF">
        <w:rPr>
          <w:rFonts w:ascii="Times New Roman"/>
        </w:rPr>
        <w:t xml:space="preserve"> marshalled more than enough ideas and evidence to answer the </w:t>
      </w:r>
      <w:r w:rsidR="00E13442" w:rsidRPr="00DC32BF">
        <w:rPr>
          <w:rFonts w:ascii="Times New Roman"/>
        </w:rPr>
        <w:t>questions but</w:t>
      </w:r>
      <w:r w:rsidRPr="00DC32BF">
        <w:rPr>
          <w:rFonts w:ascii="Times New Roman"/>
        </w:rPr>
        <w:t xml:space="preserve"> may have offered less relevant details about works merely </w:t>
      </w:r>
      <w:r w:rsidR="004F104E" w:rsidRPr="00DC32BF">
        <w:rPr>
          <w:rFonts w:ascii="Times New Roman"/>
        </w:rPr>
        <w:t>to</w:t>
      </w:r>
      <w:r w:rsidRPr="00DC32BF">
        <w:rPr>
          <w:rFonts w:ascii="Times New Roman"/>
        </w:rPr>
        <w:t xml:space="preserve"> demonstrate competence. Even if the student has slightly misinterpreted a question, there is no doubt as to whether they ha</w:t>
      </w:r>
      <w:r w:rsidR="00E13442">
        <w:rPr>
          <w:rFonts w:ascii="Times New Roman"/>
        </w:rPr>
        <w:t>ve</w:t>
      </w:r>
      <w:r w:rsidRPr="00DC32BF">
        <w:rPr>
          <w:rFonts w:ascii="Times New Roman"/>
        </w:rPr>
        <w:t xml:space="preserve"> the knowledge necessary to pass the exam. Typically, the answer will be substantial in length (given the time constraints) and insightful, without major missteps.</w:t>
      </w:r>
    </w:p>
    <w:p w14:paraId="69092DF9" w14:textId="77777777" w:rsidR="00B35346" w:rsidRPr="00DC32BF" w:rsidRDefault="00B35346">
      <w:pPr>
        <w:pStyle w:val="BodyText"/>
        <w:spacing w:before="5"/>
        <w:rPr>
          <w:rFonts w:ascii="Times New Roman"/>
          <w:sz w:val="20"/>
        </w:rPr>
      </w:pPr>
    </w:p>
    <w:p w14:paraId="203598CE" w14:textId="77777777" w:rsidR="00B35346" w:rsidRPr="00DC32BF" w:rsidRDefault="001F3BC4">
      <w:pPr>
        <w:pStyle w:val="Heading5"/>
      </w:pPr>
      <w:r w:rsidRPr="00DC32BF">
        <w:t>2. Adequate:</w:t>
      </w:r>
    </w:p>
    <w:p w14:paraId="4333C72A" w14:textId="77777777" w:rsidR="00B35346" w:rsidRPr="00DC32BF" w:rsidRDefault="00B35346">
      <w:pPr>
        <w:pStyle w:val="BodyText"/>
        <w:spacing w:before="7"/>
        <w:rPr>
          <w:rFonts w:ascii="Times New Roman"/>
          <w:b/>
          <w:sz w:val="23"/>
        </w:rPr>
      </w:pPr>
    </w:p>
    <w:p w14:paraId="346C762B" w14:textId="30409E70" w:rsidR="00B35346" w:rsidRPr="00DC32BF" w:rsidRDefault="001F3BC4">
      <w:pPr>
        <w:pStyle w:val="BodyText"/>
        <w:ind w:left="460" w:right="115"/>
        <w:jc w:val="both"/>
        <w:rPr>
          <w:rFonts w:ascii="Times New Roman"/>
        </w:rPr>
      </w:pPr>
      <w:r w:rsidRPr="00DC32BF">
        <w:rPr>
          <w:rFonts w:ascii="Times New Roman"/>
        </w:rPr>
        <w:t xml:space="preserve">The student has studied the M.A. reading list and can situate works in their historical context adequately. The student can make obvious connections and comparisons between works. Some choices in answering questions may be motivated by </w:t>
      </w:r>
      <w:r w:rsidR="004F104E" w:rsidRPr="00DC32BF">
        <w:rPr>
          <w:rFonts w:ascii="Times New Roman"/>
        </w:rPr>
        <w:t>unevenness</w:t>
      </w:r>
      <w:r w:rsidRPr="00DC32BF">
        <w:rPr>
          <w:rFonts w:ascii="Times New Roman"/>
        </w:rPr>
        <w:t xml:space="preserve"> in knowledge of genres or periods. Some inaccuracy in the description of individual works may be in evidence, along with some forgivable overgeneralizations about literary history. There may be some</w:t>
      </w:r>
    </w:p>
    <w:p w14:paraId="3FFE1647" w14:textId="77777777" w:rsidR="00B35346" w:rsidRPr="00DC32BF" w:rsidRDefault="00B35346">
      <w:pPr>
        <w:jc w:val="both"/>
        <w:rPr>
          <w:rFonts w:ascii="Times New Roman"/>
        </w:rPr>
        <w:sectPr w:rsidR="00B35346" w:rsidRPr="00DC32BF">
          <w:pgSz w:w="12240" w:h="15840"/>
          <w:pgMar w:top="800" w:right="480" w:bottom="1480" w:left="140" w:header="257" w:footer="1264" w:gutter="0"/>
          <w:cols w:space="720"/>
        </w:sectPr>
      </w:pPr>
    </w:p>
    <w:p w14:paraId="11A986A6" w14:textId="32FC1743" w:rsidR="00B35346" w:rsidRPr="00DC32BF" w:rsidRDefault="001F3BC4">
      <w:pPr>
        <w:pStyle w:val="BodyText"/>
        <w:spacing w:before="101"/>
        <w:ind w:left="460" w:right="117"/>
        <w:jc w:val="both"/>
        <w:rPr>
          <w:rFonts w:ascii="Times New Roman"/>
        </w:rPr>
      </w:pPr>
      <w:r w:rsidRPr="00DC32BF">
        <w:rPr>
          <w:rFonts w:ascii="Times New Roman"/>
        </w:rPr>
        <w:lastRenderedPageBreak/>
        <w:t xml:space="preserve">limitations in the ability to analyze literature </w:t>
      </w:r>
      <w:r w:rsidRPr="00DC32BF">
        <w:rPr>
          <w:rFonts w:ascii="Times New Roman"/>
          <w:i/>
        </w:rPr>
        <w:t>as literature</w:t>
      </w:r>
      <w:r w:rsidRPr="00DC32BF">
        <w:rPr>
          <w:rFonts w:ascii="Times New Roman"/>
        </w:rPr>
        <w:t xml:space="preserve">, beyond the level of plot and theme, but the student is aware of basic narrative, dramatic, and poetic </w:t>
      </w:r>
      <w:r w:rsidR="004F104E" w:rsidRPr="00DC32BF">
        <w:rPr>
          <w:rFonts w:ascii="Times New Roman"/>
        </w:rPr>
        <w:t>techniques,</w:t>
      </w:r>
      <w:r w:rsidRPr="00DC32BF">
        <w:rPr>
          <w:rFonts w:ascii="Times New Roman"/>
        </w:rPr>
        <w:t xml:space="preserve"> and conventions. The student might demonstrate detailed knowledge of a particular </w:t>
      </w:r>
      <w:r w:rsidR="00785C6F" w:rsidRPr="00DC32BF">
        <w:rPr>
          <w:rFonts w:ascii="Times New Roman"/>
        </w:rPr>
        <w:t>work but</w:t>
      </w:r>
      <w:r w:rsidRPr="00DC32BF">
        <w:rPr>
          <w:rFonts w:ascii="Times New Roman"/>
        </w:rPr>
        <w:t xml:space="preserve"> have difficulty relating it to larger trends.</w:t>
      </w:r>
    </w:p>
    <w:p w14:paraId="2F9F5484" w14:textId="77777777" w:rsidR="00B35346" w:rsidRPr="00DC32BF" w:rsidRDefault="00B35346">
      <w:pPr>
        <w:pStyle w:val="BodyText"/>
        <w:rPr>
          <w:rFonts w:ascii="Times New Roman"/>
        </w:rPr>
      </w:pPr>
    </w:p>
    <w:p w14:paraId="0E7A0700" w14:textId="77777777" w:rsidR="00B35346" w:rsidRPr="00DC32BF" w:rsidRDefault="001F3BC4">
      <w:pPr>
        <w:pStyle w:val="BodyText"/>
        <w:ind w:left="460" w:right="114"/>
        <w:jc w:val="both"/>
        <w:rPr>
          <w:rFonts w:ascii="Times New Roman" w:hAnsi="Times New Roman"/>
        </w:rPr>
      </w:pPr>
      <w:r w:rsidRPr="00DC32BF">
        <w:rPr>
          <w:rFonts w:ascii="Times New Roman" w:hAnsi="Times New Roman"/>
        </w:rPr>
        <w:t>The student’s prose may have some stylistic or grammatical issues, but ideas are clearly expressed. The student has answered the questions at a minimal level, following the instructions, but sometimes has simply offered standard information about the work rather than addressing the specificity of the question. Typically, the student demonstrates adequate knowledge of literary history, but limited analytical abilities or awareness of critical debates in the field. The student may have made errors of fact in characterizing individual works, but not so many as to fail the entire question.</w:t>
      </w:r>
    </w:p>
    <w:p w14:paraId="000C1734" w14:textId="77777777" w:rsidR="00B35346" w:rsidRPr="00DC32BF" w:rsidRDefault="00B35346">
      <w:pPr>
        <w:pStyle w:val="BodyText"/>
        <w:spacing w:before="5"/>
        <w:rPr>
          <w:rFonts w:ascii="Times New Roman"/>
          <w:sz w:val="22"/>
        </w:rPr>
      </w:pPr>
    </w:p>
    <w:p w14:paraId="6AE2CD60" w14:textId="77777777" w:rsidR="00B35346" w:rsidRPr="00DC32BF" w:rsidRDefault="001F3BC4">
      <w:pPr>
        <w:pStyle w:val="Heading5"/>
      </w:pPr>
      <w:r w:rsidRPr="00DC32BF">
        <w:t>1. Unacceptable:</w:t>
      </w:r>
    </w:p>
    <w:p w14:paraId="19EDD184" w14:textId="77777777" w:rsidR="00B35346" w:rsidRPr="00DC32BF" w:rsidRDefault="00B35346">
      <w:pPr>
        <w:pStyle w:val="BodyText"/>
        <w:spacing w:before="7"/>
        <w:rPr>
          <w:rFonts w:ascii="Times New Roman"/>
          <w:b/>
          <w:sz w:val="23"/>
        </w:rPr>
      </w:pPr>
    </w:p>
    <w:p w14:paraId="538B7CF5" w14:textId="147EE8F3" w:rsidR="00B35346" w:rsidRPr="00DC32BF" w:rsidRDefault="001F3BC4">
      <w:pPr>
        <w:pStyle w:val="BodyText"/>
        <w:ind w:left="460" w:right="115"/>
        <w:jc w:val="both"/>
        <w:rPr>
          <w:rFonts w:ascii="Times New Roman" w:hAnsi="Times New Roman"/>
        </w:rPr>
      </w:pPr>
      <w:r w:rsidRPr="00DC32BF">
        <w:rPr>
          <w:rFonts w:ascii="Times New Roman" w:hAnsi="Times New Roman"/>
        </w:rPr>
        <w:t>The student’s familiarity with major subsections of the list is in doubt. The student may have trouble finding enough to say about specific texts to answer the questions adequately. The student does little but provide plot summaries or other basic information, with limited analytical content. The answer may contain a significant number of oversimplifications, inaccuracies and</w:t>
      </w:r>
      <w:r w:rsidR="00D7714D" w:rsidRPr="00DC32BF">
        <w:rPr>
          <w:rFonts w:ascii="Times New Roman" w:hAnsi="Times New Roman"/>
        </w:rPr>
        <w:t xml:space="preserve"> / </w:t>
      </w:r>
      <w:r w:rsidRPr="00DC32BF">
        <w:rPr>
          <w:rFonts w:ascii="Times New Roman" w:hAnsi="Times New Roman"/>
        </w:rPr>
        <w:t>or major misunderstandings of texts, authors, and time periods.</w:t>
      </w:r>
    </w:p>
    <w:p w14:paraId="71D21748" w14:textId="77777777" w:rsidR="00B35346" w:rsidRPr="00DC32BF" w:rsidRDefault="00B35346">
      <w:pPr>
        <w:pStyle w:val="BodyText"/>
        <w:spacing w:before="5"/>
        <w:rPr>
          <w:rFonts w:ascii="Times New Roman"/>
          <w:sz w:val="22"/>
        </w:rPr>
      </w:pPr>
    </w:p>
    <w:p w14:paraId="23D40D4F" w14:textId="77777777" w:rsidR="00B35346" w:rsidRPr="00DC32BF" w:rsidRDefault="001F3BC4">
      <w:pPr>
        <w:pStyle w:val="BodyText"/>
        <w:spacing w:before="1"/>
        <w:ind w:left="460" w:right="1106"/>
        <w:jc w:val="both"/>
        <w:rPr>
          <w:rFonts w:ascii="Times New Roman"/>
        </w:rPr>
      </w:pPr>
      <w:r w:rsidRPr="00DC32BF">
        <w:rPr>
          <w:rFonts w:ascii="Times New Roman"/>
        </w:rPr>
        <w:t>There may be problems in clarity and accuracy of writing in Spanish or organization, or that have contributed to a failing grade on this section of the examination. Answers are typically too short and do not adequately answer the questions as posed.</w:t>
      </w:r>
    </w:p>
    <w:p w14:paraId="190F55C3" w14:textId="77777777" w:rsidR="00B35346" w:rsidRPr="00DC32BF" w:rsidRDefault="00B35346">
      <w:pPr>
        <w:jc w:val="both"/>
        <w:rPr>
          <w:rFonts w:ascii="Times New Roman"/>
        </w:rPr>
        <w:sectPr w:rsidR="00B35346" w:rsidRPr="00DC32BF">
          <w:pgSz w:w="12240" w:h="15840"/>
          <w:pgMar w:top="800" w:right="480" w:bottom="1520" w:left="140" w:header="257" w:footer="1264" w:gutter="0"/>
          <w:cols w:space="720"/>
        </w:sectPr>
      </w:pPr>
    </w:p>
    <w:p w14:paraId="7C59C6F1" w14:textId="77777777" w:rsidR="00B35346" w:rsidRPr="00DC32BF" w:rsidRDefault="00B35346">
      <w:pPr>
        <w:pStyle w:val="BodyText"/>
        <w:spacing w:before="7"/>
        <w:rPr>
          <w:rFonts w:ascii="Times New Roman"/>
          <w:sz w:val="10"/>
        </w:rPr>
      </w:pPr>
    </w:p>
    <w:p w14:paraId="1B321918" w14:textId="5A05CD05" w:rsidR="00B35346" w:rsidRDefault="001F3BC4" w:rsidP="007079B3">
      <w:pPr>
        <w:pStyle w:val="Heading2"/>
        <w:spacing w:before="35"/>
        <w:ind w:left="810"/>
        <w:rPr>
          <w:color w:val="4471C4"/>
        </w:rPr>
      </w:pPr>
      <w:bookmarkStart w:id="236" w:name="_TOC_250011"/>
      <w:bookmarkStart w:id="237" w:name="_Toc121957706"/>
      <w:r w:rsidRPr="00DC32BF">
        <w:rPr>
          <w:color w:val="4471C4"/>
        </w:rPr>
        <w:t xml:space="preserve">Appendix C: Campus Libraries and </w:t>
      </w:r>
      <w:bookmarkEnd w:id="236"/>
      <w:r w:rsidRPr="00DC32BF">
        <w:rPr>
          <w:color w:val="4471C4"/>
        </w:rPr>
        <w:t>Institutes</w:t>
      </w:r>
      <w:bookmarkEnd w:id="237"/>
    </w:p>
    <w:p w14:paraId="2B97137B" w14:textId="77777777" w:rsidR="00785C6F" w:rsidRPr="004B0238" w:rsidRDefault="00785C6F" w:rsidP="007079B3">
      <w:pPr>
        <w:ind w:left="720"/>
        <w:rPr>
          <w:sz w:val="20"/>
          <w:szCs w:val="20"/>
        </w:rPr>
      </w:pPr>
    </w:p>
    <w:p w14:paraId="6BF965D6" w14:textId="77777777" w:rsidR="00B35346" w:rsidRPr="00DC32BF" w:rsidRDefault="001F3BC4" w:rsidP="007079B3">
      <w:pPr>
        <w:pStyle w:val="Heading3"/>
        <w:spacing w:before="41"/>
        <w:ind w:left="720"/>
        <w:jc w:val="both"/>
      </w:pPr>
      <w:bookmarkStart w:id="238" w:name="_TOC_250010"/>
      <w:bookmarkStart w:id="239" w:name="_Toc121957707"/>
      <w:r w:rsidRPr="00DC32BF">
        <w:t xml:space="preserve">Campus Libraries and </w:t>
      </w:r>
      <w:bookmarkEnd w:id="238"/>
      <w:r w:rsidRPr="00DC32BF">
        <w:t>Institutes</w:t>
      </w:r>
      <w:bookmarkEnd w:id="239"/>
    </w:p>
    <w:p w14:paraId="59C4C4D1" w14:textId="77777777" w:rsidR="00B35346" w:rsidRPr="004F104E" w:rsidRDefault="001F3BC4" w:rsidP="007079B3">
      <w:pPr>
        <w:pStyle w:val="BodyText"/>
        <w:spacing w:before="249" w:line="254" w:lineRule="auto"/>
        <w:ind w:left="720" w:right="1078"/>
        <w:jc w:val="both"/>
      </w:pPr>
      <w:r w:rsidRPr="004F104E">
        <w:rPr>
          <w:color w:val="404040"/>
        </w:rPr>
        <w:t>The University of Kansas library system, with more than two million volumes, has several libraries of major importance to research in Spain, Latin/o America, and U.S. Latinx Histories, Literatures and Cultural Expression.</w:t>
      </w:r>
    </w:p>
    <w:p w14:paraId="6CBF6C5A" w14:textId="77777777" w:rsidR="00B35346" w:rsidRPr="004F104E" w:rsidRDefault="00B35346" w:rsidP="007079B3">
      <w:pPr>
        <w:pStyle w:val="BodyText"/>
        <w:spacing w:before="4"/>
        <w:ind w:left="720"/>
      </w:pPr>
    </w:p>
    <w:p w14:paraId="06AC9E27" w14:textId="20B0AC66" w:rsidR="00B35346" w:rsidRPr="004F104E" w:rsidRDefault="001F3BC4" w:rsidP="00FD28B7">
      <w:pPr>
        <w:pStyle w:val="ListParagraph"/>
        <w:numPr>
          <w:ilvl w:val="0"/>
          <w:numId w:val="9"/>
        </w:numPr>
        <w:tabs>
          <w:tab w:val="left" w:pos="1992"/>
        </w:tabs>
        <w:spacing w:line="254" w:lineRule="auto"/>
        <w:ind w:left="720" w:right="1072"/>
        <w:jc w:val="both"/>
        <w:rPr>
          <w:sz w:val="24"/>
          <w:szCs w:val="24"/>
        </w:rPr>
      </w:pPr>
      <w:r w:rsidRPr="004F104E">
        <w:rPr>
          <w:color w:val="404040"/>
          <w:sz w:val="24"/>
          <w:szCs w:val="24"/>
        </w:rPr>
        <w:t>Watson Library on the Lawrence campus houses the humanities and social science collections. With subscriptions to the major scholarly journals and micro-reproduction series and</w:t>
      </w:r>
      <w:r w:rsidR="00785C6F" w:rsidRPr="004F104E">
        <w:rPr>
          <w:color w:val="404040"/>
          <w:sz w:val="24"/>
          <w:szCs w:val="24"/>
        </w:rPr>
        <w:t xml:space="preserve"> </w:t>
      </w:r>
      <w:r w:rsidRPr="004F104E">
        <w:rPr>
          <w:color w:val="404040"/>
          <w:sz w:val="24"/>
          <w:szCs w:val="24"/>
        </w:rPr>
        <w:t>its book collection, the library is a major research center in the Midwest. In addition to the standard bibliographic reference services offered to graduate students, the libraries offer computer- assisted information retrieval in a variety of fields.</w:t>
      </w:r>
    </w:p>
    <w:p w14:paraId="34D28B57" w14:textId="77777777" w:rsidR="00985423" w:rsidRPr="004F104E" w:rsidRDefault="00985423" w:rsidP="00FD28B7">
      <w:pPr>
        <w:pStyle w:val="ListParagraph"/>
        <w:numPr>
          <w:ilvl w:val="0"/>
          <w:numId w:val="9"/>
        </w:numPr>
        <w:tabs>
          <w:tab w:val="left" w:pos="1992"/>
        </w:tabs>
        <w:spacing w:line="254" w:lineRule="auto"/>
        <w:ind w:left="720" w:right="1072"/>
        <w:jc w:val="both"/>
        <w:rPr>
          <w:sz w:val="24"/>
          <w:szCs w:val="24"/>
        </w:rPr>
      </w:pPr>
    </w:p>
    <w:p w14:paraId="273BEF8C" w14:textId="0C384A9F" w:rsidR="00B35346" w:rsidRPr="004F104E" w:rsidRDefault="001F3BC4" w:rsidP="00FD28B7">
      <w:pPr>
        <w:pStyle w:val="ListParagraph"/>
        <w:numPr>
          <w:ilvl w:val="0"/>
          <w:numId w:val="9"/>
        </w:numPr>
        <w:tabs>
          <w:tab w:val="left" w:pos="1992"/>
        </w:tabs>
        <w:spacing w:line="254" w:lineRule="auto"/>
        <w:ind w:left="720" w:right="1076"/>
        <w:jc w:val="both"/>
        <w:rPr>
          <w:sz w:val="24"/>
          <w:szCs w:val="24"/>
        </w:rPr>
      </w:pPr>
      <w:r w:rsidRPr="004F104E">
        <w:rPr>
          <w:color w:val="404040"/>
          <w:sz w:val="24"/>
          <w:szCs w:val="24"/>
        </w:rPr>
        <w:t>Because the University of Kansas is a Federal Depository Library, Government Documents in the Anschutz Science Library contains copies of the voluminous publications of the federal and state governments, including legislative hearings and reports, studies by executive branch agencies, and extensive economic and demographic data.</w:t>
      </w:r>
    </w:p>
    <w:p w14:paraId="66936A36" w14:textId="77777777" w:rsidR="00985423" w:rsidRPr="004F104E" w:rsidRDefault="00985423" w:rsidP="00FD28B7">
      <w:pPr>
        <w:pStyle w:val="ListParagraph"/>
        <w:numPr>
          <w:ilvl w:val="0"/>
          <w:numId w:val="9"/>
        </w:numPr>
        <w:tabs>
          <w:tab w:val="left" w:pos="1992"/>
        </w:tabs>
        <w:spacing w:line="254" w:lineRule="auto"/>
        <w:ind w:left="720" w:right="1076"/>
        <w:jc w:val="both"/>
        <w:rPr>
          <w:sz w:val="24"/>
          <w:szCs w:val="24"/>
        </w:rPr>
      </w:pPr>
    </w:p>
    <w:p w14:paraId="41619C3C" w14:textId="0235E3E4" w:rsidR="00B35346" w:rsidRPr="004F104E" w:rsidRDefault="001F3BC4" w:rsidP="00FD28B7">
      <w:pPr>
        <w:pStyle w:val="ListParagraph"/>
        <w:numPr>
          <w:ilvl w:val="0"/>
          <w:numId w:val="9"/>
        </w:numPr>
        <w:tabs>
          <w:tab w:val="left" w:pos="1992"/>
        </w:tabs>
        <w:spacing w:line="254" w:lineRule="auto"/>
        <w:ind w:left="720" w:right="1074"/>
        <w:jc w:val="both"/>
        <w:rPr>
          <w:sz w:val="24"/>
          <w:szCs w:val="24"/>
        </w:rPr>
      </w:pPr>
      <w:r w:rsidRPr="004F104E">
        <w:rPr>
          <w:color w:val="404040"/>
          <w:sz w:val="24"/>
          <w:szCs w:val="24"/>
        </w:rPr>
        <w:t>The</w:t>
      </w:r>
      <w:r w:rsidR="00785C6F" w:rsidRPr="004F104E">
        <w:rPr>
          <w:color w:val="404040"/>
          <w:sz w:val="24"/>
          <w:szCs w:val="24"/>
        </w:rPr>
        <w:t xml:space="preserve"> </w:t>
      </w:r>
      <w:r w:rsidRPr="004F104E">
        <w:rPr>
          <w:color w:val="404040"/>
          <w:sz w:val="24"/>
          <w:szCs w:val="24"/>
        </w:rPr>
        <w:t>Kenneth</w:t>
      </w:r>
      <w:r w:rsidR="00785C6F" w:rsidRPr="004F104E">
        <w:rPr>
          <w:color w:val="404040"/>
          <w:sz w:val="24"/>
          <w:szCs w:val="24"/>
        </w:rPr>
        <w:t xml:space="preserve"> </w:t>
      </w:r>
      <w:r w:rsidRPr="004F104E">
        <w:rPr>
          <w:color w:val="404040"/>
          <w:sz w:val="24"/>
          <w:szCs w:val="24"/>
        </w:rPr>
        <w:t>Spencer</w:t>
      </w:r>
      <w:r w:rsidR="00785C6F" w:rsidRPr="004F104E">
        <w:rPr>
          <w:color w:val="404040"/>
          <w:sz w:val="24"/>
          <w:szCs w:val="24"/>
        </w:rPr>
        <w:t xml:space="preserve"> </w:t>
      </w:r>
      <w:r w:rsidRPr="004F104E">
        <w:rPr>
          <w:color w:val="404040"/>
          <w:sz w:val="24"/>
          <w:szCs w:val="24"/>
        </w:rPr>
        <w:t>Research</w:t>
      </w:r>
      <w:r w:rsidR="00785C6F" w:rsidRPr="004F104E">
        <w:rPr>
          <w:color w:val="404040"/>
          <w:sz w:val="24"/>
          <w:szCs w:val="24"/>
        </w:rPr>
        <w:t xml:space="preserve"> </w:t>
      </w:r>
      <w:r w:rsidRPr="004F104E">
        <w:rPr>
          <w:color w:val="404040"/>
          <w:sz w:val="24"/>
          <w:szCs w:val="24"/>
        </w:rPr>
        <w:t>Library,</w:t>
      </w:r>
      <w:r w:rsidR="00785C6F" w:rsidRPr="004F104E">
        <w:rPr>
          <w:color w:val="404040"/>
          <w:sz w:val="24"/>
          <w:szCs w:val="24"/>
        </w:rPr>
        <w:t xml:space="preserve"> </w:t>
      </w:r>
      <w:r w:rsidRPr="004F104E">
        <w:rPr>
          <w:color w:val="404040"/>
          <w:sz w:val="24"/>
          <w:szCs w:val="24"/>
        </w:rPr>
        <w:t>also</w:t>
      </w:r>
      <w:r w:rsidR="00785C6F" w:rsidRPr="004F104E">
        <w:rPr>
          <w:color w:val="404040"/>
          <w:sz w:val="24"/>
          <w:szCs w:val="24"/>
        </w:rPr>
        <w:t xml:space="preserve"> </w:t>
      </w:r>
      <w:r w:rsidRPr="004F104E">
        <w:rPr>
          <w:color w:val="404040"/>
          <w:sz w:val="24"/>
          <w:szCs w:val="24"/>
        </w:rPr>
        <w:t>located</w:t>
      </w:r>
      <w:r w:rsidR="00785C6F" w:rsidRPr="004F104E">
        <w:rPr>
          <w:color w:val="404040"/>
          <w:sz w:val="24"/>
          <w:szCs w:val="24"/>
        </w:rPr>
        <w:t xml:space="preserve"> </w:t>
      </w:r>
      <w:r w:rsidRPr="004F104E">
        <w:rPr>
          <w:color w:val="404040"/>
          <w:sz w:val="24"/>
          <w:szCs w:val="24"/>
        </w:rPr>
        <w:t>on</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main</w:t>
      </w:r>
      <w:r w:rsidR="00785C6F" w:rsidRPr="004F104E">
        <w:rPr>
          <w:color w:val="404040"/>
          <w:sz w:val="24"/>
          <w:szCs w:val="24"/>
        </w:rPr>
        <w:t xml:space="preserve"> </w:t>
      </w:r>
      <w:r w:rsidRPr="004F104E">
        <w:rPr>
          <w:color w:val="404040"/>
          <w:sz w:val="24"/>
          <w:szCs w:val="24"/>
        </w:rPr>
        <w:t>campus,</w:t>
      </w:r>
      <w:r w:rsidR="00785C6F" w:rsidRPr="004F104E">
        <w:rPr>
          <w:color w:val="404040"/>
          <w:sz w:val="24"/>
          <w:szCs w:val="24"/>
        </w:rPr>
        <w:t xml:space="preserve"> </w:t>
      </w:r>
      <w:r w:rsidRPr="004F104E">
        <w:rPr>
          <w:color w:val="404040"/>
          <w:sz w:val="24"/>
          <w:szCs w:val="24"/>
        </w:rPr>
        <w:t>was</w:t>
      </w:r>
      <w:r w:rsidR="00785C6F" w:rsidRPr="004F104E">
        <w:rPr>
          <w:color w:val="404040"/>
          <w:sz w:val="24"/>
          <w:szCs w:val="24"/>
        </w:rPr>
        <w:t xml:space="preserve"> </w:t>
      </w:r>
      <w:r w:rsidRPr="004F104E">
        <w:rPr>
          <w:color w:val="404040"/>
          <w:sz w:val="24"/>
          <w:szCs w:val="24"/>
        </w:rPr>
        <w:t>completed</w:t>
      </w:r>
      <w:r w:rsidR="00785C6F" w:rsidRPr="004F104E">
        <w:rPr>
          <w:color w:val="404040"/>
          <w:sz w:val="24"/>
          <w:szCs w:val="24"/>
        </w:rPr>
        <w:t xml:space="preserve"> </w:t>
      </w:r>
      <w:r w:rsidRPr="004F104E">
        <w:rPr>
          <w:color w:val="404040"/>
          <w:sz w:val="24"/>
          <w:szCs w:val="24"/>
        </w:rPr>
        <w:t>in</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fall     of 1968.</w:t>
      </w:r>
      <w:r w:rsidR="00785C6F" w:rsidRPr="004F104E">
        <w:rPr>
          <w:color w:val="404040"/>
          <w:sz w:val="24"/>
          <w:szCs w:val="24"/>
        </w:rPr>
        <w:t xml:space="preserve"> </w:t>
      </w:r>
      <w:r w:rsidRPr="004F104E">
        <w:rPr>
          <w:color w:val="404040"/>
          <w:sz w:val="24"/>
          <w:szCs w:val="24"/>
        </w:rPr>
        <w:t>It</w:t>
      </w:r>
      <w:r w:rsidR="00785C6F" w:rsidRPr="004F104E">
        <w:rPr>
          <w:color w:val="404040"/>
          <w:sz w:val="24"/>
          <w:szCs w:val="24"/>
        </w:rPr>
        <w:t xml:space="preserve"> </w:t>
      </w:r>
      <w:r w:rsidRPr="004F104E">
        <w:rPr>
          <w:color w:val="404040"/>
          <w:sz w:val="24"/>
          <w:szCs w:val="24"/>
        </w:rPr>
        <w:t>houses</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004F104E" w:rsidRPr="004F104E">
        <w:rPr>
          <w:color w:val="404040"/>
          <w:sz w:val="24"/>
          <w:szCs w:val="24"/>
        </w:rPr>
        <w:t>Department of</w:t>
      </w:r>
      <w:r w:rsidR="00785C6F" w:rsidRPr="004F104E">
        <w:rPr>
          <w:color w:val="404040"/>
          <w:sz w:val="24"/>
          <w:szCs w:val="24"/>
        </w:rPr>
        <w:t xml:space="preserve"> </w:t>
      </w:r>
      <w:r w:rsidRPr="004F104E">
        <w:rPr>
          <w:color w:val="404040"/>
          <w:sz w:val="24"/>
          <w:szCs w:val="24"/>
        </w:rPr>
        <w:t>Special</w:t>
      </w:r>
      <w:r w:rsidR="00785C6F" w:rsidRPr="004F104E">
        <w:rPr>
          <w:color w:val="404040"/>
          <w:sz w:val="24"/>
          <w:szCs w:val="24"/>
        </w:rPr>
        <w:t xml:space="preserve"> </w:t>
      </w:r>
      <w:r w:rsidRPr="004F104E">
        <w:rPr>
          <w:color w:val="404040"/>
          <w:sz w:val="24"/>
          <w:szCs w:val="24"/>
        </w:rPr>
        <w:t>Collections,</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University</w:t>
      </w:r>
      <w:r w:rsidR="00785C6F" w:rsidRPr="004F104E">
        <w:rPr>
          <w:color w:val="404040"/>
          <w:sz w:val="24"/>
          <w:szCs w:val="24"/>
        </w:rPr>
        <w:t xml:space="preserve"> </w:t>
      </w:r>
      <w:r w:rsidRPr="004F104E">
        <w:rPr>
          <w:color w:val="404040"/>
          <w:sz w:val="24"/>
          <w:szCs w:val="24"/>
        </w:rPr>
        <w:t>of</w:t>
      </w:r>
      <w:r w:rsidR="00785C6F" w:rsidRPr="004F104E">
        <w:rPr>
          <w:color w:val="404040"/>
          <w:sz w:val="24"/>
          <w:szCs w:val="24"/>
        </w:rPr>
        <w:t xml:space="preserve"> </w:t>
      </w:r>
      <w:r w:rsidRPr="004F104E">
        <w:rPr>
          <w:color w:val="404040"/>
          <w:sz w:val="24"/>
          <w:szCs w:val="24"/>
        </w:rPr>
        <w:t>Kansas</w:t>
      </w:r>
      <w:r w:rsidR="00785C6F" w:rsidRPr="004F104E">
        <w:rPr>
          <w:color w:val="404040"/>
          <w:sz w:val="24"/>
          <w:szCs w:val="24"/>
        </w:rPr>
        <w:t xml:space="preserve"> </w:t>
      </w:r>
      <w:r w:rsidRPr="004F104E">
        <w:rPr>
          <w:color w:val="404040"/>
          <w:sz w:val="24"/>
          <w:szCs w:val="24"/>
        </w:rPr>
        <w:t>Archives,</w:t>
      </w:r>
      <w:r w:rsidR="00785C6F" w:rsidRPr="004F104E">
        <w:rPr>
          <w:color w:val="404040"/>
          <w:sz w:val="24"/>
          <w:szCs w:val="24"/>
        </w:rPr>
        <w:t xml:space="preserve"> </w:t>
      </w:r>
      <w:r w:rsidRPr="004F104E">
        <w:rPr>
          <w:color w:val="404040"/>
          <w:sz w:val="24"/>
          <w:szCs w:val="24"/>
        </w:rPr>
        <w:t>and</w:t>
      </w:r>
      <w:r w:rsidR="00785C6F" w:rsidRPr="004F104E">
        <w:rPr>
          <w:color w:val="404040"/>
          <w:sz w:val="24"/>
          <w:szCs w:val="24"/>
        </w:rPr>
        <w:t xml:space="preserve"> </w:t>
      </w:r>
      <w:r w:rsidRPr="004F104E">
        <w:rPr>
          <w:color w:val="404040"/>
          <w:sz w:val="24"/>
          <w:szCs w:val="24"/>
        </w:rPr>
        <w:t>the Kansas Collection and provides an outstanding environment for graduate research. The Department of Special Collections includes about 160,000 volumes and many thousands of manuscripts in the humanities, the social sciences, and the history of science and technology. The Kansas Collection, concerned with the social, political, cultural, and economic history of Kansas and the surrounding region, includes about 78,000 volumes and about three million manuscript pieces that offer a lens into Kansas’ Latinx and Spanish speaking histories.</w:t>
      </w:r>
    </w:p>
    <w:p w14:paraId="6501DACE" w14:textId="77777777" w:rsidR="004B0238" w:rsidRPr="004F104E" w:rsidRDefault="004B0238" w:rsidP="007079B3">
      <w:pPr>
        <w:pStyle w:val="ListParagraph"/>
        <w:tabs>
          <w:tab w:val="left" w:pos="1992"/>
        </w:tabs>
        <w:spacing w:line="254" w:lineRule="auto"/>
        <w:ind w:left="720" w:right="1074" w:firstLine="0"/>
        <w:jc w:val="both"/>
        <w:rPr>
          <w:sz w:val="24"/>
          <w:szCs w:val="24"/>
        </w:rPr>
      </w:pPr>
    </w:p>
    <w:p w14:paraId="58B3837C" w14:textId="288F16F0" w:rsidR="00B35346" w:rsidRPr="004F104E" w:rsidRDefault="001F3BC4" w:rsidP="00FD28B7">
      <w:pPr>
        <w:pStyle w:val="ListParagraph"/>
        <w:numPr>
          <w:ilvl w:val="0"/>
          <w:numId w:val="9"/>
        </w:numPr>
        <w:tabs>
          <w:tab w:val="left" w:pos="1992"/>
        </w:tabs>
        <w:spacing w:line="254" w:lineRule="auto"/>
        <w:ind w:left="720" w:right="1077"/>
        <w:jc w:val="both"/>
        <w:rPr>
          <w:sz w:val="24"/>
          <w:szCs w:val="24"/>
        </w:rPr>
      </w:pPr>
      <w:r w:rsidRPr="004F104E">
        <w:rPr>
          <w:color w:val="404040"/>
          <w:sz w:val="24"/>
          <w:szCs w:val="24"/>
        </w:rPr>
        <w:t>The Spencer Museum of Art houses the University's Art &amp; Architecture Library, with extensive holdings related to visual history.</w:t>
      </w:r>
    </w:p>
    <w:p w14:paraId="146FB1F5" w14:textId="77777777" w:rsidR="00985423" w:rsidRPr="004F104E" w:rsidRDefault="00985423" w:rsidP="00985423">
      <w:pPr>
        <w:tabs>
          <w:tab w:val="left" w:pos="1992"/>
        </w:tabs>
        <w:spacing w:line="254" w:lineRule="auto"/>
        <w:ind w:right="1077"/>
        <w:jc w:val="both"/>
        <w:rPr>
          <w:sz w:val="24"/>
          <w:szCs w:val="24"/>
        </w:rPr>
      </w:pPr>
    </w:p>
    <w:p w14:paraId="79C81624" w14:textId="01CCDE9B" w:rsidR="00B35346" w:rsidRPr="004F104E" w:rsidRDefault="001F3BC4" w:rsidP="00FD28B7">
      <w:pPr>
        <w:pStyle w:val="ListParagraph"/>
        <w:numPr>
          <w:ilvl w:val="0"/>
          <w:numId w:val="9"/>
        </w:numPr>
        <w:tabs>
          <w:tab w:val="left" w:pos="1992"/>
        </w:tabs>
        <w:spacing w:line="254" w:lineRule="auto"/>
        <w:ind w:left="720" w:right="1072"/>
        <w:jc w:val="both"/>
        <w:rPr>
          <w:sz w:val="24"/>
          <w:szCs w:val="24"/>
        </w:rPr>
      </w:pPr>
      <w:r w:rsidRPr="004F104E">
        <w:rPr>
          <w:color w:val="404040"/>
          <w:sz w:val="24"/>
          <w:szCs w:val="24"/>
        </w:rPr>
        <w:t xml:space="preserve">The Dole Institute of Politics </w:t>
      </w:r>
      <w:r w:rsidRPr="004F104E">
        <w:rPr>
          <w:color w:val="0000FF"/>
          <w:sz w:val="24"/>
          <w:szCs w:val="24"/>
          <w:u w:val="single" w:color="0000FF"/>
        </w:rPr>
        <w:t>(</w:t>
      </w:r>
      <w:hyperlink r:id="rId170" w:history="1">
        <w:r w:rsidR="00A75D69" w:rsidRPr="004F104E">
          <w:rPr>
            <w:rStyle w:val="Hyperlink"/>
            <w:sz w:val="24"/>
            <w:szCs w:val="24"/>
          </w:rPr>
          <w:t>http://www.doleinstitute.org/)</w:t>
        </w:r>
      </w:hyperlink>
      <w:r w:rsidRPr="004F104E">
        <w:rPr>
          <w:color w:val="404040"/>
          <w:sz w:val="24"/>
          <w:szCs w:val="24"/>
        </w:rPr>
        <w:t xml:space="preserve"> on the University of Kansas west campus, a non-partisan center for politics and the media, houses Senator Robert Doles’ papers, state-of-the-art exhibits, broadcast facilities capable of facilitating conferences, lectures, debates, and other programs on a global scale, and meeting rooms capable of hosting nationally significant programs. The 4,000 boxes of Dole’s papers comprise the largest congressional collection in the world. The Dole Lecture Series, held each November on successive Sunday evenings, features the nation’s top presidential scholars, historians, journalists, former presidents, cabinet members</w:t>
      </w:r>
      <w:r w:rsidR="00785C6F" w:rsidRPr="004F104E">
        <w:rPr>
          <w:color w:val="404040"/>
          <w:sz w:val="24"/>
          <w:szCs w:val="24"/>
        </w:rPr>
        <w:t xml:space="preserve"> </w:t>
      </w:r>
      <w:r w:rsidRPr="004F104E">
        <w:rPr>
          <w:color w:val="404040"/>
          <w:sz w:val="24"/>
          <w:szCs w:val="24"/>
        </w:rPr>
        <w:t>and</w:t>
      </w:r>
      <w:r w:rsidR="00785C6F" w:rsidRPr="004F104E">
        <w:rPr>
          <w:color w:val="404040"/>
          <w:sz w:val="24"/>
          <w:szCs w:val="24"/>
        </w:rPr>
        <w:t xml:space="preserve"> W</w:t>
      </w:r>
      <w:r w:rsidRPr="004F104E">
        <w:rPr>
          <w:color w:val="404040"/>
          <w:sz w:val="24"/>
          <w:szCs w:val="24"/>
        </w:rPr>
        <w:t>hite</w:t>
      </w:r>
      <w:r w:rsidR="00785C6F" w:rsidRPr="004F104E">
        <w:rPr>
          <w:color w:val="404040"/>
          <w:sz w:val="24"/>
          <w:szCs w:val="24"/>
        </w:rPr>
        <w:t xml:space="preserve"> H</w:t>
      </w:r>
      <w:r w:rsidRPr="004F104E">
        <w:rPr>
          <w:color w:val="404040"/>
          <w:sz w:val="24"/>
          <w:szCs w:val="24"/>
        </w:rPr>
        <w:t>ouse members. Each April, the Dole Lecture features</w:t>
      </w:r>
      <w:r w:rsidR="00785C6F" w:rsidRPr="004F104E">
        <w:rPr>
          <w:color w:val="404040"/>
          <w:sz w:val="24"/>
          <w:szCs w:val="24"/>
        </w:rPr>
        <w:t xml:space="preserve"> </w:t>
      </w:r>
      <w:r w:rsidRPr="004F104E">
        <w:rPr>
          <w:color w:val="404040"/>
          <w:sz w:val="24"/>
          <w:szCs w:val="24"/>
        </w:rPr>
        <w:t>a</w:t>
      </w:r>
      <w:r w:rsidR="00785C6F" w:rsidRPr="004F104E">
        <w:rPr>
          <w:color w:val="404040"/>
          <w:sz w:val="24"/>
          <w:szCs w:val="24"/>
        </w:rPr>
        <w:t xml:space="preserve"> </w:t>
      </w:r>
      <w:r w:rsidRPr="004F104E">
        <w:rPr>
          <w:color w:val="404040"/>
          <w:sz w:val="24"/>
          <w:szCs w:val="24"/>
        </w:rPr>
        <w:t>nationally</w:t>
      </w:r>
      <w:r w:rsidR="00785C6F" w:rsidRPr="004F104E">
        <w:rPr>
          <w:color w:val="404040"/>
          <w:sz w:val="24"/>
          <w:szCs w:val="24"/>
        </w:rPr>
        <w:t xml:space="preserve"> </w:t>
      </w:r>
      <w:r w:rsidRPr="004F104E">
        <w:rPr>
          <w:color w:val="404040"/>
          <w:sz w:val="24"/>
          <w:szCs w:val="24"/>
        </w:rPr>
        <w:t>prominent figure</w:t>
      </w:r>
      <w:r w:rsidR="00785C6F" w:rsidRPr="004F104E">
        <w:rPr>
          <w:color w:val="404040"/>
          <w:sz w:val="24"/>
          <w:szCs w:val="24"/>
        </w:rPr>
        <w:t xml:space="preserve"> </w:t>
      </w:r>
      <w:r w:rsidRPr="004F104E">
        <w:rPr>
          <w:color w:val="404040"/>
          <w:sz w:val="24"/>
          <w:szCs w:val="24"/>
        </w:rPr>
        <w:t>who</w:t>
      </w:r>
      <w:r w:rsidR="00785C6F" w:rsidRPr="004F104E">
        <w:rPr>
          <w:color w:val="404040"/>
          <w:sz w:val="24"/>
          <w:szCs w:val="24"/>
        </w:rPr>
        <w:t xml:space="preserve"> </w:t>
      </w:r>
      <w:r w:rsidRPr="004F104E">
        <w:rPr>
          <w:color w:val="404040"/>
          <w:sz w:val="24"/>
          <w:szCs w:val="24"/>
        </w:rPr>
        <w:t>will</w:t>
      </w:r>
      <w:r w:rsidR="00785C6F" w:rsidRPr="004F104E">
        <w:rPr>
          <w:color w:val="404040"/>
          <w:sz w:val="24"/>
          <w:szCs w:val="24"/>
        </w:rPr>
        <w:t xml:space="preserve"> </w:t>
      </w:r>
      <w:r w:rsidRPr="004F104E">
        <w:rPr>
          <w:color w:val="404040"/>
          <w:sz w:val="24"/>
          <w:szCs w:val="24"/>
        </w:rPr>
        <w:t>address</w:t>
      </w:r>
      <w:r w:rsidR="00785C6F" w:rsidRPr="004F104E">
        <w:rPr>
          <w:color w:val="404040"/>
          <w:sz w:val="24"/>
          <w:szCs w:val="24"/>
        </w:rPr>
        <w:t xml:space="preserve"> </w:t>
      </w:r>
      <w:r w:rsidRPr="004F104E">
        <w:rPr>
          <w:color w:val="404040"/>
          <w:sz w:val="24"/>
          <w:szCs w:val="24"/>
        </w:rPr>
        <w:t>aspects of contemporary politics or</w:t>
      </w:r>
      <w:r w:rsidR="00785C6F" w:rsidRPr="004F104E">
        <w:rPr>
          <w:color w:val="404040"/>
          <w:sz w:val="24"/>
          <w:szCs w:val="24"/>
        </w:rPr>
        <w:t xml:space="preserve"> </w:t>
      </w:r>
      <w:r w:rsidRPr="004F104E">
        <w:rPr>
          <w:color w:val="404040"/>
          <w:sz w:val="24"/>
          <w:szCs w:val="24"/>
        </w:rPr>
        <w:t>policy.</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institute</w:t>
      </w:r>
      <w:r w:rsidR="00785C6F" w:rsidRPr="004F104E">
        <w:rPr>
          <w:color w:val="404040"/>
          <w:sz w:val="24"/>
          <w:szCs w:val="24"/>
        </w:rPr>
        <w:t xml:space="preserve"> </w:t>
      </w:r>
      <w:r w:rsidRPr="004F104E">
        <w:rPr>
          <w:color w:val="404040"/>
          <w:sz w:val="24"/>
          <w:szCs w:val="24"/>
        </w:rPr>
        <w:t>is</w:t>
      </w:r>
      <w:r w:rsidR="00785C6F" w:rsidRPr="004F104E">
        <w:rPr>
          <w:color w:val="404040"/>
          <w:sz w:val="24"/>
          <w:szCs w:val="24"/>
        </w:rPr>
        <w:t xml:space="preserve"> </w:t>
      </w:r>
      <w:r w:rsidRPr="004F104E">
        <w:rPr>
          <w:color w:val="404040"/>
          <w:sz w:val="24"/>
          <w:szCs w:val="24"/>
        </w:rPr>
        <w:t>a</w:t>
      </w:r>
      <w:r w:rsidR="00785C6F" w:rsidRPr="004F104E">
        <w:rPr>
          <w:color w:val="404040"/>
          <w:sz w:val="24"/>
          <w:szCs w:val="24"/>
        </w:rPr>
        <w:t xml:space="preserve"> </w:t>
      </w:r>
      <w:r w:rsidRPr="004F104E">
        <w:rPr>
          <w:color w:val="404040"/>
          <w:sz w:val="24"/>
          <w:szCs w:val="24"/>
        </w:rPr>
        <w:t>great</w:t>
      </w:r>
      <w:r w:rsidR="00785C6F" w:rsidRPr="004F104E">
        <w:rPr>
          <w:color w:val="404040"/>
          <w:sz w:val="24"/>
          <w:szCs w:val="24"/>
        </w:rPr>
        <w:t xml:space="preserve"> </w:t>
      </w:r>
      <w:r w:rsidRPr="004F104E">
        <w:rPr>
          <w:color w:val="404040"/>
          <w:sz w:val="24"/>
          <w:szCs w:val="24"/>
        </w:rPr>
        <w:t>resource</w:t>
      </w:r>
      <w:r w:rsidR="00785C6F" w:rsidRPr="004F104E">
        <w:rPr>
          <w:color w:val="404040"/>
          <w:sz w:val="24"/>
          <w:szCs w:val="24"/>
        </w:rPr>
        <w:t xml:space="preserve"> </w:t>
      </w:r>
      <w:r w:rsidRPr="004F104E">
        <w:rPr>
          <w:color w:val="404040"/>
          <w:sz w:val="24"/>
          <w:szCs w:val="24"/>
        </w:rPr>
        <w:t>for</w:t>
      </w:r>
      <w:r w:rsidR="00785C6F" w:rsidRPr="004F104E">
        <w:rPr>
          <w:color w:val="404040"/>
          <w:sz w:val="24"/>
          <w:szCs w:val="24"/>
        </w:rPr>
        <w:t xml:space="preserve"> </w:t>
      </w:r>
      <w:r w:rsidRPr="004F104E">
        <w:rPr>
          <w:color w:val="404040"/>
          <w:sz w:val="24"/>
          <w:szCs w:val="24"/>
        </w:rPr>
        <w:t>students</w:t>
      </w:r>
      <w:r w:rsidR="00785C6F" w:rsidRPr="004F104E">
        <w:rPr>
          <w:color w:val="404040"/>
          <w:sz w:val="24"/>
          <w:szCs w:val="24"/>
        </w:rPr>
        <w:t xml:space="preserve"> </w:t>
      </w:r>
      <w:r w:rsidRPr="004F104E">
        <w:rPr>
          <w:color w:val="404040"/>
          <w:sz w:val="24"/>
          <w:szCs w:val="24"/>
        </w:rPr>
        <w:t>of</w:t>
      </w:r>
      <w:r w:rsidR="00785C6F" w:rsidRPr="004F104E">
        <w:rPr>
          <w:color w:val="404040"/>
          <w:sz w:val="24"/>
          <w:szCs w:val="24"/>
        </w:rPr>
        <w:t xml:space="preserve"> </w:t>
      </w:r>
      <w:r w:rsidRPr="004F104E">
        <w:rPr>
          <w:color w:val="404040"/>
          <w:sz w:val="24"/>
          <w:szCs w:val="24"/>
        </w:rPr>
        <w:t>20</w:t>
      </w:r>
      <w:r w:rsidRPr="004F104E">
        <w:rPr>
          <w:color w:val="404040"/>
          <w:sz w:val="24"/>
          <w:szCs w:val="24"/>
          <w:vertAlign w:val="superscript"/>
        </w:rPr>
        <w:t>th</w:t>
      </w:r>
      <w:r w:rsidR="00785C6F" w:rsidRPr="004F104E">
        <w:rPr>
          <w:color w:val="404040"/>
          <w:sz w:val="24"/>
          <w:szCs w:val="24"/>
        </w:rPr>
        <w:t xml:space="preserve"> C</w:t>
      </w:r>
      <w:r w:rsidRPr="004F104E">
        <w:rPr>
          <w:color w:val="404040"/>
          <w:sz w:val="24"/>
          <w:szCs w:val="24"/>
        </w:rPr>
        <w:t>entury</w:t>
      </w:r>
      <w:r w:rsidR="00785C6F" w:rsidRPr="004F104E">
        <w:rPr>
          <w:color w:val="404040"/>
          <w:sz w:val="24"/>
          <w:szCs w:val="24"/>
        </w:rPr>
        <w:t xml:space="preserve"> </w:t>
      </w:r>
      <w:r w:rsidRPr="004F104E">
        <w:rPr>
          <w:color w:val="404040"/>
          <w:sz w:val="24"/>
          <w:szCs w:val="24"/>
        </w:rPr>
        <w:t>government</w:t>
      </w:r>
      <w:r w:rsidR="00785C6F" w:rsidRPr="004F104E">
        <w:rPr>
          <w:color w:val="404040"/>
          <w:sz w:val="24"/>
          <w:szCs w:val="24"/>
        </w:rPr>
        <w:t xml:space="preserve"> </w:t>
      </w:r>
      <w:r w:rsidRPr="004F104E">
        <w:rPr>
          <w:color w:val="404040"/>
          <w:sz w:val="24"/>
          <w:szCs w:val="24"/>
        </w:rPr>
        <w:t>and</w:t>
      </w:r>
      <w:r w:rsidR="00785C6F" w:rsidRPr="004F104E">
        <w:rPr>
          <w:color w:val="404040"/>
          <w:sz w:val="24"/>
          <w:szCs w:val="24"/>
        </w:rPr>
        <w:t xml:space="preserve"> </w:t>
      </w:r>
      <w:r w:rsidRPr="004F104E">
        <w:rPr>
          <w:color w:val="404040"/>
          <w:sz w:val="24"/>
          <w:szCs w:val="24"/>
        </w:rPr>
        <w:t>politics.</w:t>
      </w:r>
    </w:p>
    <w:p w14:paraId="736DA9D9" w14:textId="2ABDD484" w:rsidR="00785C6F" w:rsidRPr="004F104E" w:rsidRDefault="001F3BC4" w:rsidP="00FD28B7">
      <w:pPr>
        <w:pStyle w:val="ListParagraph"/>
        <w:numPr>
          <w:ilvl w:val="0"/>
          <w:numId w:val="9"/>
        </w:numPr>
        <w:tabs>
          <w:tab w:val="left" w:pos="1992"/>
        </w:tabs>
        <w:spacing w:line="242" w:lineRule="auto"/>
        <w:ind w:left="720" w:right="1075"/>
        <w:jc w:val="both"/>
        <w:rPr>
          <w:sz w:val="24"/>
          <w:szCs w:val="24"/>
        </w:rPr>
      </w:pPr>
      <w:r w:rsidRPr="004F104E">
        <w:rPr>
          <w:color w:val="404040"/>
          <w:sz w:val="24"/>
          <w:szCs w:val="24"/>
        </w:rPr>
        <w:t>Other</w:t>
      </w:r>
      <w:r w:rsidR="00785C6F" w:rsidRPr="004F104E">
        <w:rPr>
          <w:color w:val="404040"/>
          <w:sz w:val="24"/>
          <w:szCs w:val="24"/>
        </w:rPr>
        <w:t xml:space="preserve"> </w:t>
      </w:r>
      <w:r w:rsidRPr="004F104E">
        <w:rPr>
          <w:color w:val="404040"/>
          <w:sz w:val="24"/>
          <w:szCs w:val="24"/>
        </w:rPr>
        <w:t>branch</w:t>
      </w:r>
      <w:r w:rsidR="00785C6F" w:rsidRPr="004F104E">
        <w:rPr>
          <w:color w:val="404040"/>
          <w:sz w:val="24"/>
          <w:szCs w:val="24"/>
        </w:rPr>
        <w:t xml:space="preserve"> </w:t>
      </w:r>
      <w:r w:rsidRPr="004F104E">
        <w:rPr>
          <w:color w:val="404040"/>
          <w:sz w:val="24"/>
          <w:szCs w:val="24"/>
        </w:rPr>
        <w:t>libraries on campus</w:t>
      </w:r>
      <w:r w:rsidR="00785C6F" w:rsidRPr="004F104E">
        <w:rPr>
          <w:color w:val="404040"/>
          <w:sz w:val="24"/>
          <w:szCs w:val="24"/>
        </w:rPr>
        <w:t xml:space="preserve"> </w:t>
      </w:r>
      <w:r w:rsidRPr="004F104E">
        <w:rPr>
          <w:color w:val="404040"/>
          <w:sz w:val="24"/>
          <w:szCs w:val="24"/>
        </w:rPr>
        <w:t>include</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Maps Library,</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Music Library,</w:t>
      </w:r>
      <w:r w:rsidR="00785C6F" w:rsidRPr="004F104E">
        <w:rPr>
          <w:color w:val="404040"/>
          <w:sz w:val="24"/>
          <w:szCs w:val="24"/>
        </w:rPr>
        <w:t xml:space="preserve"> </w:t>
      </w:r>
      <w:r w:rsidRPr="004F104E">
        <w:rPr>
          <w:color w:val="404040"/>
          <w:sz w:val="24"/>
          <w:szCs w:val="24"/>
        </w:rPr>
        <w:t>the</w:t>
      </w:r>
      <w:r w:rsidR="00785C6F" w:rsidRPr="004F104E">
        <w:rPr>
          <w:color w:val="404040"/>
          <w:sz w:val="24"/>
          <w:szCs w:val="24"/>
        </w:rPr>
        <w:t xml:space="preserve"> </w:t>
      </w:r>
      <w:r w:rsidRPr="004F104E">
        <w:rPr>
          <w:color w:val="404040"/>
          <w:sz w:val="24"/>
          <w:szCs w:val="24"/>
        </w:rPr>
        <w:t>Law Library,</w:t>
      </w:r>
      <w:r w:rsidR="00785C6F" w:rsidRPr="004F104E">
        <w:rPr>
          <w:color w:val="404040"/>
          <w:sz w:val="24"/>
          <w:szCs w:val="24"/>
        </w:rPr>
        <w:t xml:space="preserve"> </w:t>
      </w:r>
      <w:r w:rsidRPr="004F104E">
        <w:rPr>
          <w:color w:val="404040"/>
          <w:sz w:val="24"/>
          <w:szCs w:val="24"/>
        </w:rPr>
        <w:t>and the Engineering Library.</w:t>
      </w:r>
      <w:bookmarkStart w:id="240" w:name="_TOC_250009"/>
    </w:p>
    <w:p w14:paraId="660C9CDD" w14:textId="77777777" w:rsidR="00785C6F" w:rsidRPr="004F104E" w:rsidRDefault="00785C6F" w:rsidP="007079B3">
      <w:pPr>
        <w:ind w:left="720"/>
        <w:rPr>
          <w:sz w:val="24"/>
          <w:szCs w:val="24"/>
        </w:rPr>
      </w:pPr>
    </w:p>
    <w:p w14:paraId="457A8CE8" w14:textId="5119CE4F" w:rsidR="00B35346" w:rsidRPr="00785C6F" w:rsidRDefault="001F3BC4" w:rsidP="007079B3">
      <w:pPr>
        <w:pStyle w:val="Heading3"/>
        <w:spacing w:before="87"/>
        <w:ind w:left="720"/>
        <w:jc w:val="both"/>
      </w:pPr>
      <w:bookmarkStart w:id="241" w:name="_Toc121957708"/>
      <w:r w:rsidRPr="00785C6F">
        <w:lastRenderedPageBreak/>
        <w:t xml:space="preserve">Regional </w:t>
      </w:r>
      <w:bookmarkEnd w:id="240"/>
      <w:r w:rsidRPr="00785C6F">
        <w:t>Libraries</w:t>
      </w:r>
      <w:bookmarkEnd w:id="241"/>
    </w:p>
    <w:p w14:paraId="097C6B23" w14:textId="77777777" w:rsidR="00B35346" w:rsidRPr="00785C6F" w:rsidRDefault="001F3BC4" w:rsidP="007079B3">
      <w:pPr>
        <w:pStyle w:val="BodyText"/>
        <w:spacing w:before="248" w:line="252" w:lineRule="auto"/>
        <w:ind w:left="720" w:right="1082"/>
        <w:jc w:val="both"/>
      </w:pPr>
      <w:r w:rsidRPr="00785C6F">
        <w:rPr>
          <w:color w:val="404040"/>
        </w:rPr>
        <w:t>Lawrence is within a two-hour drive of many libraries of use to scholars in the fields of literary and cultural studies.</w:t>
      </w:r>
    </w:p>
    <w:p w14:paraId="0526E2CD" w14:textId="77777777" w:rsidR="00B35346" w:rsidRPr="00785C6F" w:rsidRDefault="00B35346" w:rsidP="007079B3">
      <w:pPr>
        <w:pStyle w:val="BodyText"/>
        <w:spacing w:before="7"/>
        <w:ind w:left="720"/>
      </w:pPr>
    </w:p>
    <w:p w14:paraId="3FD79815" w14:textId="0E80DA34" w:rsidR="00B35346" w:rsidRPr="00785C6F" w:rsidRDefault="001F3BC4" w:rsidP="00FD28B7">
      <w:pPr>
        <w:pStyle w:val="ListParagraph"/>
        <w:numPr>
          <w:ilvl w:val="0"/>
          <w:numId w:val="9"/>
        </w:numPr>
        <w:tabs>
          <w:tab w:val="left" w:pos="1992"/>
        </w:tabs>
        <w:ind w:left="720"/>
        <w:jc w:val="both"/>
        <w:rPr>
          <w:sz w:val="24"/>
        </w:rPr>
      </w:pPr>
      <w:r w:rsidRPr="00785C6F">
        <w:rPr>
          <w:color w:val="404040"/>
          <w:sz w:val="24"/>
        </w:rPr>
        <w:t>In downtown Lawrence, the Watkins</w:t>
      </w:r>
      <w:r w:rsidR="00785C6F">
        <w:rPr>
          <w:color w:val="404040"/>
          <w:sz w:val="24"/>
        </w:rPr>
        <w:t xml:space="preserve"> </w:t>
      </w:r>
      <w:r w:rsidRPr="00785C6F">
        <w:rPr>
          <w:color w:val="404040"/>
          <w:sz w:val="24"/>
        </w:rPr>
        <w:t>Community</w:t>
      </w:r>
      <w:r w:rsidR="00785C6F">
        <w:rPr>
          <w:color w:val="404040"/>
          <w:sz w:val="24"/>
        </w:rPr>
        <w:t xml:space="preserve"> </w:t>
      </w:r>
      <w:r w:rsidRPr="00785C6F">
        <w:rPr>
          <w:color w:val="404040"/>
          <w:sz w:val="24"/>
        </w:rPr>
        <w:t>Museum</w:t>
      </w:r>
      <w:r w:rsidR="00785C6F">
        <w:rPr>
          <w:color w:val="404040"/>
          <w:sz w:val="24"/>
        </w:rPr>
        <w:t xml:space="preserve"> </w:t>
      </w:r>
      <w:r w:rsidRPr="00785C6F">
        <w:rPr>
          <w:color w:val="404040"/>
          <w:sz w:val="24"/>
        </w:rPr>
        <w:t>contains material on local</w:t>
      </w:r>
      <w:r w:rsidR="00785C6F">
        <w:rPr>
          <w:color w:val="404040"/>
          <w:sz w:val="24"/>
        </w:rPr>
        <w:t xml:space="preserve"> </w:t>
      </w:r>
      <w:r w:rsidRPr="00785C6F">
        <w:rPr>
          <w:color w:val="404040"/>
          <w:sz w:val="24"/>
        </w:rPr>
        <w:t>topics.</w:t>
      </w:r>
    </w:p>
    <w:p w14:paraId="4CF22DA7" w14:textId="77777777" w:rsidR="00B35346" w:rsidRPr="00785C6F" w:rsidRDefault="001F3BC4" w:rsidP="00FD28B7">
      <w:pPr>
        <w:pStyle w:val="ListParagraph"/>
        <w:numPr>
          <w:ilvl w:val="0"/>
          <w:numId w:val="9"/>
        </w:numPr>
        <w:tabs>
          <w:tab w:val="left" w:pos="1992"/>
        </w:tabs>
        <w:spacing w:before="19" w:line="254" w:lineRule="auto"/>
        <w:ind w:left="720" w:right="1074"/>
        <w:jc w:val="both"/>
        <w:rPr>
          <w:sz w:val="24"/>
        </w:rPr>
      </w:pPr>
      <w:r w:rsidRPr="00785C6F">
        <w:rPr>
          <w:color w:val="404040"/>
          <w:sz w:val="24"/>
        </w:rPr>
        <w:t>The Harry S. Truman Library in Independence, Missouri (one hour away), is a branch of the National Archives. It offers quick and easy access to all types of documents, and a large and permanent collection of its own, especially strong in matters relating to the history of American diplomacy.</w:t>
      </w:r>
    </w:p>
    <w:p w14:paraId="01CE3936" w14:textId="7897E6B9" w:rsidR="00B35346" w:rsidRPr="00785C6F" w:rsidRDefault="001F3BC4" w:rsidP="00FD28B7">
      <w:pPr>
        <w:pStyle w:val="ListParagraph"/>
        <w:numPr>
          <w:ilvl w:val="0"/>
          <w:numId w:val="9"/>
        </w:numPr>
        <w:tabs>
          <w:tab w:val="left" w:pos="1992"/>
        </w:tabs>
        <w:spacing w:before="27" w:line="254" w:lineRule="auto"/>
        <w:ind w:left="720" w:right="1079"/>
        <w:jc w:val="both"/>
        <w:rPr>
          <w:sz w:val="24"/>
        </w:rPr>
      </w:pPr>
      <w:r w:rsidRPr="00785C6F">
        <w:rPr>
          <w:color w:val="404040"/>
          <w:sz w:val="24"/>
        </w:rPr>
        <w:t xml:space="preserve">The Library of the Kansas State Historical Society in Topeka, Kansas (30 minutes away), has extensive manuscript and newspaper collections. </w:t>
      </w:r>
      <w:r w:rsidR="004F104E" w:rsidRPr="00785C6F">
        <w:rPr>
          <w:color w:val="404040"/>
          <w:sz w:val="24"/>
        </w:rPr>
        <w:t>The Society’s Museum</w:t>
      </w:r>
      <w:r w:rsidRPr="00785C6F">
        <w:rPr>
          <w:color w:val="404040"/>
          <w:sz w:val="24"/>
        </w:rPr>
        <w:t xml:space="preserve"> is especially rich in material culture resources.</w:t>
      </w:r>
    </w:p>
    <w:p w14:paraId="5F75826A" w14:textId="77777777" w:rsidR="00B35346" w:rsidRPr="00785C6F" w:rsidRDefault="001F3BC4" w:rsidP="00FD28B7">
      <w:pPr>
        <w:pStyle w:val="ListParagraph"/>
        <w:numPr>
          <w:ilvl w:val="0"/>
          <w:numId w:val="9"/>
        </w:numPr>
        <w:tabs>
          <w:tab w:val="left" w:pos="1992"/>
        </w:tabs>
        <w:spacing w:line="254" w:lineRule="auto"/>
        <w:ind w:left="720" w:right="1076"/>
        <w:jc w:val="both"/>
        <w:rPr>
          <w:sz w:val="24"/>
        </w:rPr>
      </w:pPr>
      <w:r w:rsidRPr="00785C6F">
        <w:rPr>
          <w:color w:val="404040"/>
          <w:sz w:val="24"/>
        </w:rPr>
        <w:t>The Central Plains Regional Branch of the National Archives and Records Service in Kansas City, Missouri (45 minutes away), is the depository for the records of the Federal Courts of this region (Iowa, Kansas, Missouri, and Nebraska), the Bureau of Indian Affairs, and the Army Field Establishment, which was created during World War II and the Korean War.</w:t>
      </w:r>
    </w:p>
    <w:p w14:paraId="3A190662" w14:textId="68A40FD6" w:rsidR="00B35346" w:rsidRPr="00785C6F" w:rsidRDefault="001F3BC4" w:rsidP="00FD28B7">
      <w:pPr>
        <w:pStyle w:val="ListParagraph"/>
        <w:numPr>
          <w:ilvl w:val="0"/>
          <w:numId w:val="9"/>
        </w:numPr>
        <w:tabs>
          <w:tab w:val="left" w:pos="1992"/>
        </w:tabs>
        <w:spacing w:line="254" w:lineRule="auto"/>
        <w:ind w:left="720" w:right="1075"/>
        <w:jc w:val="both"/>
        <w:rPr>
          <w:sz w:val="24"/>
        </w:rPr>
      </w:pPr>
      <w:r w:rsidRPr="00785C6F">
        <w:rPr>
          <w:color w:val="404040"/>
          <w:sz w:val="24"/>
        </w:rPr>
        <w:t>The</w:t>
      </w:r>
      <w:r w:rsidR="00785C6F">
        <w:rPr>
          <w:color w:val="404040"/>
          <w:sz w:val="24"/>
        </w:rPr>
        <w:t xml:space="preserve"> </w:t>
      </w:r>
      <w:r w:rsidRPr="00785C6F">
        <w:rPr>
          <w:color w:val="404040"/>
          <w:sz w:val="24"/>
        </w:rPr>
        <w:t>Linda</w:t>
      </w:r>
      <w:r w:rsidR="00785C6F">
        <w:rPr>
          <w:color w:val="404040"/>
          <w:sz w:val="24"/>
        </w:rPr>
        <w:t xml:space="preserve"> </w:t>
      </w:r>
      <w:r w:rsidRPr="00785C6F">
        <w:rPr>
          <w:color w:val="404040"/>
          <w:sz w:val="24"/>
        </w:rPr>
        <w:t>Hall</w:t>
      </w:r>
      <w:r w:rsidR="00785C6F">
        <w:rPr>
          <w:color w:val="404040"/>
          <w:sz w:val="24"/>
        </w:rPr>
        <w:t xml:space="preserve"> </w:t>
      </w:r>
      <w:r w:rsidRPr="00785C6F">
        <w:rPr>
          <w:color w:val="404040"/>
          <w:sz w:val="24"/>
        </w:rPr>
        <w:t>Library</w:t>
      </w:r>
      <w:r w:rsidR="00785C6F">
        <w:rPr>
          <w:color w:val="404040"/>
          <w:sz w:val="24"/>
        </w:rPr>
        <w:t xml:space="preserve"> </w:t>
      </w:r>
      <w:r w:rsidRPr="00785C6F">
        <w:rPr>
          <w:color w:val="404040"/>
          <w:sz w:val="24"/>
        </w:rPr>
        <w:t>of</w:t>
      </w:r>
      <w:r w:rsidR="00785C6F">
        <w:rPr>
          <w:color w:val="404040"/>
          <w:sz w:val="24"/>
        </w:rPr>
        <w:t xml:space="preserve"> </w:t>
      </w:r>
      <w:r w:rsidRPr="00785C6F">
        <w:rPr>
          <w:color w:val="404040"/>
          <w:sz w:val="24"/>
        </w:rPr>
        <w:t>Science</w:t>
      </w:r>
      <w:r w:rsidR="00785C6F">
        <w:rPr>
          <w:color w:val="404040"/>
          <w:sz w:val="24"/>
        </w:rPr>
        <w:t xml:space="preserve"> </w:t>
      </w:r>
      <w:r w:rsidRPr="00785C6F">
        <w:rPr>
          <w:color w:val="404040"/>
          <w:sz w:val="24"/>
        </w:rPr>
        <w:t>in</w:t>
      </w:r>
      <w:r w:rsidR="00785C6F">
        <w:rPr>
          <w:color w:val="404040"/>
          <w:sz w:val="24"/>
        </w:rPr>
        <w:t xml:space="preserve"> </w:t>
      </w:r>
      <w:r w:rsidRPr="00785C6F">
        <w:rPr>
          <w:color w:val="404040"/>
          <w:sz w:val="24"/>
        </w:rPr>
        <w:t>Kansas</w:t>
      </w:r>
      <w:r w:rsidR="00785C6F">
        <w:rPr>
          <w:color w:val="404040"/>
          <w:sz w:val="24"/>
        </w:rPr>
        <w:t xml:space="preserve"> </w:t>
      </w:r>
      <w:r w:rsidRPr="00785C6F">
        <w:rPr>
          <w:color w:val="404040"/>
          <w:sz w:val="24"/>
        </w:rPr>
        <w:t>City,</w:t>
      </w:r>
      <w:r w:rsidR="00785C6F">
        <w:rPr>
          <w:color w:val="404040"/>
          <w:sz w:val="24"/>
        </w:rPr>
        <w:t xml:space="preserve"> </w:t>
      </w:r>
      <w:r w:rsidRPr="00785C6F">
        <w:rPr>
          <w:color w:val="404040"/>
          <w:sz w:val="24"/>
        </w:rPr>
        <w:t>Missouri</w:t>
      </w:r>
      <w:r w:rsidR="00785C6F">
        <w:rPr>
          <w:color w:val="404040"/>
          <w:sz w:val="24"/>
        </w:rPr>
        <w:t xml:space="preserve"> </w:t>
      </w:r>
      <w:r w:rsidRPr="00785C6F">
        <w:rPr>
          <w:color w:val="404040"/>
          <w:sz w:val="24"/>
        </w:rPr>
        <w:t>(one</w:t>
      </w:r>
      <w:r w:rsidR="00785C6F">
        <w:rPr>
          <w:color w:val="404040"/>
          <w:sz w:val="24"/>
        </w:rPr>
        <w:t xml:space="preserve"> </w:t>
      </w:r>
      <w:r w:rsidRPr="00785C6F">
        <w:rPr>
          <w:color w:val="404040"/>
          <w:sz w:val="24"/>
        </w:rPr>
        <w:t>hour</w:t>
      </w:r>
      <w:r w:rsidR="00785C6F">
        <w:rPr>
          <w:color w:val="404040"/>
          <w:sz w:val="24"/>
        </w:rPr>
        <w:t xml:space="preserve"> </w:t>
      </w:r>
      <w:r w:rsidRPr="00785C6F">
        <w:rPr>
          <w:color w:val="404040"/>
          <w:sz w:val="24"/>
        </w:rPr>
        <w:t>away),</w:t>
      </w:r>
      <w:r w:rsidR="00785C6F">
        <w:rPr>
          <w:color w:val="404040"/>
          <w:sz w:val="24"/>
        </w:rPr>
        <w:t xml:space="preserve"> </w:t>
      </w:r>
      <w:r w:rsidRPr="00785C6F">
        <w:rPr>
          <w:color w:val="404040"/>
          <w:sz w:val="24"/>
        </w:rPr>
        <w:t>contains</w:t>
      </w:r>
      <w:r w:rsidR="00785C6F">
        <w:rPr>
          <w:color w:val="404040"/>
          <w:sz w:val="24"/>
        </w:rPr>
        <w:t xml:space="preserve"> </w:t>
      </w:r>
      <w:r w:rsidRPr="00785C6F">
        <w:rPr>
          <w:color w:val="404040"/>
          <w:sz w:val="24"/>
        </w:rPr>
        <w:t>an</w:t>
      </w:r>
      <w:r w:rsidR="00785C6F">
        <w:rPr>
          <w:color w:val="404040"/>
          <w:sz w:val="24"/>
        </w:rPr>
        <w:t xml:space="preserve"> </w:t>
      </w:r>
      <w:r w:rsidRPr="00785C6F">
        <w:rPr>
          <w:color w:val="404040"/>
          <w:sz w:val="24"/>
        </w:rPr>
        <w:t>excellent collection of materials in</w:t>
      </w:r>
      <w:r w:rsidR="00785C6F">
        <w:rPr>
          <w:color w:val="404040"/>
          <w:sz w:val="24"/>
        </w:rPr>
        <w:t xml:space="preserve"> </w:t>
      </w:r>
      <w:r w:rsidRPr="00785C6F">
        <w:rPr>
          <w:color w:val="404040"/>
          <w:sz w:val="24"/>
        </w:rPr>
        <w:t>the history</w:t>
      </w:r>
      <w:r w:rsidR="00785C6F">
        <w:rPr>
          <w:color w:val="404040"/>
          <w:sz w:val="24"/>
        </w:rPr>
        <w:t xml:space="preserve"> </w:t>
      </w:r>
      <w:r w:rsidRPr="00785C6F">
        <w:rPr>
          <w:color w:val="404040"/>
          <w:sz w:val="24"/>
        </w:rPr>
        <w:t>of science with</w:t>
      </w:r>
      <w:r w:rsidR="00785C6F">
        <w:rPr>
          <w:color w:val="404040"/>
          <w:sz w:val="24"/>
        </w:rPr>
        <w:t xml:space="preserve"> </w:t>
      </w:r>
      <w:r w:rsidRPr="00785C6F">
        <w:rPr>
          <w:color w:val="404040"/>
          <w:sz w:val="24"/>
        </w:rPr>
        <w:t>major emphasis on the physical sciences. The library includes an outstanding group of rare editions in early and modern science and an unusually complete set of periodicals of the learned scientific societies of the world.</w:t>
      </w:r>
    </w:p>
    <w:p w14:paraId="6D16C154" w14:textId="5B990371" w:rsidR="00B35346" w:rsidRPr="00785C6F" w:rsidRDefault="001F3BC4" w:rsidP="00FD28B7">
      <w:pPr>
        <w:pStyle w:val="ListParagraph"/>
        <w:numPr>
          <w:ilvl w:val="0"/>
          <w:numId w:val="9"/>
        </w:numPr>
        <w:tabs>
          <w:tab w:val="left" w:pos="1992"/>
        </w:tabs>
        <w:spacing w:line="254" w:lineRule="auto"/>
        <w:ind w:left="720" w:right="1071"/>
        <w:jc w:val="both"/>
        <w:rPr>
          <w:sz w:val="24"/>
        </w:rPr>
      </w:pPr>
      <w:r w:rsidRPr="00785C6F">
        <w:rPr>
          <w:color w:val="404040"/>
          <w:sz w:val="24"/>
        </w:rPr>
        <w:t>The Western Historical Manuscript Collection at the University of Missouri in Kansas City is a</w:t>
      </w:r>
      <w:r w:rsidR="00785C6F">
        <w:rPr>
          <w:color w:val="404040"/>
          <w:sz w:val="24"/>
        </w:rPr>
        <w:t xml:space="preserve"> </w:t>
      </w:r>
      <w:r w:rsidRPr="00785C6F">
        <w:rPr>
          <w:color w:val="404040"/>
          <w:sz w:val="24"/>
        </w:rPr>
        <w:t>joint collection</w:t>
      </w:r>
      <w:r w:rsidR="00785C6F">
        <w:rPr>
          <w:color w:val="404040"/>
          <w:sz w:val="24"/>
        </w:rPr>
        <w:t xml:space="preserve"> </w:t>
      </w:r>
      <w:r w:rsidRPr="00785C6F">
        <w:rPr>
          <w:color w:val="404040"/>
          <w:sz w:val="24"/>
        </w:rPr>
        <w:t>of</w:t>
      </w:r>
      <w:r w:rsidR="00785C6F">
        <w:rPr>
          <w:color w:val="404040"/>
          <w:sz w:val="24"/>
        </w:rPr>
        <w:t xml:space="preserve"> </w:t>
      </w:r>
      <w:r w:rsidRPr="00785C6F">
        <w:rPr>
          <w:color w:val="404040"/>
          <w:sz w:val="24"/>
        </w:rPr>
        <w:t>the University</w:t>
      </w:r>
      <w:r w:rsidR="00785C6F">
        <w:rPr>
          <w:color w:val="404040"/>
          <w:sz w:val="24"/>
        </w:rPr>
        <w:t xml:space="preserve"> </w:t>
      </w:r>
      <w:r w:rsidRPr="00785C6F">
        <w:rPr>
          <w:color w:val="404040"/>
          <w:sz w:val="24"/>
        </w:rPr>
        <w:t>of Missouri</w:t>
      </w:r>
      <w:r w:rsidR="00785C6F">
        <w:rPr>
          <w:color w:val="404040"/>
          <w:sz w:val="24"/>
        </w:rPr>
        <w:t xml:space="preserve"> </w:t>
      </w:r>
      <w:r w:rsidRPr="00785C6F">
        <w:rPr>
          <w:color w:val="404040"/>
          <w:sz w:val="24"/>
        </w:rPr>
        <w:t>and the State Historical</w:t>
      </w:r>
      <w:r w:rsidR="00785C6F">
        <w:rPr>
          <w:color w:val="404040"/>
          <w:sz w:val="24"/>
        </w:rPr>
        <w:t xml:space="preserve"> </w:t>
      </w:r>
      <w:r w:rsidRPr="00785C6F">
        <w:rPr>
          <w:color w:val="404040"/>
          <w:sz w:val="24"/>
        </w:rPr>
        <w:t>Society of Missouri. It contains more than 12,000 cubic feet of primary source documents relating to the history and culture of Kansas City, western Missouri, and the Midwest.</w:t>
      </w:r>
    </w:p>
    <w:p w14:paraId="1D03AAA7" w14:textId="01780F14" w:rsidR="00B35346" w:rsidRPr="00785C6F" w:rsidRDefault="001F3BC4" w:rsidP="00FD28B7">
      <w:pPr>
        <w:pStyle w:val="ListParagraph"/>
        <w:numPr>
          <w:ilvl w:val="0"/>
          <w:numId w:val="9"/>
        </w:numPr>
        <w:tabs>
          <w:tab w:val="left" w:pos="1992"/>
        </w:tabs>
        <w:spacing w:line="254" w:lineRule="auto"/>
        <w:ind w:left="720" w:right="1076"/>
        <w:jc w:val="both"/>
        <w:rPr>
          <w:sz w:val="24"/>
        </w:rPr>
      </w:pPr>
      <w:r w:rsidRPr="00785C6F">
        <w:rPr>
          <w:color w:val="404040"/>
          <w:sz w:val="24"/>
        </w:rPr>
        <w:t>The Marr Sound Archives, at</w:t>
      </w:r>
      <w:r w:rsidR="00785C6F">
        <w:rPr>
          <w:color w:val="404040"/>
          <w:sz w:val="24"/>
        </w:rPr>
        <w:t xml:space="preserve"> </w:t>
      </w:r>
      <w:r w:rsidRPr="00785C6F">
        <w:rPr>
          <w:color w:val="404040"/>
          <w:sz w:val="24"/>
        </w:rPr>
        <w:t>the University of Missouri in Kansas City, hold almost 250,000 sound recordings focusing on</w:t>
      </w:r>
      <w:r w:rsidR="00785C6F">
        <w:rPr>
          <w:color w:val="404040"/>
          <w:sz w:val="24"/>
        </w:rPr>
        <w:t xml:space="preserve"> </w:t>
      </w:r>
      <w:r w:rsidRPr="00785C6F">
        <w:rPr>
          <w:color w:val="404040"/>
          <w:sz w:val="24"/>
        </w:rPr>
        <w:t>the American experience as reflected in recorded sound. Recordings date from the beginning of recorded sound in the 1890s up to 1980.</w:t>
      </w:r>
    </w:p>
    <w:p w14:paraId="30B69B51" w14:textId="77777777" w:rsidR="00B35346" w:rsidRPr="00785C6F" w:rsidRDefault="00B35346" w:rsidP="007079B3">
      <w:pPr>
        <w:pStyle w:val="BodyText"/>
        <w:spacing w:before="8"/>
        <w:ind w:left="720"/>
        <w:rPr>
          <w:sz w:val="27"/>
        </w:rPr>
      </w:pPr>
    </w:p>
    <w:p w14:paraId="68713350" w14:textId="77777777" w:rsidR="00B35346" w:rsidRPr="00785C6F" w:rsidRDefault="001F3BC4" w:rsidP="007079B3">
      <w:pPr>
        <w:pStyle w:val="Heading3"/>
        <w:ind w:left="720"/>
      </w:pPr>
      <w:bookmarkStart w:id="242" w:name="_TOC_250008"/>
      <w:bookmarkStart w:id="243" w:name="_Toc121957709"/>
      <w:bookmarkEnd w:id="242"/>
      <w:r w:rsidRPr="00785C6F">
        <w:t>Museums</w:t>
      </w:r>
      <w:bookmarkEnd w:id="243"/>
    </w:p>
    <w:p w14:paraId="59CA6970" w14:textId="77777777" w:rsidR="00B35346" w:rsidRPr="00785C6F" w:rsidRDefault="001F3BC4" w:rsidP="007079B3">
      <w:pPr>
        <w:pStyle w:val="BodyText"/>
        <w:spacing w:before="246"/>
        <w:ind w:left="720"/>
      </w:pPr>
      <w:r w:rsidRPr="00785C6F">
        <w:rPr>
          <w:color w:val="404040"/>
        </w:rPr>
        <w:t>Important holdings in American art can be found throughout the region.</w:t>
      </w:r>
    </w:p>
    <w:p w14:paraId="453BE4AC" w14:textId="77777777" w:rsidR="00B35346" w:rsidRPr="00785C6F" w:rsidRDefault="00B35346" w:rsidP="007079B3">
      <w:pPr>
        <w:pStyle w:val="BodyText"/>
        <w:spacing w:before="9"/>
        <w:ind w:left="720"/>
      </w:pPr>
    </w:p>
    <w:p w14:paraId="25C08569" w14:textId="418563A8" w:rsidR="00B35346" w:rsidRPr="00DC32BF" w:rsidRDefault="001F3BC4" w:rsidP="00FD28B7">
      <w:pPr>
        <w:pStyle w:val="ListParagraph"/>
        <w:numPr>
          <w:ilvl w:val="0"/>
          <w:numId w:val="9"/>
        </w:numPr>
        <w:tabs>
          <w:tab w:val="left" w:pos="1992"/>
        </w:tabs>
        <w:spacing w:line="254" w:lineRule="auto"/>
        <w:ind w:left="720" w:right="1073"/>
        <w:jc w:val="both"/>
        <w:rPr>
          <w:sz w:val="24"/>
        </w:rPr>
      </w:pPr>
      <w:r w:rsidRPr="00785C6F">
        <w:rPr>
          <w:color w:val="404040"/>
          <w:sz w:val="24"/>
        </w:rPr>
        <w:t>The</w:t>
      </w:r>
      <w:r w:rsidR="00785C6F">
        <w:rPr>
          <w:color w:val="404040"/>
          <w:sz w:val="24"/>
        </w:rPr>
        <w:t xml:space="preserve"> </w:t>
      </w:r>
      <w:r w:rsidRPr="00785C6F">
        <w:rPr>
          <w:color w:val="404040"/>
          <w:sz w:val="24"/>
        </w:rPr>
        <w:t>Spencer</w:t>
      </w:r>
      <w:r w:rsidR="00785C6F">
        <w:rPr>
          <w:color w:val="404040"/>
          <w:sz w:val="24"/>
        </w:rPr>
        <w:t xml:space="preserve"> </w:t>
      </w:r>
      <w:r w:rsidRPr="00785C6F">
        <w:rPr>
          <w:color w:val="404040"/>
          <w:sz w:val="24"/>
        </w:rPr>
        <w:t>Museum</w:t>
      </w:r>
      <w:r w:rsidR="00785C6F">
        <w:rPr>
          <w:color w:val="404040"/>
          <w:sz w:val="24"/>
        </w:rPr>
        <w:t xml:space="preserve"> </w:t>
      </w:r>
      <w:r w:rsidRPr="00785C6F">
        <w:rPr>
          <w:color w:val="404040"/>
          <w:sz w:val="24"/>
        </w:rPr>
        <w:t>of</w:t>
      </w:r>
      <w:r w:rsidR="00785C6F">
        <w:rPr>
          <w:color w:val="404040"/>
          <w:sz w:val="24"/>
        </w:rPr>
        <w:t xml:space="preserve"> </w:t>
      </w:r>
      <w:r w:rsidRPr="00785C6F">
        <w:rPr>
          <w:color w:val="404040"/>
          <w:sz w:val="24"/>
        </w:rPr>
        <w:t>Art</w:t>
      </w:r>
      <w:r w:rsidR="00785C6F">
        <w:rPr>
          <w:color w:val="404040"/>
          <w:sz w:val="24"/>
        </w:rPr>
        <w:t xml:space="preserve"> </w:t>
      </w:r>
      <w:r w:rsidRPr="00785C6F">
        <w:rPr>
          <w:color w:val="404040"/>
          <w:sz w:val="24"/>
        </w:rPr>
        <w:t>on</w:t>
      </w:r>
      <w:r w:rsidR="00785C6F">
        <w:rPr>
          <w:color w:val="404040"/>
          <w:sz w:val="24"/>
        </w:rPr>
        <w:t xml:space="preserve"> </w:t>
      </w:r>
      <w:r w:rsidRPr="00785C6F">
        <w:rPr>
          <w:color w:val="404040"/>
          <w:sz w:val="24"/>
        </w:rPr>
        <w:t>the</w:t>
      </w:r>
      <w:r w:rsidR="00785C6F">
        <w:rPr>
          <w:color w:val="404040"/>
          <w:sz w:val="24"/>
        </w:rPr>
        <w:t xml:space="preserve"> </w:t>
      </w:r>
      <w:r w:rsidRPr="00785C6F">
        <w:rPr>
          <w:color w:val="404040"/>
          <w:sz w:val="24"/>
        </w:rPr>
        <w:t>Lawrence</w:t>
      </w:r>
      <w:r w:rsidR="00785C6F">
        <w:rPr>
          <w:color w:val="404040"/>
          <w:sz w:val="24"/>
        </w:rPr>
        <w:t xml:space="preserve"> </w:t>
      </w:r>
      <w:r w:rsidRPr="00785C6F">
        <w:rPr>
          <w:color w:val="404040"/>
          <w:sz w:val="24"/>
        </w:rPr>
        <w:t>campus</w:t>
      </w:r>
      <w:r w:rsidR="00785C6F">
        <w:rPr>
          <w:color w:val="404040"/>
          <w:sz w:val="24"/>
        </w:rPr>
        <w:t xml:space="preserve"> </w:t>
      </w:r>
      <w:r w:rsidRPr="00785C6F">
        <w:rPr>
          <w:color w:val="404040"/>
          <w:sz w:val="24"/>
        </w:rPr>
        <w:t>provides</w:t>
      </w:r>
      <w:r w:rsidR="00785C6F">
        <w:rPr>
          <w:color w:val="404040"/>
          <w:sz w:val="24"/>
        </w:rPr>
        <w:t xml:space="preserve"> </w:t>
      </w:r>
      <w:r w:rsidRPr="00785C6F">
        <w:rPr>
          <w:color w:val="404040"/>
          <w:sz w:val="24"/>
        </w:rPr>
        <w:t>a</w:t>
      </w:r>
      <w:r w:rsidR="00785C6F">
        <w:rPr>
          <w:color w:val="404040"/>
          <w:sz w:val="24"/>
        </w:rPr>
        <w:t xml:space="preserve"> </w:t>
      </w:r>
      <w:r w:rsidRPr="00785C6F">
        <w:rPr>
          <w:color w:val="404040"/>
          <w:sz w:val="24"/>
        </w:rPr>
        <w:t>facility</w:t>
      </w:r>
      <w:r w:rsidR="00785C6F">
        <w:rPr>
          <w:color w:val="404040"/>
          <w:sz w:val="24"/>
        </w:rPr>
        <w:t xml:space="preserve"> </w:t>
      </w:r>
      <w:r w:rsidRPr="00785C6F">
        <w:rPr>
          <w:color w:val="404040"/>
          <w:sz w:val="24"/>
        </w:rPr>
        <w:t>that</w:t>
      </w:r>
      <w:r w:rsidR="00785C6F">
        <w:rPr>
          <w:color w:val="404040"/>
          <w:sz w:val="24"/>
        </w:rPr>
        <w:t xml:space="preserve"> </w:t>
      </w:r>
      <w:r w:rsidRPr="00785C6F">
        <w:rPr>
          <w:color w:val="404040"/>
          <w:sz w:val="24"/>
        </w:rPr>
        <w:t>is</w:t>
      </w:r>
      <w:r w:rsidR="00785C6F">
        <w:rPr>
          <w:color w:val="404040"/>
          <w:sz w:val="24"/>
        </w:rPr>
        <w:t xml:space="preserve"> </w:t>
      </w:r>
      <w:r w:rsidRPr="00785C6F">
        <w:rPr>
          <w:color w:val="404040"/>
          <w:sz w:val="24"/>
        </w:rPr>
        <w:t>widely</w:t>
      </w:r>
      <w:r w:rsidR="00785C6F">
        <w:rPr>
          <w:color w:val="404040"/>
          <w:sz w:val="24"/>
        </w:rPr>
        <w:t xml:space="preserve"> </w:t>
      </w:r>
      <w:r w:rsidRPr="00785C6F">
        <w:rPr>
          <w:color w:val="404040"/>
          <w:sz w:val="24"/>
        </w:rPr>
        <w:t>recognized</w:t>
      </w:r>
      <w:r w:rsidR="00785C6F">
        <w:rPr>
          <w:color w:val="404040"/>
          <w:sz w:val="24"/>
        </w:rPr>
        <w:t xml:space="preserve"> </w:t>
      </w:r>
      <w:r w:rsidRPr="00785C6F">
        <w:rPr>
          <w:color w:val="404040"/>
          <w:sz w:val="24"/>
        </w:rPr>
        <w:t>as one of the</w:t>
      </w:r>
      <w:r w:rsidR="00785C6F">
        <w:rPr>
          <w:color w:val="404040"/>
          <w:sz w:val="24"/>
        </w:rPr>
        <w:t xml:space="preserve"> </w:t>
      </w:r>
      <w:r w:rsidRPr="00785C6F">
        <w:rPr>
          <w:color w:val="404040"/>
          <w:sz w:val="24"/>
        </w:rPr>
        <w:t>foremost teaching museums in the United States. The</w:t>
      </w:r>
      <w:r w:rsidR="00785C6F">
        <w:rPr>
          <w:color w:val="404040"/>
          <w:sz w:val="24"/>
        </w:rPr>
        <w:t xml:space="preserve"> </w:t>
      </w:r>
      <w:r w:rsidRPr="00785C6F">
        <w:rPr>
          <w:color w:val="404040"/>
          <w:sz w:val="24"/>
        </w:rPr>
        <w:t>new</w:t>
      </w:r>
      <w:r w:rsidR="00785C6F">
        <w:rPr>
          <w:color w:val="404040"/>
          <w:sz w:val="24"/>
        </w:rPr>
        <w:t xml:space="preserve"> </w:t>
      </w:r>
      <w:r w:rsidRPr="00785C6F">
        <w:rPr>
          <w:color w:val="404040"/>
          <w:sz w:val="24"/>
        </w:rPr>
        <w:t>building’s ten</w:t>
      </w:r>
      <w:r w:rsidR="00785C6F">
        <w:rPr>
          <w:color w:val="404040"/>
          <w:sz w:val="24"/>
        </w:rPr>
        <w:t xml:space="preserve"> </w:t>
      </w:r>
      <w:r w:rsidRPr="00785C6F">
        <w:rPr>
          <w:color w:val="404040"/>
          <w:sz w:val="24"/>
        </w:rPr>
        <w:t>galleries and</w:t>
      </w:r>
      <w:r w:rsidR="00785C6F">
        <w:rPr>
          <w:color w:val="404040"/>
          <w:sz w:val="24"/>
        </w:rPr>
        <w:t xml:space="preserve"> </w:t>
      </w:r>
      <w:r w:rsidRPr="00785C6F">
        <w:rPr>
          <w:color w:val="404040"/>
          <w:sz w:val="24"/>
        </w:rPr>
        <w:t>central court</w:t>
      </w:r>
      <w:r w:rsidR="00785C6F">
        <w:rPr>
          <w:color w:val="404040"/>
          <w:sz w:val="24"/>
        </w:rPr>
        <w:t xml:space="preserve"> </w:t>
      </w:r>
      <w:r w:rsidRPr="00785C6F">
        <w:rPr>
          <w:color w:val="404040"/>
          <w:sz w:val="24"/>
        </w:rPr>
        <w:t>include</w:t>
      </w:r>
      <w:r w:rsidR="00785C6F">
        <w:rPr>
          <w:color w:val="404040"/>
          <w:sz w:val="24"/>
        </w:rPr>
        <w:t xml:space="preserve"> </w:t>
      </w:r>
      <w:r w:rsidRPr="00785C6F">
        <w:rPr>
          <w:color w:val="404040"/>
          <w:sz w:val="24"/>
        </w:rPr>
        <w:t>29,000</w:t>
      </w:r>
      <w:r w:rsidR="00785C6F">
        <w:rPr>
          <w:color w:val="404040"/>
          <w:sz w:val="24"/>
        </w:rPr>
        <w:t xml:space="preserve"> </w:t>
      </w:r>
      <w:r w:rsidRPr="00785C6F">
        <w:rPr>
          <w:color w:val="404040"/>
          <w:sz w:val="24"/>
        </w:rPr>
        <w:t>square</w:t>
      </w:r>
      <w:r w:rsidR="00785C6F">
        <w:rPr>
          <w:color w:val="404040"/>
          <w:sz w:val="24"/>
        </w:rPr>
        <w:t xml:space="preserve"> </w:t>
      </w:r>
      <w:r w:rsidRPr="00785C6F">
        <w:rPr>
          <w:color w:val="404040"/>
          <w:sz w:val="24"/>
        </w:rPr>
        <w:t>feet</w:t>
      </w:r>
      <w:r w:rsidR="00785C6F">
        <w:rPr>
          <w:color w:val="404040"/>
          <w:sz w:val="24"/>
        </w:rPr>
        <w:t xml:space="preserve"> </w:t>
      </w:r>
      <w:r w:rsidRPr="00785C6F">
        <w:rPr>
          <w:color w:val="404040"/>
          <w:sz w:val="24"/>
        </w:rPr>
        <w:t>of</w:t>
      </w:r>
      <w:r w:rsidR="00785C6F">
        <w:rPr>
          <w:color w:val="404040"/>
          <w:sz w:val="24"/>
        </w:rPr>
        <w:t xml:space="preserve"> </w:t>
      </w:r>
      <w:r w:rsidRPr="00785C6F">
        <w:rPr>
          <w:color w:val="404040"/>
          <w:sz w:val="24"/>
        </w:rPr>
        <w:t>exhibition</w:t>
      </w:r>
      <w:r w:rsidR="00785C6F">
        <w:rPr>
          <w:color w:val="404040"/>
          <w:sz w:val="24"/>
        </w:rPr>
        <w:t xml:space="preserve"> </w:t>
      </w:r>
      <w:r w:rsidRPr="00785C6F">
        <w:rPr>
          <w:color w:val="404040"/>
          <w:sz w:val="24"/>
        </w:rPr>
        <w:t>space;</w:t>
      </w:r>
      <w:r w:rsidR="00785C6F">
        <w:rPr>
          <w:color w:val="404040"/>
          <w:sz w:val="24"/>
        </w:rPr>
        <w:t xml:space="preserve"> </w:t>
      </w:r>
      <w:r w:rsidRPr="00785C6F">
        <w:rPr>
          <w:color w:val="404040"/>
          <w:sz w:val="24"/>
        </w:rPr>
        <w:t>its</w:t>
      </w:r>
      <w:r w:rsidR="00785C6F">
        <w:rPr>
          <w:color w:val="404040"/>
          <w:sz w:val="24"/>
        </w:rPr>
        <w:t xml:space="preserve"> </w:t>
      </w:r>
      <w:r w:rsidRPr="00785C6F">
        <w:rPr>
          <w:color w:val="404040"/>
          <w:sz w:val="24"/>
        </w:rPr>
        <w:t>collections</w:t>
      </w:r>
      <w:r w:rsidR="00785C6F">
        <w:rPr>
          <w:color w:val="404040"/>
          <w:sz w:val="24"/>
        </w:rPr>
        <w:t xml:space="preserve"> </w:t>
      </w:r>
      <w:r w:rsidRPr="00785C6F">
        <w:rPr>
          <w:color w:val="404040"/>
          <w:sz w:val="24"/>
        </w:rPr>
        <w:t>number</w:t>
      </w:r>
      <w:r w:rsidR="00785C6F">
        <w:rPr>
          <w:color w:val="404040"/>
          <w:sz w:val="24"/>
        </w:rPr>
        <w:t xml:space="preserve"> </w:t>
      </w:r>
      <w:r w:rsidRPr="00785C6F">
        <w:rPr>
          <w:color w:val="404040"/>
          <w:sz w:val="24"/>
        </w:rPr>
        <w:t>more than</w:t>
      </w:r>
      <w:r w:rsidR="00785C6F">
        <w:rPr>
          <w:color w:val="404040"/>
          <w:sz w:val="24"/>
        </w:rPr>
        <w:t xml:space="preserve"> </w:t>
      </w:r>
      <w:r w:rsidRPr="00785C6F">
        <w:rPr>
          <w:color w:val="404040"/>
          <w:sz w:val="24"/>
        </w:rPr>
        <w:t>25,000</w:t>
      </w:r>
      <w:r w:rsidR="00785C6F">
        <w:rPr>
          <w:color w:val="404040"/>
          <w:sz w:val="24"/>
        </w:rPr>
        <w:t xml:space="preserve"> </w:t>
      </w:r>
      <w:r w:rsidRPr="00785C6F">
        <w:rPr>
          <w:color w:val="404040"/>
          <w:sz w:val="24"/>
        </w:rPr>
        <w:t>objects. The museum works with instructors on setting up special exhibits tailored to specific courses.</w:t>
      </w:r>
      <w:r w:rsidR="00785C6F">
        <w:rPr>
          <w:color w:val="404040"/>
          <w:sz w:val="24"/>
        </w:rPr>
        <w:t xml:space="preserve"> </w:t>
      </w:r>
    </w:p>
    <w:p w14:paraId="65CAC856" w14:textId="77777777" w:rsidR="00B35346" w:rsidRPr="00DC32BF" w:rsidRDefault="00B35346">
      <w:pPr>
        <w:spacing w:line="254" w:lineRule="auto"/>
        <w:jc w:val="both"/>
        <w:rPr>
          <w:sz w:val="24"/>
        </w:rPr>
        <w:sectPr w:rsidR="00B35346" w:rsidRPr="00DC32BF">
          <w:pgSz w:w="12240" w:h="15840"/>
          <w:pgMar w:top="800" w:right="480" w:bottom="1520" w:left="140" w:header="257" w:footer="1264" w:gutter="0"/>
          <w:cols w:space="720"/>
        </w:sectPr>
      </w:pPr>
    </w:p>
    <w:p w14:paraId="2F74781D" w14:textId="77777777" w:rsidR="00B35346" w:rsidRPr="00DC32BF" w:rsidRDefault="00B35346">
      <w:pPr>
        <w:pStyle w:val="BodyText"/>
        <w:rPr>
          <w:sz w:val="9"/>
        </w:rPr>
      </w:pPr>
    </w:p>
    <w:p w14:paraId="2230C774" w14:textId="0B99C5CA" w:rsidR="00B35346" w:rsidRPr="00DC32BF" w:rsidRDefault="001F3BC4" w:rsidP="007079B3">
      <w:pPr>
        <w:pStyle w:val="Heading2"/>
        <w:spacing w:before="35"/>
        <w:ind w:left="810"/>
      </w:pPr>
      <w:bookmarkStart w:id="244" w:name="_TOC_250007"/>
      <w:bookmarkStart w:id="245" w:name="_Toc121957710"/>
      <w:r w:rsidRPr="00DC32BF">
        <w:rPr>
          <w:color w:val="2E5395"/>
        </w:rPr>
        <w:t xml:space="preserve">Appendix D: </w:t>
      </w:r>
      <w:bookmarkStart w:id="246" w:name="_Hlk120750877"/>
      <w:r w:rsidR="008D1F42">
        <w:rPr>
          <w:color w:val="2E5395"/>
        </w:rPr>
        <w:t xml:space="preserve">Class </w:t>
      </w:r>
      <w:r w:rsidRPr="00DC32BF">
        <w:rPr>
          <w:color w:val="2E5395"/>
        </w:rPr>
        <w:t xml:space="preserve">Substitution Request </w:t>
      </w:r>
      <w:bookmarkEnd w:id="244"/>
      <w:r w:rsidRPr="00DC32BF">
        <w:rPr>
          <w:color w:val="2E5395"/>
        </w:rPr>
        <w:t>Form</w:t>
      </w:r>
      <w:bookmarkEnd w:id="245"/>
      <w:bookmarkEnd w:id="246"/>
    </w:p>
    <w:p w14:paraId="44607B97" w14:textId="77777777" w:rsidR="00B35346" w:rsidRPr="00DC32BF" w:rsidRDefault="00B35346">
      <w:pPr>
        <w:pStyle w:val="BodyText"/>
        <w:rPr>
          <w:sz w:val="32"/>
        </w:rPr>
      </w:pPr>
    </w:p>
    <w:p w14:paraId="3D2B83CB" w14:textId="5CD525EE" w:rsidR="008D1F42" w:rsidRPr="00E26A63" w:rsidRDefault="008D1F42" w:rsidP="008D1F42">
      <w:pPr>
        <w:ind w:left="460"/>
        <w:rPr>
          <w:rFonts w:eastAsia="Times New Roman"/>
          <w:color w:val="000000"/>
          <w:sz w:val="28"/>
          <w:szCs w:val="28"/>
        </w:rPr>
      </w:pPr>
      <w:r w:rsidRPr="008D1F42">
        <w:rPr>
          <w:b/>
          <w:bCs/>
          <w:sz w:val="28"/>
          <w:szCs w:val="28"/>
        </w:rPr>
        <w:t>Note:</w:t>
      </w:r>
      <w:r w:rsidRPr="008D1F42">
        <w:rPr>
          <w:sz w:val="28"/>
          <w:szCs w:val="28"/>
        </w:rPr>
        <w:t xml:space="preserve"> </w:t>
      </w:r>
      <w:r w:rsidRPr="00E26A63">
        <w:rPr>
          <w:rFonts w:eastAsia="Times New Roman"/>
          <w:color w:val="000000"/>
          <w:sz w:val="28"/>
          <w:szCs w:val="28"/>
          <w:bdr w:val="none" w:sz="0" w:space="0" w:color="auto" w:frame="1"/>
        </w:rPr>
        <w:t xml:space="preserve">In the language program, </w:t>
      </w:r>
      <w:r w:rsidRPr="008D1F42">
        <w:rPr>
          <w:sz w:val="28"/>
          <w:szCs w:val="28"/>
        </w:rPr>
        <w:t>as of 2022 and in recent years,</w:t>
      </w:r>
      <w:r w:rsidRPr="008D1F42">
        <w:rPr>
          <w:rFonts w:eastAsia="Times New Roman"/>
          <w:color w:val="000000"/>
          <w:sz w:val="28"/>
          <w:szCs w:val="28"/>
          <w:bdr w:val="none" w:sz="0" w:space="0" w:color="auto" w:frame="1"/>
        </w:rPr>
        <w:t xml:space="preserve"> </w:t>
      </w:r>
      <w:r w:rsidRPr="00E26A63">
        <w:rPr>
          <w:rFonts w:eastAsia="Times New Roman"/>
          <w:color w:val="000000"/>
          <w:sz w:val="28"/>
          <w:szCs w:val="28"/>
          <w:bdr w:val="none" w:sz="0" w:space="0" w:color="auto" w:frame="1"/>
        </w:rPr>
        <w:t xml:space="preserve">the GTA works with the </w:t>
      </w:r>
      <w:r w:rsidRPr="008D1F42">
        <w:rPr>
          <w:rFonts w:eastAsia="Times New Roman"/>
          <w:color w:val="000000"/>
          <w:sz w:val="28"/>
          <w:szCs w:val="28"/>
          <w:bdr w:val="none" w:sz="0" w:space="0" w:color="auto" w:frame="1"/>
        </w:rPr>
        <w:t>language c</w:t>
      </w:r>
      <w:r w:rsidRPr="00E26A63">
        <w:rPr>
          <w:rFonts w:eastAsia="Times New Roman"/>
          <w:color w:val="000000"/>
          <w:sz w:val="28"/>
          <w:szCs w:val="28"/>
          <w:bdr w:val="none" w:sz="0" w:space="0" w:color="auto" w:frame="1"/>
        </w:rPr>
        <w:t xml:space="preserve">oordinator and then the coordinator notifies </w:t>
      </w:r>
      <w:r>
        <w:rPr>
          <w:rFonts w:eastAsia="Times New Roman"/>
          <w:color w:val="000000"/>
          <w:sz w:val="28"/>
          <w:szCs w:val="28"/>
          <w:bdr w:val="none" w:sz="0" w:space="0" w:color="auto" w:frame="1"/>
        </w:rPr>
        <w:t>the Office Manager (</w:t>
      </w:r>
      <w:r w:rsidR="007609B0">
        <w:rPr>
          <w:rFonts w:eastAsia="Times New Roman"/>
          <w:color w:val="000000"/>
          <w:sz w:val="28"/>
          <w:szCs w:val="28"/>
          <w:bdr w:val="none" w:sz="0" w:space="0" w:color="auto" w:frame="1"/>
        </w:rPr>
        <w:t xml:space="preserve">currently </w:t>
      </w:r>
      <w:r w:rsidRPr="00E26A63">
        <w:rPr>
          <w:rFonts w:eastAsia="Times New Roman"/>
          <w:color w:val="000000"/>
          <w:sz w:val="28"/>
          <w:szCs w:val="28"/>
          <w:bdr w:val="none" w:sz="0" w:space="0" w:color="auto" w:frame="1"/>
        </w:rPr>
        <w:t>Rhonda</w:t>
      </w:r>
      <w:r w:rsidR="007609B0">
        <w:rPr>
          <w:rFonts w:eastAsia="Times New Roman"/>
          <w:color w:val="000000"/>
          <w:sz w:val="28"/>
          <w:szCs w:val="28"/>
          <w:bdr w:val="none" w:sz="0" w:space="0" w:color="auto" w:frame="1"/>
        </w:rPr>
        <w:t xml:space="preserve"> Cook)</w:t>
      </w:r>
      <w:r w:rsidRPr="00E26A63">
        <w:rPr>
          <w:rFonts w:eastAsia="Times New Roman"/>
          <w:color w:val="000000"/>
          <w:sz w:val="28"/>
          <w:szCs w:val="28"/>
          <w:bdr w:val="none" w:sz="0" w:space="0" w:color="auto" w:frame="1"/>
        </w:rPr>
        <w:t xml:space="preserve"> which instructor will be in the classroom on a given day</w:t>
      </w:r>
      <w:r w:rsidRPr="008D1F42">
        <w:rPr>
          <w:rFonts w:eastAsia="Times New Roman"/>
          <w:color w:val="000000"/>
          <w:sz w:val="28"/>
          <w:szCs w:val="28"/>
          <w:bdr w:val="none" w:sz="0" w:space="0" w:color="auto" w:frame="1"/>
        </w:rPr>
        <w:t>,</w:t>
      </w:r>
      <w:r w:rsidRPr="00E26A63">
        <w:rPr>
          <w:rFonts w:eastAsia="Times New Roman"/>
          <w:color w:val="000000"/>
          <w:sz w:val="28"/>
          <w:szCs w:val="28"/>
          <w:bdr w:val="none" w:sz="0" w:space="0" w:color="auto" w:frame="1"/>
        </w:rPr>
        <w:t xml:space="preserve"> for departmental records.</w:t>
      </w:r>
      <w:r w:rsidRPr="008D1F42">
        <w:rPr>
          <w:rFonts w:eastAsia="Times New Roman"/>
          <w:color w:val="000000"/>
          <w:sz w:val="28"/>
          <w:szCs w:val="28"/>
          <w:bdr w:val="none" w:sz="0" w:space="0" w:color="auto" w:frame="1"/>
        </w:rPr>
        <w:t xml:space="preserve"> W</w:t>
      </w:r>
      <w:r w:rsidRPr="00E26A63">
        <w:rPr>
          <w:rFonts w:eastAsia="Times New Roman"/>
          <w:color w:val="000000"/>
          <w:sz w:val="28"/>
          <w:szCs w:val="28"/>
          <w:bdr w:val="none" w:sz="0" w:space="0" w:color="auto" w:frame="1"/>
        </w:rPr>
        <w:t>e don’t use the Class Substitution Request Form at the 100 or 200</w:t>
      </w:r>
      <w:r w:rsidR="007609B0">
        <w:rPr>
          <w:rFonts w:eastAsia="Times New Roman"/>
          <w:color w:val="000000"/>
          <w:sz w:val="28"/>
          <w:szCs w:val="28"/>
          <w:bdr w:val="none" w:sz="0" w:space="0" w:color="auto" w:frame="1"/>
        </w:rPr>
        <w:t xml:space="preserve"> </w:t>
      </w:r>
      <w:r w:rsidRPr="00E26A63">
        <w:rPr>
          <w:rFonts w:eastAsia="Times New Roman"/>
          <w:color w:val="000000"/>
          <w:sz w:val="28"/>
          <w:szCs w:val="28"/>
          <w:bdr w:val="none" w:sz="0" w:space="0" w:color="auto" w:frame="1"/>
        </w:rPr>
        <w:t xml:space="preserve">level, but perhaps this form </w:t>
      </w:r>
      <w:r w:rsidRPr="008D1F42">
        <w:rPr>
          <w:rFonts w:eastAsia="Times New Roman"/>
          <w:color w:val="000000"/>
          <w:sz w:val="28"/>
          <w:szCs w:val="28"/>
          <w:bdr w:val="none" w:sz="0" w:space="0" w:color="auto" w:frame="1"/>
        </w:rPr>
        <w:t xml:space="preserve">can be </w:t>
      </w:r>
      <w:r w:rsidRPr="00E26A63">
        <w:rPr>
          <w:rFonts w:eastAsia="Times New Roman"/>
          <w:color w:val="000000"/>
          <w:sz w:val="28"/>
          <w:szCs w:val="28"/>
          <w:bdr w:val="none" w:sz="0" w:space="0" w:color="auto" w:frame="1"/>
        </w:rPr>
        <w:t>used in upper division courses taught b</w:t>
      </w:r>
      <w:r w:rsidR="007609B0">
        <w:rPr>
          <w:rFonts w:eastAsia="Times New Roman"/>
          <w:color w:val="000000"/>
          <w:sz w:val="28"/>
          <w:szCs w:val="28"/>
          <w:bdr w:val="none" w:sz="0" w:space="0" w:color="auto" w:frame="1"/>
        </w:rPr>
        <w:t>y</w:t>
      </w:r>
      <w:r w:rsidRPr="00E26A63">
        <w:rPr>
          <w:rFonts w:eastAsia="Times New Roman"/>
          <w:color w:val="000000"/>
          <w:sz w:val="28"/>
          <w:szCs w:val="28"/>
          <w:bdr w:val="none" w:sz="0" w:space="0" w:color="auto" w:frame="1"/>
        </w:rPr>
        <w:t xml:space="preserve"> GTAs.</w:t>
      </w:r>
    </w:p>
    <w:p w14:paraId="496BD850" w14:textId="4C9411F9" w:rsidR="008D1F42" w:rsidRPr="00E26A63" w:rsidRDefault="008D1F42" w:rsidP="008D1F42">
      <w:pPr>
        <w:pBdr>
          <w:bottom w:val="double" w:sz="6" w:space="1" w:color="auto"/>
        </w:pBdr>
        <w:ind w:left="450"/>
        <w:textAlignment w:val="baseline"/>
        <w:rPr>
          <w:rFonts w:ascii="Calibri" w:eastAsia="Times New Roman" w:hAnsi="Calibri" w:cs="Calibri"/>
          <w:color w:val="000000"/>
          <w:sz w:val="20"/>
          <w:szCs w:val="20"/>
        </w:rPr>
      </w:pPr>
    </w:p>
    <w:p w14:paraId="678A13EF" w14:textId="77777777" w:rsidR="008D1F42" w:rsidRDefault="008D1F42">
      <w:pPr>
        <w:ind w:left="460"/>
        <w:rPr>
          <w:sz w:val="28"/>
        </w:rPr>
      </w:pPr>
    </w:p>
    <w:p w14:paraId="35A61075" w14:textId="77777777" w:rsidR="007609B0" w:rsidRDefault="007609B0">
      <w:pPr>
        <w:ind w:left="460"/>
        <w:rPr>
          <w:sz w:val="28"/>
        </w:rPr>
      </w:pPr>
    </w:p>
    <w:p w14:paraId="6BBBF791" w14:textId="16FFBF24" w:rsidR="00B35346" w:rsidRPr="00DC32BF" w:rsidRDefault="001F3BC4">
      <w:pPr>
        <w:ind w:left="460"/>
        <w:rPr>
          <w:sz w:val="28"/>
        </w:rPr>
      </w:pPr>
      <w:r w:rsidRPr="00DC32BF">
        <w:rPr>
          <w:sz w:val="28"/>
        </w:rPr>
        <w:t>Class Instructor:</w:t>
      </w:r>
    </w:p>
    <w:p w14:paraId="251557AF" w14:textId="77777777" w:rsidR="00B35346" w:rsidRPr="00DC32BF" w:rsidRDefault="00B35346">
      <w:pPr>
        <w:pStyle w:val="BodyText"/>
        <w:spacing w:before="11"/>
        <w:rPr>
          <w:sz w:val="22"/>
        </w:rPr>
      </w:pPr>
    </w:p>
    <w:p w14:paraId="3ED19E87" w14:textId="77777777" w:rsidR="00B35346" w:rsidRPr="00DC32BF" w:rsidRDefault="001F3BC4">
      <w:pPr>
        <w:ind w:left="460"/>
        <w:rPr>
          <w:sz w:val="28"/>
        </w:rPr>
      </w:pPr>
      <w:r w:rsidRPr="00DC32BF">
        <w:rPr>
          <w:sz w:val="28"/>
        </w:rPr>
        <w:t>Substitute:</w:t>
      </w:r>
    </w:p>
    <w:p w14:paraId="0ABB859A" w14:textId="77777777" w:rsidR="00B35346" w:rsidRPr="00DC32BF" w:rsidRDefault="00B35346">
      <w:pPr>
        <w:pStyle w:val="BodyText"/>
        <w:spacing w:before="12"/>
        <w:rPr>
          <w:sz w:val="22"/>
        </w:rPr>
      </w:pPr>
    </w:p>
    <w:p w14:paraId="57010F47" w14:textId="77777777" w:rsidR="00B35346" w:rsidRPr="00DC32BF" w:rsidRDefault="001F3BC4">
      <w:pPr>
        <w:ind w:left="460"/>
        <w:rPr>
          <w:sz w:val="28"/>
        </w:rPr>
      </w:pPr>
      <w:r w:rsidRPr="00DC32BF">
        <w:rPr>
          <w:sz w:val="28"/>
        </w:rPr>
        <w:t>Date of substitution:</w:t>
      </w:r>
    </w:p>
    <w:p w14:paraId="5EB408AF" w14:textId="77777777" w:rsidR="00B35346" w:rsidRPr="00DC32BF" w:rsidRDefault="00B35346">
      <w:pPr>
        <w:pStyle w:val="BodyText"/>
        <w:spacing w:before="11"/>
        <w:rPr>
          <w:sz w:val="22"/>
        </w:rPr>
      </w:pPr>
    </w:p>
    <w:p w14:paraId="3BBDFF03" w14:textId="77777777" w:rsidR="00B35346" w:rsidRPr="00DC32BF" w:rsidRDefault="001F3BC4">
      <w:pPr>
        <w:spacing w:line="436" w:lineRule="auto"/>
        <w:ind w:left="460" w:right="7725"/>
        <w:rPr>
          <w:sz w:val="28"/>
        </w:rPr>
      </w:pPr>
      <w:r w:rsidRPr="00DC32BF">
        <w:rPr>
          <w:sz w:val="28"/>
        </w:rPr>
        <w:t>Reason for class substitution: Course Level:</w:t>
      </w:r>
    </w:p>
    <w:p w14:paraId="02ECDCFA" w14:textId="77777777" w:rsidR="00B35346" w:rsidRPr="00DC32BF" w:rsidRDefault="001F3BC4">
      <w:pPr>
        <w:spacing w:line="436" w:lineRule="auto"/>
        <w:ind w:left="460" w:right="6622"/>
        <w:rPr>
          <w:sz w:val="28"/>
        </w:rPr>
      </w:pPr>
      <w:r w:rsidRPr="00DC32BF">
        <w:rPr>
          <w:sz w:val="28"/>
        </w:rPr>
        <w:t>Date(s) of previous substitution request: Course Coordinator to be notified: Office staff to be notified:</w:t>
      </w:r>
    </w:p>
    <w:p w14:paraId="53E60FDA" w14:textId="77777777" w:rsidR="00B35346" w:rsidRPr="00DC32BF" w:rsidRDefault="00B35346">
      <w:pPr>
        <w:spacing w:line="436" w:lineRule="auto"/>
        <w:rPr>
          <w:sz w:val="28"/>
        </w:rPr>
        <w:sectPr w:rsidR="00B35346" w:rsidRPr="00DC32BF">
          <w:pgSz w:w="12240" w:h="15840"/>
          <w:pgMar w:top="800" w:right="480" w:bottom="1520" w:left="140" w:header="257" w:footer="1264" w:gutter="0"/>
          <w:cols w:space="720"/>
        </w:sectPr>
      </w:pPr>
    </w:p>
    <w:p w14:paraId="3BFAFE68" w14:textId="3343A3F2" w:rsidR="00B35346" w:rsidRPr="00DC32BF" w:rsidRDefault="001F3BC4" w:rsidP="007079B3">
      <w:pPr>
        <w:pStyle w:val="Heading2"/>
        <w:spacing w:before="107"/>
        <w:ind w:left="810"/>
      </w:pPr>
      <w:bookmarkStart w:id="247" w:name="_Toc121957711"/>
      <w:bookmarkStart w:id="248" w:name="_TOC_250006"/>
      <w:r w:rsidRPr="00DC32BF">
        <w:rPr>
          <w:color w:val="4471C4"/>
        </w:rPr>
        <w:lastRenderedPageBreak/>
        <w:t xml:space="preserve">Appendix E: </w:t>
      </w:r>
      <w:bookmarkStart w:id="249" w:name="_Hlk120751078"/>
      <w:r w:rsidRPr="00DC32BF">
        <w:rPr>
          <w:color w:val="4471C4"/>
        </w:rPr>
        <w:t xml:space="preserve">GTA </w:t>
      </w:r>
      <w:r w:rsidR="008D1F42">
        <w:rPr>
          <w:color w:val="4471C4"/>
        </w:rPr>
        <w:t>Annual Evaluation</w:t>
      </w:r>
      <w:bookmarkEnd w:id="247"/>
      <w:r w:rsidR="008D1F42">
        <w:rPr>
          <w:color w:val="4471C4"/>
        </w:rPr>
        <w:t xml:space="preserve"> </w:t>
      </w:r>
      <w:bookmarkEnd w:id="248"/>
      <w:bookmarkEnd w:id="249"/>
    </w:p>
    <w:p w14:paraId="26FEAEF4" w14:textId="77777777" w:rsidR="00B35346" w:rsidRPr="00DC32BF" w:rsidRDefault="00B35346">
      <w:pPr>
        <w:pStyle w:val="BodyText"/>
        <w:rPr>
          <w:sz w:val="20"/>
        </w:rPr>
      </w:pPr>
    </w:p>
    <w:p w14:paraId="138A91F2" w14:textId="0051214B" w:rsidR="00B35346" w:rsidRPr="00DC32BF" w:rsidRDefault="00F0683B">
      <w:pPr>
        <w:pStyle w:val="BodyText"/>
        <w:rPr>
          <w:sz w:val="14"/>
        </w:rPr>
      </w:pPr>
      <w:r w:rsidRPr="00DC32BF">
        <w:rPr>
          <w:noProof/>
        </w:rPr>
        <mc:AlternateContent>
          <mc:Choice Requires="wps">
            <w:drawing>
              <wp:anchor distT="0" distB="0" distL="0" distR="0" simplePos="0" relativeHeight="251658245" behindDoc="1" locked="0" layoutInCell="1" allowOverlap="1" wp14:anchorId="2E725E66" wp14:editId="6BDC5FB9">
                <wp:simplePos x="0" y="0"/>
                <wp:positionH relativeFrom="page">
                  <wp:posOffset>381000</wp:posOffset>
                </wp:positionH>
                <wp:positionV relativeFrom="paragraph">
                  <wp:posOffset>123825</wp:posOffset>
                </wp:positionV>
                <wp:extent cx="6859270" cy="8890"/>
                <wp:effectExtent l="0" t="0" r="0" b="0"/>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6A26" id="docshape6" o:spid="_x0000_s1026" style="position:absolute;margin-left:30pt;margin-top:9.75pt;width:540.1pt;height:.7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" fillcolor="black" stroked="f">
                <w10:wrap type="topAndBottom" anchorx="page"/>
              </v:rect>
            </w:pict>
          </mc:Fallback>
        </mc:AlternateContent>
      </w:r>
    </w:p>
    <w:p w14:paraId="460DB972" w14:textId="77777777" w:rsidR="00B35346" w:rsidRPr="00DC32BF" w:rsidRDefault="001F3BC4">
      <w:pPr>
        <w:spacing w:before="5"/>
        <w:ind w:left="460"/>
        <w:rPr>
          <w:rFonts w:ascii="Arial"/>
          <w:b/>
          <w:sz w:val="20"/>
        </w:rPr>
      </w:pPr>
      <w:r w:rsidRPr="00DC32BF">
        <w:rPr>
          <w:rFonts w:ascii="Arial"/>
          <w:b/>
          <w:sz w:val="20"/>
        </w:rPr>
        <w:t>PART I: General Information</w:t>
      </w:r>
    </w:p>
    <w:p w14:paraId="17901DAA" w14:textId="77777777" w:rsidR="00B35346" w:rsidRPr="00DC32BF" w:rsidRDefault="00B35346">
      <w:pPr>
        <w:pStyle w:val="BodyText"/>
        <w:spacing w:before="1"/>
        <w:rPr>
          <w:rFonts w:ascii="Arial"/>
          <w:b/>
          <w:sz w:val="20"/>
        </w:rPr>
      </w:pPr>
    </w:p>
    <w:p w14:paraId="0ECEAEAB" w14:textId="77777777" w:rsidR="00B35346" w:rsidRPr="00DC32BF" w:rsidRDefault="001F3BC4">
      <w:pPr>
        <w:ind w:left="460"/>
        <w:rPr>
          <w:rFonts w:ascii="Arial"/>
          <w:sz w:val="20"/>
        </w:rPr>
      </w:pPr>
      <w:r w:rsidRPr="00DC32BF">
        <w:rPr>
          <w:rFonts w:ascii="Arial"/>
          <w:sz w:val="20"/>
        </w:rPr>
        <w:t>Name of GTA:</w:t>
      </w:r>
    </w:p>
    <w:p w14:paraId="2A0F9A88" w14:textId="77777777" w:rsidR="00B35346" w:rsidRPr="00DC32BF" w:rsidRDefault="00B35346">
      <w:pPr>
        <w:pStyle w:val="BodyText"/>
        <w:rPr>
          <w:rFonts w:ascii="Arial"/>
          <w:sz w:val="20"/>
        </w:rPr>
      </w:pPr>
    </w:p>
    <w:p w14:paraId="33A82707" w14:textId="29047A39" w:rsidR="00B35346" w:rsidRPr="00DC32BF" w:rsidRDefault="001F3BC4">
      <w:pPr>
        <w:spacing w:before="1"/>
        <w:ind w:left="460"/>
        <w:rPr>
          <w:rFonts w:ascii="Arial"/>
          <w:sz w:val="20"/>
        </w:rPr>
      </w:pPr>
      <w:r w:rsidRPr="00DC32BF">
        <w:rPr>
          <w:rFonts w:ascii="Arial"/>
          <w:sz w:val="20"/>
        </w:rPr>
        <w:t>Name of Supervisor</w:t>
      </w:r>
      <w:r w:rsidR="00D7714D" w:rsidRPr="00DC32BF">
        <w:rPr>
          <w:rFonts w:ascii="Arial"/>
          <w:sz w:val="20"/>
        </w:rPr>
        <w:t xml:space="preserve"> / </w:t>
      </w:r>
      <w:r w:rsidRPr="00DC32BF">
        <w:rPr>
          <w:rFonts w:ascii="Arial"/>
          <w:sz w:val="20"/>
        </w:rPr>
        <w:t>Reviewer:</w:t>
      </w:r>
    </w:p>
    <w:p w14:paraId="54EE064B" w14:textId="77777777" w:rsidR="00B35346" w:rsidRPr="00DC32BF" w:rsidRDefault="00B35346">
      <w:pPr>
        <w:pStyle w:val="BodyText"/>
        <w:rPr>
          <w:rFonts w:ascii="Arial"/>
          <w:sz w:val="20"/>
        </w:rPr>
      </w:pPr>
    </w:p>
    <w:p w14:paraId="4A74416A" w14:textId="77777777" w:rsidR="00B35346" w:rsidRPr="00DC32BF" w:rsidRDefault="001F3BC4">
      <w:pPr>
        <w:spacing w:before="1"/>
        <w:ind w:left="460"/>
        <w:rPr>
          <w:rFonts w:ascii="Arial"/>
          <w:sz w:val="20"/>
        </w:rPr>
      </w:pPr>
      <w:r w:rsidRPr="00DC32BF">
        <w:rPr>
          <w:rFonts w:ascii="Arial"/>
          <w:sz w:val="20"/>
        </w:rPr>
        <w:t>Review Period:</w:t>
      </w:r>
    </w:p>
    <w:p w14:paraId="68FE5500" w14:textId="77777777" w:rsidR="00B35346" w:rsidRPr="00DC32BF" w:rsidRDefault="00B35346">
      <w:pPr>
        <w:pStyle w:val="BodyText"/>
        <w:spacing w:before="9"/>
        <w:rPr>
          <w:rFonts w:ascii="Arial"/>
          <w:sz w:val="19"/>
        </w:rPr>
      </w:pPr>
    </w:p>
    <w:p w14:paraId="000FC482" w14:textId="77777777" w:rsidR="00B35346" w:rsidRPr="00DC32BF" w:rsidRDefault="001F3BC4">
      <w:pPr>
        <w:spacing w:line="480" w:lineRule="auto"/>
        <w:ind w:left="460" w:right="6600"/>
        <w:rPr>
          <w:rFonts w:ascii="Arial"/>
          <w:sz w:val="20"/>
        </w:rPr>
      </w:pPr>
      <w:r w:rsidRPr="00DC32BF">
        <w:rPr>
          <w:rFonts w:ascii="Arial"/>
          <w:sz w:val="20"/>
        </w:rPr>
        <w:t>Course(s) Taught in this Review Period: Department or Program Providing Appointment:</w:t>
      </w:r>
    </w:p>
    <w:p w14:paraId="77F26B17" w14:textId="77777777" w:rsidR="00B35346" w:rsidRPr="00DC32BF" w:rsidRDefault="001F3BC4" w:rsidP="00985423">
      <w:pPr>
        <w:spacing w:line="229" w:lineRule="exact"/>
        <w:ind w:left="460"/>
        <w:rPr>
          <w:rFonts w:ascii="Arial"/>
          <w:sz w:val="20"/>
        </w:rPr>
      </w:pPr>
      <w:r w:rsidRPr="00DC32BF">
        <w:rPr>
          <w:rFonts w:ascii="Arial"/>
          <w:sz w:val="20"/>
        </w:rPr>
        <w:t>Academic Department or Graduate Program Home of GTA:</w:t>
      </w:r>
    </w:p>
    <w:p w14:paraId="2A035695" w14:textId="77777777" w:rsidR="00B35346" w:rsidRPr="00DC32BF" w:rsidRDefault="00B35346" w:rsidP="00985423">
      <w:pPr>
        <w:pStyle w:val="BodyText"/>
        <w:ind w:left="460"/>
        <w:rPr>
          <w:rFonts w:ascii="Arial"/>
          <w:sz w:val="20"/>
        </w:rPr>
      </w:pPr>
    </w:p>
    <w:p w14:paraId="5D1D51BE" w14:textId="37A9D3C6" w:rsidR="00B35346" w:rsidRPr="00DC32BF" w:rsidRDefault="00F0683B" w:rsidP="00985423">
      <w:pPr>
        <w:pStyle w:val="BodyText"/>
        <w:spacing w:before="3"/>
        <w:ind w:left="460"/>
        <w:rPr>
          <w:rFonts w:ascii="Arial"/>
          <w:sz w:val="16"/>
        </w:rPr>
      </w:pPr>
      <w:r w:rsidRPr="00DC32BF">
        <w:rPr>
          <w:noProof/>
        </w:rPr>
        <mc:AlternateContent>
          <mc:Choice Requires="wps">
            <w:drawing>
              <wp:anchor distT="0" distB="0" distL="0" distR="0" simplePos="0" relativeHeight="251658246" behindDoc="1" locked="0" layoutInCell="1" allowOverlap="1" wp14:anchorId="749C2839" wp14:editId="2630C2B1">
                <wp:simplePos x="0" y="0"/>
                <wp:positionH relativeFrom="page">
                  <wp:posOffset>381000</wp:posOffset>
                </wp:positionH>
                <wp:positionV relativeFrom="paragraph">
                  <wp:posOffset>133985</wp:posOffset>
                </wp:positionV>
                <wp:extent cx="6859270" cy="889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B05B" id="docshape7" o:spid="_x0000_s1026" style="position:absolute;margin-left:30pt;margin-top:10.55pt;width:540.1pt;height:.7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" fillcolor="black" stroked="f">
                <w10:wrap type="topAndBottom" anchorx="page"/>
              </v:rect>
            </w:pict>
          </mc:Fallback>
        </mc:AlternateContent>
      </w:r>
    </w:p>
    <w:p w14:paraId="48D5C808" w14:textId="77777777" w:rsidR="00B35346" w:rsidRPr="00DC32BF" w:rsidRDefault="001F3BC4" w:rsidP="00985423">
      <w:pPr>
        <w:spacing w:before="5"/>
        <w:ind w:left="460"/>
        <w:rPr>
          <w:rFonts w:ascii="Arial"/>
          <w:b/>
          <w:sz w:val="20"/>
        </w:rPr>
      </w:pPr>
      <w:r w:rsidRPr="00DC32BF">
        <w:rPr>
          <w:rFonts w:ascii="Arial"/>
          <w:b/>
          <w:sz w:val="20"/>
        </w:rPr>
        <w:t>PART II: GTA Self-Evaluation, Course Observation Evaluation, and Student Course Evaluations</w:t>
      </w:r>
    </w:p>
    <w:p w14:paraId="4C67A4DC" w14:textId="77777777" w:rsidR="00B35346" w:rsidRPr="00DC32BF" w:rsidRDefault="00B35346" w:rsidP="00985423">
      <w:pPr>
        <w:pStyle w:val="BodyText"/>
        <w:spacing w:before="3"/>
        <w:ind w:left="460"/>
        <w:rPr>
          <w:rFonts w:ascii="Arial"/>
          <w:b/>
          <w:sz w:val="20"/>
        </w:rPr>
      </w:pPr>
    </w:p>
    <w:p w14:paraId="5352842D" w14:textId="77777777" w:rsidR="00985423" w:rsidRPr="00985423" w:rsidRDefault="001F3BC4" w:rsidP="00985423">
      <w:pPr>
        <w:ind w:left="460" w:right="131"/>
        <w:rPr>
          <w:rFonts w:asciiTheme="minorHAnsi" w:hAnsiTheme="minorHAnsi" w:cstheme="minorHAnsi"/>
          <w:sz w:val="20"/>
          <w:szCs w:val="20"/>
        </w:rPr>
      </w:pPr>
      <w:bookmarkStart w:id="250" w:name="_Hlk112104844"/>
      <w:r w:rsidRPr="00985423">
        <w:rPr>
          <w:rFonts w:ascii="Arial"/>
          <w:sz w:val="20"/>
          <w:highlight w:val="cyan"/>
        </w:rPr>
        <w:t>The GTA may provide a self-evaluation (optional) of his</w:t>
      </w:r>
      <w:r w:rsidRPr="00985423">
        <w:rPr>
          <w:rFonts w:asciiTheme="minorHAnsi" w:hAnsiTheme="minorHAnsi" w:cstheme="minorHAnsi"/>
          <w:sz w:val="20"/>
          <w:szCs w:val="20"/>
          <w:highlight w:val="cyan"/>
        </w:rPr>
        <w:t xml:space="preserve"> or her performance for the review period. Samples </w:t>
      </w:r>
      <w:r w:rsidR="0005398F" w:rsidRPr="00985423">
        <w:rPr>
          <w:rFonts w:asciiTheme="minorHAnsi" w:hAnsiTheme="minorHAnsi" w:cstheme="minorHAnsi"/>
          <w:sz w:val="20"/>
          <w:szCs w:val="20"/>
          <w:highlight w:val="cyan"/>
        </w:rPr>
        <w:t xml:space="preserve">for a self-evaluation, course observation and other online forms </w:t>
      </w:r>
      <w:r w:rsidRPr="00985423">
        <w:rPr>
          <w:rFonts w:asciiTheme="minorHAnsi" w:hAnsiTheme="minorHAnsi" w:cstheme="minorHAnsi"/>
          <w:sz w:val="20"/>
          <w:szCs w:val="20"/>
          <w:highlight w:val="cyan"/>
        </w:rPr>
        <w:t>can be found at</w:t>
      </w:r>
      <w:r w:rsidR="00985423" w:rsidRPr="00985423">
        <w:rPr>
          <w:rFonts w:asciiTheme="minorHAnsi" w:hAnsiTheme="minorHAnsi" w:cstheme="minorHAnsi"/>
          <w:sz w:val="20"/>
          <w:szCs w:val="20"/>
          <w:highlight w:val="cyan"/>
        </w:rPr>
        <w:t xml:space="preserve"> either of</w:t>
      </w:r>
      <w:r w:rsidRPr="00985423">
        <w:rPr>
          <w:rFonts w:asciiTheme="minorHAnsi" w:hAnsiTheme="minorHAnsi" w:cstheme="minorHAnsi"/>
          <w:sz w:val="20"/>
          <w:szCs w:val="20"/>
          <w:highlight w:val="cyan"/>
        </w:rPr>
        <w:t xml:space="preserve"> the following URL</w:t>
      </w:r>
      <w:r w:rsidR="00985423" w:rsidRPr="00985423">
        <w:rPr>
          <w:rFonts w:asciiTheme="minorHAnsi" w:hAnsiTheme="minorHAnsi" w:cstheme="minorHAnsi"/>
          <w:sz w:val="20"/>
          <w:szCs w:val="20"/>
          <w:highlight w:val="cyan"/>
        </w:rPr>
        <w:t>s</w:t>
      </w:r>
      <w:r w:rsidRPr="00985423">
        <w:rPr>
          <w:rFonts w:asciiTheme="minorHAnsi" w:hAnsiTheme="minorHAnsi" w:cstheme="minorHAnsi"/>
          <w:sz w:val="20"/>
          <w:szCs w:val="20"/>
          <w:highlight w:val="cyan"/>
        </w:rPr>
        <w:t>:</w:t>
      </w:r>
    </w:p>
    <w:p w14:paraId="13636FAE" w14:textId="77777777" w:rsidR="00985423" w:rsidRPr="00985423" w:rsidRDefault="00985423" w:rsidP="00985423">
      <w:pPr>
        <w:ind w:left="460"/>
        <w:rPr>
          <w:rFonts w:asciiTheme="minorHAnsi" w:hAnsiTheme="minorHAnsi" w:cstheme="minorHAnsi"/>
          <w:color w:val="201F1E"/>
          <w:sz w:val="20"/>
          <w:szCs w:val="20"/>
          <w:shd w:val="clear" w:color="auto" w:fill="FFFFFF"/>
        </w:rPr>
      </w:pPr>
    </w:p>
    <w:p w14:paraId="2E057358" w14:textId="62668A82" w:rsidR="00985423" w:rsidRPr="00985423" w:rsidRDefault="00000000" w:rsidP="00985423">
      <w:pPr>
        <w:ind w:left="460"/>
        <w:rPr>
          <w:rFonts w:asciiTheme="minorHAnsi" w:hAnsiTheme="minorHAnsi" w:cstheme="minorHAnsi"/>
          <w:color w:val="201F1E"/>
          <w:sz w:val="20"/>
          <w:szCs w:val="20"/>
          <w:shd w:val="clear" w:color="auto" w:fill="FFFFFF"/>
        </w:rPr>
      </w:pPr>
      <w:hyperlink r:id="rId171" w:history="1">
        <w:r w:rsidR="00985423" w:rsidRPr="000C44D2">
          <w:rPr>
            <w:rStyle w:val="Hyperlink"/>
            <w:rFonts w:asciiTheme="minorHAnsi" w:hAnsiTheme="minorHAnsi" w:cstheme="minorHAnsi"/>
            <w:sz w:val="20"/>
            <w:szCs w:val="20"/>
            <w:shd w:val="clear" w:color="auto" w:fill="FFFFFF"/>
          </w:rPr>
          <w:t>https://policy.ku.edu/human-resources/performance-evaluation-GTA</w:t>
        </w:r>
      </w:hyperlink>
      <w:r w:rsidR="00985423">
        <w:rPr>
          <w:rFonts w:asciiTheme="minorHAnsi" w:hAnsiTheme="minorHAnsi" w:cstheme="minorHAnsi"/>
          <w:color w:val="201F1E"/>
          <w:sz w:val="20"/>
          <w:szCs w:val="20"/>
          <w:shd w:val="clear" w:color="auto" w:fill="FFFFFF"/>
        </w:rPr>
        <w:t xml:space="preserve"> </w:t>
      </w:r>
    </w:p>
    <w:bookmarkStart w:id="251" w:name="_Hlk121000787"/>
    <w:p w14:paraId="3F2C707A" w14:textId="7F5CA18D" w:rsidR="00B35346" w:rsidRPr="00985423" w:rsidRDefault="00985423" w:rsidP="00985423">
      <w:pPr>
        <w:ind w:left="460" w:right="131"/>
        <w:rPr>
          <w:rFonts w:asciiTheme="minorHAnsi" w:hAnsiTheme="minorHAnsi" w:cstheme="minorHAnsi"/>
          <w:sz w:val="20"/>
          <w:szCs w:val="20"/>
        </w:rPr>
      </w:pPr>
      <w:r w:rsidRPr="00985423">
        <w:rPr>
          <w:rFonts w:asciiTheme="minorHAnsi" w:hAnsiTheme="minorHAnsi" w:cstheme="minorHAnsi"/>
          <w:sz w:val="20"/>
          <w:szCs w:val="20"/>
        </w:rPr>
        <w:fldChar w:fldCharType="begin"/>
      </w:r>
      <w:r w:rsidRPr="00985423">
        <w:rPr>
          <w:rFonts w:asciiTheme="minorHAnsi" w:hAnsiTheme="minorHAnsi" w:cstheme="minorHAnsi"/>
          <w:sz w:val="20"/>
          <w:szCs w:val="20"/>
        </w:rPr>
        <w:instrText xml:space="preserve"> HYPERLINK "https://humanresources.ku.edu/performance-evaluations-graduate-teaching-assistants-gta-graduate-research-assistants-gra-and" </w:instrText>
      </w:r>
      <w:r w:rsidRPr="00985423">
        <w:rPr>
          <w:rFonts w:asciiTheme="minorHAnsi" w:hAnsiTheme="minorHAnsi" w:cstheme="minorHAnsi"/>
          <w:sz w:val="20"/>
          <w:szCs w:val="20"/>
        </w:rPr>
      </w:r>
      <w:r w:rsidRPr="00985423">
        <w:rPr>
          <w:rFonts w:asciiTheme="minorHAnsi" w:hAnsiTheme="minorHAnsi" w:cstheme="minorHAnsi"/>
          <w:sz w:val="20"/>
          <w:szCs w:val="20"/>
        </w:rPr>
        <w:fldChar w:fldCharType="separate"/>
      </w:r>
      <w:r w:rsidRPr="00985423">
        <w:rPr>
          <w:rStyle w:val="Hyperlink"/>
          <w:rFonts w:asciiTheme="minorHAnsi" w:hAnsiTheme="minorHAnsi" w:cstheme="minorHAnsi"/>
          <w:sz w:val="20"/>
          <w:szCs w:val="20"/>
        </w:rPr>
        <w:t>https://humanresources.ku.edu/performance-evaluations-graduate-teaching-assistants-gta-graduate-research-assistants-gra-and</w:t>
      </w:r>
      <w:r w:rsidRPr="00985423">
        <w:rPr>
          <w:rFonts w:asciiTheme="minorHAnsi" w:hAnsiTheme="minorHAnsi" w:cstheme="minorHAnsi"/>
          <w:sz w:val="20"/>
          <w:szCs w:val="20"/>
        </w:rPr>
        <w:fldChar w:fldCharType="end"/>
      </w:r>
      <w:bookmarkEnd w:id="251"/>
      <w:r w:rsidR="0005398F" w:rsidRPr="00985423">
        <w:rPr>
          <w:rFonts w:asciiTheme="minorHAnsi" w:hAnsiTheme="minorHAnsi" w:cstheme="minorHAnsi"/>
          <w:sz w:val="20"/>
          <w:szCs w:val="20"/>
        </w:rPr>
        <w:t xml:space="preserve"> </w:t>
      </w:r>
    </w:p>
    <w:bookmarkEnd w:id="250"/>
    <w:p w14:paraId="26E3C905" w14:textId="77777777" w:rsidR="00B35346" w:rsidRPr="00DC32BF" w:rsidRDefault="00B35346" w:rsidP="00985423">
      <w:pPr>
        <w:pStyle w:val="BodyText"/>
        <w:spacing w:before="10"/>
        <w:ind w:left="460"/>
        <w:rPr>
          <w:rFonts w:ascii="Arial"/>
          <w:sz w:val="19"/>
        </w:rPr>
      </w:pPr>
    </w:p>
    <w:p w14:paraId="0BA39059" w14:textId="77777777" w:rsidR="00B35346" w:rsidRPr="00DC32BF" w:rsidRDefault="001F3BC4" w:rsidP="00985423">
      <w:pPr>
        <w:pStyle w:val="ListParagraph"/>
        <w:numPr>
          <w:ilvl w:val="0"/>
          <w:numId w:val="8"/>
        </w:numPr>
        <w:tabs>
          <w:tab w:val="left" w:pos="1180"/>
        </w:tabs>
        <w:ind w:left="460" w:firstLine="0"/>
        <w:rPr>
          <w:rFonts w:ascii="Arial"/>
          <w:sz w:val="20"/>
        </w:rPr>
      </w:pPr>
      <w:r w:rsidRPr="00DC32BF">
        <w:rPr>
          <w:rFonts w:ascii="Arial"/>
          <w:sz w:val="20"/>
        </w:rPr>
        <w:t>Did the GTA complete a self-evaluation? [Future online version: Upload this document button]</w:t>
      </w:r>
    </w:p>
    <w:p w14:paraId="1CE55D68" w14:textId="77777777" w:rsidR="00B35346" w:rsidRPr="00DC32BF" w:rsidRDefault="00B35346" w:rsidP="00985423">
      <w:pPr>
        <w:pStyle w:val="BodyText"/>
        <w:spacing w:before="1"/>
        <w:ind w:left="460"/>
        <w:rPr>
          <w:rFonts w:ascii="Arial"/>
          <w:sz w:val="20"/>
        </w:rPr>
      </w:pPr>
    </w:p>
    <w:p w14:paraId="263D25AA" w14:textId="77777777" w:rsidR="00B35346" w:rsidRPr="00DC32BF" w:rsidRDefault="001F3BC4" w:rsidP="00985423">
      <w:pPr>
        <w:pStyle w:val="ListParagraph"/>
        <w:numPr>
          <w:ilvl w:val="1"/>
          <w:numId w:val="8"/>
        </w:numPr>
        <w:tabs>
          <w:tab w:val="left" w:pos="1471"/>
          <w:tab w:val="left" w:pos="2464"/>
        </w:tabs>
        <w:ind w:left="460" w:firstLine="0"/>
        <w:rPr>
          <w:rFonts w:ascii="Arial" w:hAnsi="Arial"/>
          <w:sz w:val="20"/>
        </w:rPr>
      </w:pPr>
      <w:r w:rsidRPr="00DC32BF">
        <w:rPr>
          <w:rFonts w:ascii="Arial" w:hAnsi="Arial"/>
          <w:sz w:val="20"/>
        </w:rPr>
        <w:t>Yes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No</w:t>
      </w:r>
    </w:p>
    <w:p w14:paraId="12DABE28" w14:textId="77777777" w:rsidR="00B35346" w:rsidRPr="00DC32BF" w:rsidRDefault="00B35346" w:rsidP="00985423">
      <w:pPr>
        <w:pStyle w:val="BodyText"/>
        <w:spacing w:before="10"/>
        <w:ind w:left="460"/>
        <w:rPr>
          <w:rFonts w:ascii="Arial"/>
          <w:sz w:val="19"/>
        </w:rPr>
      </w:pPr>
    </w:p>
    <w:p w14:paraId="6CBDBE60" w14:textId="77777777" w:rsidR="00B35346" w:rsidRPr="00DC32BF" w:rsidRDefault="001F3BC4" w:rsidP="00985423">
      <w:pPr>
        <w:pStyle w:val="ListParagraph"/>
        <w:numPr>
          <w:ilvl w:val="0"/>
          <w:numId w:val="8"/>
        </w:numPr>
        <w:tabs>
          <w:tab w:val="left" w:pos="1180"/>
        </w:tabs>
        <w:ind w:left="460" w:right="380" w:firstLine="0"/>
        <w:rPr>
          <w:rFonts w:ascii="Arial"/>
          <w:sz w:val="20"/>
        </w:rPr>
      </w:pPr>
      <w:r w:rsidRPr="00DC32BF">
        <w:rPr>
          <w:rFonts w:ascii="Arial"/>
          <w:sz w:val="20"/>
        </w:rPr>
        <w:t>Did the supervisor or faculty advisor review the specific position description(s) upon which this evaluation is based before meeting with the GTA?</w:t>
      </w:r>
    </w:p>
    <w:p w14:paraId="463D4B68" w14:textId="77777777" w:rsidR="00B35346" w:rsidRPr="00DC32BF" w:rsidRDefault="00B35346" w:rsidP="00985423">
      <w:pPr>
        <w:pStyle w:val="BodyText"/>
        <w:spacing w:before="1"/>
        <w:ind w:left="460"/>
        <w:rPr>
          <w:rFonts w:ascii="Arial"/>
          <w:sz w:val="20"/>
        </w:rPr>
      </w:pPr>
    </w:p>
    <w:p w14:paraId="3882A93A" w14:textId="77777777" w:rsidR="00B35346" w:rsidRPr="00DC32BF" w:rsidRDefault="001F3BC4" w:rsidP="00985423">
      <w:pPr>
        <w:pStyle w:val="ListParagraph"/>
        <w:numPr>
          <w:ilvl w:val="1"/>
          <w:numId w:val="8"/>
        </w:numPr>
        <w:tabs>
          <w:tab w:val="left" w:pos="1471"/>
          <w:tab w:val="left" w:pos="2464"/>
        </w:tabs>
        <w:ind w:left="460" w:firstLine="0"/>
        <w:rPr>
          <w:rFonts w:ascii="Arial" w:hAnsi="Arial"/>
          <w:sz w:val="20"/>
        </w:rPr>
      </w:pPr>
      <w:r w:rsidRPr="00DC32BF">
        <w:rPr>
          <w:rFonts w:ascii="Arial" w:hAnsi="Arial"/>
          <w:sz w:val="20"/>
        </w:rPr>
        <w:t>Yes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No</w:t>
      </w:r>
    </w:p>
    <w:p w14:paraId="07A2E4C0" w14:textId="77777777" w:rsidR="00B35346" w:rsidRPr="00DC32BF" w:rsidRDefault="00B35346" w:rsidP="00985423">
      <w:pPr>
        <w:pStyle w:val="BodyText"/>
        <w:spacing w:before="1"/>
        <w:ind w:left="460"/>
        <w:rPr>
          <w:rFonts w:ascii="Arial"/>
          <w:sz w:val="20"/>
        </w:rPr>
      </w:pPr>
    </w:p>
    <w:p w14:paraId="0F2E4297" w14:textId="77777777" w:rsidR="00B35346" w:rsidRPr="00DC32BF" w:rsidRDefault="001F3BC4" w:rsidP="00985423">
      <w:pPr>
        <w:pStyle w:val="ListParagraph"/>
        <w:numPr>
          <w:ilvl w:val="0"/>
          <w:numId w:val="8"/>
        </w:numPr>
        <w:tabs>
          <w:tab w:val="left" w:pos="1180"/>
        </w:tabs>
        <w:ind w:left="460" w:right="326" w:firstLine="0"/>
        <w:rPr>
          <w:rFonts w:ascii="Arial"/>
          <w:sz w:val="20"/>
        </w:rPr>
      </w:pPr>
      <w:r w:rsidRPr="00DC32BF">
        <w:rPr>
          <w:rFonts w:ascii="Arial"/>
          <w:sz w:val="20"/>
        </w:rPr>
        <w:t>Did the supervisor or faculty advisor complete at least one course observation evaluation that was also provided to the GTA? [Future online version: Upload this document button]</w:t>
      </w:r>
    </w:p>
    <w:p w14:paraId="7CBD4E1A" w14:textId="77777777" w:rsidR="00B35346" w:rsidRPr="00DC32BF" w:rsidRDefault="00B35346" w:rsidP="00985423">
      <w:pPr>
        <w:pStyle w:val="BodyText"/>
        <w:spacing w:before="11"/>
        <w:ind w:left="460"/>
        <w:rPr>
          <w:rFonts w:ascii="Arial"/>
          <w:sz w:val="19"/>
        </w:rPr>
      </w:pPr>
    </w:p>
    <w:p w14:paraId="056A44F1" w14:textId="77777777" w:rsidR="00B35346" w:rsidRPr="00DC32BF" w:rsidRDefault="001F3BC4" w:rsidP="00985423">
      <w:pPr>
        <w:pStyle w:val="ListParagraph"/>
        <w:numPr>
          <w:ilvl w:val="1"/>
          <w:numId w:val="8"/>
        </w:numPr>
        <w:tabs>
          <w:tab w:val="left" w:pos="1471"/>
          <w:tab w:val="left" w:pos="2464"/>
        </w:tabs>
        <w:ind w:left="460" w:firstLine="0"/>
        <w:rPr>
          <w:rFonts w:ascii="Arial" w:hAnsi="Arial"/>
          <w:sz w:val="20"/>
        </w:rPr>
      </w:pPr>
      <w:r w:rsidRPr="00DC32BF">
        <w:rPr>
          <w:rFonts w:ascii="Arial" w:hAnsi="Arial"/>
          <w:sz w:val="20"/>
        </w:rPr>
        <w:t>Yes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No</w:t>
      </w:r>
    </w:p>
    <w:p w14:paraId="58E39104" w14:textId="77777777" w:rsidR="00B35346" w:rsidRPr="00DC32BF" w:rsidRDefault="00B35346" w:rsidP="00985423">
      <w:pPr>
        <w:pStyle w:val="BodyText"/>
        <w:ind w:left="460"/>
        <w:rPr>
          <w:rFonts w:ascii="Arial"/>
          <w:sz w:val="20"/>
        </w:rPr>
      </w:pPr>
    </w:p>
    <w:p w14:paraId="2D3F1A86" w14:textId="77777777" w:rsidR="00B35346" w:rsidRPr="00DC32BF" w:rsidRDefault="001F3BC4" w:rsidP="00985423">
      <w:pPr>
        <w:pStyle w:val="ListParagraph"/>
        <w:numPr>
          <w:ilvl w:val="0"/>
          <w:numId w:val="8"/>
        </w:numPr>
        <w:tabs>
          <w:tab w:val="left" w:pos="1180"/>
        </w:tabs>
        <w:spacing w:before="1"/>
        <w:ind w:left="460" w:firstLine="0"/>
        <w:rPr>
          <w:rFonts w:ascii="Arial"/>
          <w:sz w:val="20"/>
        </w:rPr>
      </w:pPr>
      <w:r w:rsidRPr="00DC32BF">
        <w:rPr>
          <w:rFonts w:ascii="Arial"/>
          <w:sz w:val="20"/>
        </w:rPr>
        <w:t>Were student course evaluations included in this GTA evaluation and made available to the GTA for review?</w:t>
      </w:r>
    </w:p>
    <w:p w14:paraId="68E958E0" w14:textId="77777777" w:rsidR="00B35346" w:rsidRPr="00DC32BF" w:rsidRDefault="00B35346" w:rsidP="00985423">
      <w:pPr>
        <w:pStyle w:val="BodyText"/>
        <w:spacing w:before="9"/>
        <w:ind w:left="460"/>
        <w:rPr>
          <w:rFonts w:ascii="Arial"/>
          <w:sz w:val="19"/>
        </w:rPr>
      </w:pPr>
    </w:p>
    <w:p w14:paraId="5B036D2E" w14:textId="77777777" w:rsidR="00B35346" w:rsidRPr="00DC32BF" w:rsidRDefault="001F3BC4" w:rsidP="00985423">
      <w:pPr>
        <w:pStyle w:val="ListParagraph"/>
        <w:numPr>
          <w:ilvl w:val="1"/>
          <w:numId w:val="8"/>
        </w:numPr>
        <w:tabs>
          <w:tab w:val="left" w:pos="1471"/>
          <w:tab w:val="left" w:pos="2464"/>
        </w:tabs>
        <w:spacing w:before="1"/>
        <w:ind w:left="460" w:firstLine="0"/>
        <w:rPr>
          <w:rFonts w:ascii="Arial" w:hAnsi="Arial"/>
          <w:sz w:val="20"/>
        </w:rPr>
      </w:pPr>
      <w:r w:rsidRPr="00DC32BF">
        <w:rPr>
          <w:rFonts w:ascii="Arial" w:hAnsi="Arial"/>
          <w:sz w:val="20"/>
        </w:rPr>
        <w:t>Yes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No</w:t>
      </w:r>
    </w:p>
    <w:p w14:paraId="2D805574" w14:textId="77777777" w:rsidR="00B35346" w:rsidRPr="00DC32BF" w:rsidRDefault="00B35346" w:rsidP="00985423">
      <w:pPr>
        <w:pStyle w:val="BodyText"/>
        <w:ind w:left="460"/>
        <w:rPr>
          <w:rFonts w:ascii="Arial"/>
          <w:sz w:val="20"/>
        </w:rPr>
      </w:pPr>
    </w:p>
    <w:p w14:paraId="2F5B1184" w14:textId="1E241698" w:rsidR="00B35346" w:rsidRPr="00DC32BF" w:rsidRDefault="00F0683B" w:rsidP="00985423">
      <w:pPr>
        <w:pStyle w:val="BodyText"/>
        <w:spacing w:before="1"/>
        <w:ind w:left="460"/>
        <w:rPr>
          <w:rFonts w:ascii="Arial"/>
          <w:sz w:val="16"/>
        </w:rPr>
      </w:pPr>
      <w:r w:rsidRPr="00DC32BF">
        <w:rPr>
          <w:noProof/>
        </w:rPr>
        <mc:AlternateContent>
          <mc:Choice Requires="wps">
            <w:drawing>
              <wp:anchor distT="0" distB="0" distL="0" distR="0" simplePos="0" relativeHeight="251658247" behindDoc="1" locked="0" layoutInCell="1" allowOverlap="1" wp14:anchorId="25C00340" wp14:editId="7985D407">
                <wp:simplePos x="0" y="0"/>
                <wp:positionH relativeFrom="page">
                  <wp:posOffset>381000</wp:posOffset>
                </wp:positionH>
                <wp:positionV relativeFrom="paragraph">
                  <wp:posOffset>132715</wp:posOffset>
                </wp:positionV>
                <wp:extent cx="6859270" cy="88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EB87" id="docshape8" o:spid="_x0000_s1026" style="position:absolute;margin-left:30pt;margin-top:10.45pt;width:540.1pt;height:.7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" fillcolor="black" stroked="f">
                <w10:wrap type="topAndBottom" anchorx="page"/>
              </v:rect>
            </w:pict>
          </mc:Fallback>
        </mc:AlternateContent>
      </w:r>
    </w:p>
    <w:p w14:paraId="53BBCEA4" w14:textId="77777777" w:rsidR="00B35346" w:rsidRPr="00DC32BF" w:rsidRDefault="001F3BC4" w:rsidP="00985423">
      <w:pPr>
        <w:spacing w:before="5"/>
        <w:ind w:left="460"/>
        <w:rPr>
          <w:rFonts w:ascii="Arial"/>
          <w:b/>
          <w:sz w:val="20"/>
        </w:rPr>
      </w:pPr>
      <w:r w:rsidRPr="00DC32BF">
        <w:rPr>
          <w:rFonts w:ascii="Arial"/>
          <w:b/>
          <w:sz w:val="20"/>
        </w:rPr>
        <w:t>PART III: Evaluation</w:t>
      </w:r>
    </w:p>
    <w:p w14:paraId="66F353AD" w14:textId="77777777" w:rsidR="00B35346" w:rsidRPr="00DC32BF" w:rsidRDefault="00B35346">
      <w:pPr>
        <w:pStyle w:val="BodyText"/>
        <w:spacing w:before="10"/>
        <w:rPr>
          <w:rFonts w:ascii="Arial"/>
          <w:b/>
          <w:sz w:val="19"/>
        </w:rPr>
      </w:pPr>
    </w:p>
    <w:p w14:paraId="1FDDF57B" w14:textId="6EBAC391" w:rsidR="00B35346" w:rsidRPr="00DC32BF" w:rsidRDefault="001F3BC4">
      <w:pPr>
        <w:ind w:left="460"/>
        <w:rPr>
          <w:rFonts w:ascii="Arial"/>
          <w:b/>
          <w:sz w:val="20"/>
        </w:rPr>
      </w:pPr>
      <w:r w:rsidRPr="00DC32BF">
        <w:rPr>
          <w:rFonts w:ascii="Arial"/>
          <w:sz w:val="20"/>
        </w:rPr>
        <w:t xml:space="preserve">Please rate the performance of the GTA in this review period only in each of the following five areas. </w:t>
      </w:r>
      <w:r w:rsidRPr="00DC32BF">
        <w:rPr>
          <w:rFonts w:ascii="Arial"/>
          <w:b/>
          <w:sz w:val="20"/>
        </w:rPr>
        <w:t xml:space="preserve">Examples of core competencies or performance factors for each area are available as </w:t>
      </w:r>
      <w:r w:rsidR="004F104E" w:rsidRPr="00DC32BF">
        <w:rPr>
          <w:rFonts w:ascii="Arial"/>
          <w:b/>
          <w:sz w:val="20"/>
        </w:rPr>
        <w:t>links or</w:t>
      </w:r>
      <w:r w:rsidRPr="00DC32BF">
        <w:rPr>
          <w:rFonts w:ascii="Arial"/>
          <w:b/>
          <w:sz w:val="20"/>
        </w:rPr>
        <w:t xml:space="preserve"> are enclosed at the end of this form.</w:t>
      </w:r>
    </w:p>
    <w:p w14:paraId="211F3D29" w14:textId="77777777" w:rsidR="00B35346" w:rsidRPr="00DC32BF" w:rsidRDefault="00B35346">
      <w:pPr>
        <w:pStyle w:val="BodyText"/>
        <w:spacing w:before="1"/>
        <w:rPr>
          <w:rFonts w:ascii="Arial"/>
          <w:b/>
          <w:sz w:val="20"/>
        </w:rPr>
      </w:pPr>
    </w:p>
    <w:p w14:paraId="467A20B1" w14:textId="77777777" w:rsidR="00B35346" w:rsidRPr="00DC32BF" w:rsidRDefault="001F3BC4" w:rsidP="00FD28B7">
      <w:pPr>
        <w:pStyle w:val="ListParagraph"/>
        <w:numPr>
          <w:ilvl w:val="0"/>
          <w:numId w:val="7"/>
        </w:numPr>
        <w:tabs>
          <w:tab w:val="left" w:pos="737"/>
        </w:tabs>
        <w:rPr>
          <w:rFonts w:ascii="Arial"/>
          <w:b/>
          <w:sz w:val="20"/>
        </w:rPr>
      </w:pPr>
      <w:r w:rsidRPr="00DC32BF">
        <w:rPr>
          <w:rFonts w:ascii="Arial"/>
          <w:b/>
          <w:sz w:val="20"/>
        </w:rPr>
        <w:t>Teaching and Presentation Ability</w:t>
      </w:r>
    </w:p>
    <w:p w14:paraId="5644F520" w14:textId="77777777" w:rsidR="00B35346" w:rsidRPr="00DC32BF" w:rsidRDefault="00B35346">
      <w:pPr>
        <w:pStyle w:val="BodyText"/>
        <w:spacing w:before="4"/>
        <w:rPr>
          <w:rFonts w:ascii="Arial"/>
          <w:b/>
          <w:sz w:val="20"/>
        </w:rPr>
      </w:pPr>
    </w:p>
    <w:p w14:paraId="2E7CA9C3" w14:textId="77777777" w:rsidR="00B35346" w:rsidRPr="00DC32BF" w:rsidRDefault="001F3BC4" w:rsidP="00FD28B7">
      <w:pPr>
        <w:pStyle w:val="ListParagraph"/>
        <w:numPr>
          <w:ilvl w:val="1"/>
          <w:numId w:val="7"/>
        </w:numPr>
        <w:tabs>
          <w:tab w:val="left" w:pos="748"/>
          <w:tab w:val="left" w:pos="4440"/>
          <w:tab w:val="left" w:pos="5940"/>
          <w:tab w:val="left" w:pos="8419"/>
        </w:tabs>
        <w:rPr>
          <w:rFonts w:ascii="Arial" w:hAnsi="Arial"/>
          <w:sz w:val="20"/>
        </w:rPr>
      </w:pPr>
      <w:r w:rsidRPr="00DC32BF">
        <w:rPr>
          <w:rFonts w:ascii="Arial" w:hAnsi="Arial"/>
          <w:sz w:val="20"/>
        </w:rPr>
        <w:t>Unsatisfactory</w:t>
      </w:r>
      <w:r w:rsidRPr="00DC32BF">
        <w:rPr>
          <w:rFonts w:ascii="Arial" w:hAnsi="Arial"/>
          <w:w w:val="150"/>
          <w:sz w:val="20"/>
        </w:rPr>
        <w:t xml:space="preserve"> </w:t>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Needs Improvement</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Satisfactory</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Exceeds Expectations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Outstanding</w:t>
      </w:r>
    </w:p>
    <w:p w14:paraId="7F896F35" w14:textId="77777777" w:rsidR="00B35346" w:rsidRPr="00DC32BF" w:rsidRDefault="00B35346">
      <w:pPr>
        <w:pStyle w:val="BodyText"/>
        <w:spacing w:before="7"/>
        <w:rPr>
          <w:rFonts w:ascii="Arial"/>
          <w:sz w:val="19"/>
        </w:rPr>
      </w:pPr>
    </w:p>
    <w:p w14:paraId="567C4E7F" w14:textId="77777777" w:rsidR="00B35346" w:rsidRPr="00DC32BF" w:rsidRDefault="001F3BC4" w:rsidP="00FD28B7">
      <w:pPr>
        <w:pStyle w:val="ListParagraph"/>
        <w:numPr>
          <w:ilvl w:val="0"/>
          <w:numId w:val="7"/>
        </w:numPr>
        <w:tabs>
          <w:tab w:val="left" w:pos="737"/>
        </w:tabs>
        <w:spacing w:before="1"/>
        <w:rPr>
          <w:rFonts w:ascii="Arial"/>
          <w:b/>
          <w:sz w:val="20"/>
        </w:rPr>
      </w:pPr>
      <w:r w:rsidRPr="00DC32BF">
        <w:rPr>
          <w:rFonts w:ascii="Arial"/>
          <w:b/>
          <w:sz w:val="20"/>
        </w:rPr>
        <w:t>Quality of Work</w:t>
      </w:r>
    </w:p>
    <w:p w14:paraId="79DC3CEB" w14:textId="77777777" w:rsidR="00B35346" w:rsidRPr="00DC32BF" w:rsidRDefault="00B35346">
      <w:pPr>
        <w:pStyle w:val="BodyText"/>
        <w:spacing w:before="3"/>
        <w:rPr>
          <w:rFonts w:ascii="Arial"/>
          <w:b/>
          <w:sz w:val="20"/>
        </w:rPr>
      </w:pPr>
    </w:p>
    <w:p w14:paraId="1119FAF6" w14:textId="77777777" w:rsidR="00B35346" w:rsidRPr="00DC32BF" w:rsidRDefault="001F3BC4" w:rsidP="00FD28B7">
      <w:pPr>
        <w:pStyle w:val="ListParagraph"/>
        <w:numPr>
          <w:ilvl w:val="1"/>
          <w:numId w:val="7"/>
        </w:numPr>
        <w:tabs>
          <w:tab w:val="left" w:pos="748"/>
          <w:tab w:val="left" w:pos="4440"/>
          <w:tab w:val="left" w:pos="5940"/>
          <w:tab w:val="left" w:pos="8419"/>
        </w:tabs>
        <w:rPr>
          <w:rFonts w:ascii="Arial" w:hAnsi="Arial"/>
          <w:sz w:val="20"/>
        </w:rPr>
      </w:pPr>
      <w:r w:rsidRPr="00DC32BF">
        <w:rPr>
          <w:rFonts w:ascii="Arial" w:hAnsi="Arial"/>
          <w:sz w:val="20"/>
        </w:rPr>
        <w:t>Unsatisfactory</w:t>
      </w:r>
      <w:r w:rsidRPr="00DC32BF">
        <w:rPr>
          <w:rFonts w:ascii="Arial" w:hAnsi="Arial"/>
          <w:w w:val="150"/>
          <w:sz w:val="20"/>
        </w:rPr>
        <w:t xml:space="preserve"> </w:t>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Needs Improvement</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Satisfactory</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Exceeds Expectations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Outstanding</w:t>
      </w:r>
    </w:p>
    <w:p w14:paraId="77F050DD" w14:textId="77777777" w:rsidR="00B35346" w:rsidRPr="00DC32BF" w:rsidRDefault="00B35346">
      <w:pPr>
        <w:pStyle w:val="BodyText"/>
        <w:rPr>
          <w:rFonts w:ascii="Arial"/>
          <w:sz w:val="21"/>
        </w:rPr>
      </w:pPr>
    </w:p>
    <w:p w14:paraId="595B1E27" w14:textId="77777777" w:rsidR="00B35346" w:rsidRPr="00DC32BF" w:rsidRDefault="001F3BC4" w:rsidP="00FD28B7">
      <w:pPr>
        <w:pStyle w:val="ListParagraph"/>
        <w:numPr>
          <w:ilvl w:val="0"/>
          <w:numId w:val="7"/>
        </w:numPr>
        <w:tabs>
          <w:tab w:val="left" w:pos="737"/>
        </w:tabs>
        <w:spacing w:before="93"/>
        <w:rPr>
          <w:rFonts w:ascii="Arial"/>
          <w:b/>
          <w:sz w:val="20"/>
        </w:rPr>
      </w:pPr>
      <w:r w:rsidRPr="00DC32BF">
        <w:rPr>
          <w:rFonts w:ascii="Arial"/>
          <w:b/>
          <w:sz w:val="20"/>
        </w:rPr>
        <w:t>Oral and Written Communication</w:t>
      </w:r>
    </w:p>
    <w:p w14:paraId="17A09F5A" w14:textId="77777777" w:rsidR="00B35346" w:rsidRPr="00DC32BF" w:rsidRDefault="00B35346">
      <w:pPr>
        <w:pStyle w:val="BodyText"/>
        <w:spacing w:before="3"/>
        <w:rPr>
          <w:rFonts w:ascii="Arial"/>
          <w:b/>
          <w:sz w:val="20"/>
        </w:rPr>
      </w:pPr>
    </w:p>
    <w:p w14:paraId="080E09BA" w14:textId="77777777" w:rsidR="00B35346" w:rsidRPr="00DC32BF" w:rsidRDefault="001F3BC4" w:rsidP="00FD28B7">
      <w:pPr>
        <w:pStyle w:val="ListParagraph"/>
        <w:numPr>
          <w:ilvl w:val="1"/>
          <w:numId w:val="7"/>
        </w:numPr>
        <w:tabs>
          <w:tab w:val="left" w:pos="748"/>
          <w:tab w:val="left" w:pos="4440"/>
          <w:tab w:val="left" w:pos="5940"/>
          <w:tab w:val="left" w:pos="8419"/>
        </w:tabs>
        <w:rPr>
          <w:rFonts w:ascii="Arial" w:hAnsi="Arial"/>
          <w:sz w:val="20"/>
        </w:rPr>
      </w:pPr>
      <w:r w:rsidRPr="00DC32BF">
        <w:rPr>
          <w:rFonts w:ascii="Arial" w:hAnsi="Arial"/>
          <w:sz w:val="20"/>
        </w:rPr>
        <w:t>Unsatisfactory</w:t>
      </w:r>
      <w:r w:rsidRPr="00DC32BF">
        <w:rPr>
          <w:rFonts w:ascii="Arial" w:hAnsi="Arial"/>
          <w:w w:val="150"/>
          <w:sz w:val="20"/>
        </w:rPr>
        <w:t xml:space="preserve"> </w:t>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Needs Improvement</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Satisfactory</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Exceeds Expectations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Outstanding</w:t>
      </w:r>
    </w:p>
    <w:p w14:paraId="1D97E9BB" w14:textId="77777777" w:rsidR="00B35346" w:rsidRPr="00DC32BF" w:rsidRDefault="00B35346">
      <w:pPr>
        <w:pStyle w:val="BodyText"/>
        <w:spacing w:before="8"/>
        <w:rPr>
          <w:rFonts w:ascii="Arial"/>
          <w:sz w:val="19"/>
        </w:rPr>
      </w:pPr>
    </w:p>
    <w:p w14:paraId="67EE7782" w14:textId="77777777" w:rsidR="00B35346" w:rsidRPr="00DC32BF" w:rsidRDefault="001F3BC4" w:rsidP="00FD28B7">
      <w:pPr>
        <w:pStyle w:val="ListParagraph"/>
        <w:numPr>
          <w:ilvl w:val="0"/>
          <w:numId w:val="7"/>
        </w:numPr>
        <w:tabs>
          <w:tab w:val="left" w:pos="741"/>
        </w:tabs>
        <w:ind w:left="740" w:hanging="281"/>
        <w:rPr>
          <w:rFonts w:ascii="Arial"/>
          <w:b/>
          <w:sz w:val="20"/>
        </w:rPr>
      </w:pPr>
      <w:r w:rsidRPr="00DC32BF">
        <w:rPr>
          <w:rFonts w:ascii="Arial"/>
          <w:b/>
          <w:sz w:val="20"/>
        </w:rPr>
        <w:t>Accountability and Self-Management</w:t>
      </w:r>
    </w:p>
    <w:p w14:paraId="426BA87E" w14:textId="77777777" w:rsidR="00B35346" w:rsidRPr="00DC32BF" w:rsidRDefault="00B35346">
      <w:pPr>
        <w:pStyle w:val="BodyText"/>
        <w:spacing w:before="3"/>
        <w:rPr>
          <w:rFonts w:ascii="Arial"/>
          <w:b/>
          <w:sz w:val="20"/>
        </w:rPr>
      </w:pPr>
    </w:p>
    <w:p w14:paraId="372BC3B0" w14:textId="77777777" w:rsidR="00B35346" w:rsidRPr="00DC32BF" w:rsidRDefault="001F3BC4" w:rsidP="00FD28B7">
      <w:pPr>
        <w:pStyle w:val="ListParagraph"/>
        <w:numPr>
          <w:ilvl w:val="1"/>
          <w:numId w:val="7"/>
        </w:numPr>
        <w:tabs>
          <w:tab w:val="left" w:pos="748"/>
          <w:tab w:val="left" w:pos="4440"/>
          <w:tab w:val="left" w:pos="5940"/>
          <w:tab w:val="left" w:pos="8419"/>
        </w:tabs>
        <w:rPr>
          <w:rFonts w:ascii="Arial" w:hAnsi="Arial"/>
          <w:sz w:val="20"/>
        </w:rPr>
      </w:pPr>
      <w:r w:rsidRPr="00DC32BF">
        <w:rPr>
          <w:rFonts w:ascii="Arial" w:hAnsi="Arial"/>
          <w:sz w:val="20"/>
        </w:rPr>
        <w:t>Unsatisfactory</w:t>
      </w:r>
      <w:r w:rsidRPr="00DC32BF">
        <w:rPr>
          <w:rFonts w:ascii="Arial" w:hAnsi="Arial"/>
          <w:w w:val="150"/>
          <w:sz w:val="20"/>
        </w:rPr>
        <w:t xml:space="preserve"> </w:t>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Needs Improvement</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Satisfactory</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Exceeds Expectations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Outstanding</w:t>
      </w:r>
    </w:p>
    <w:p w14:paraId="24FF0F94" w14:textId="77777777" w:rsidR="00B35346" w:rsidRPr="00DC32BF" w:rsidRDefault="00B35346">
      <w:pPr>
        <w:pStyle w:val="BodyText"/>
        <w:rPr>
          <w:rFonts w:ascii="Arial"/>
          <w:sz w:val="22"/>
        </w:rPr>
      </w:pPr>
    </w:p>
    <w:p w14:paraId="68057608" w14:textId="77777777" w:rsidR="00B35346" w:rsidRPr="00DC32BF" w:rsidRDefault="00B35346">
      <w:pPr>
        <w:pStyle w:val="BodyText"/>
        <w:spacing w:before="8"/>
        <w:rPr>
          <w:rFonts w:ascii="Arial"/>
          <w:sz w:val="17"/>
        </w:rPr>
      </w:pPr>
    </w:p>
    <w:p w14:paraId="348E05DF" w14:textId="77777777" w:rsidR="00B35346" w:rsidRPr="00DC32BF" w:rsidRDefault="001F3BC4" w:rsidP="00FD28B7">
      <w:pPr>
        <w:pStyle w:val="ListParagraph"/>
        <w:numPr>
          <w:ilvl w:val="0"/>
          <w:numId w:val="7"/>
        </w:numPr>
        <w:tabs>
          <w:tab w:val="left" w:pos="737"/>
        </w:tabs>
        <w:rPr>
          <w:rFonts w:ascii="Arial"/>
          <w:b/>
          <w:sz w:val="20"/>
        </w:rPr>
      </w:pPr>
      <w:r w:rsidRPr="00DC32BF">
        <w:rPr>
          <w:rFonts w:ascii="Arial"/>
          <w:b/>
          <w:sz w:val="20"/>
        </w:rPr>
        <w:t>Subject Knowledge and Learning Ability</w:t>
      </w:r>
    </w:p>
    <w:p w14:paraId="4784043E" w14:textId="77777777" w:rsidR="00B35346" w:rsidRPr="00DC32BF" w:rsidRDefault="00B35346">
      <w:pPr>
        <w:pStyle w:val="BodyText"/>
        <w:spacing w:before="3"/>
        <w:rPr>
          <w:rFonts w:ascii="Arial"/>
          <w:b/>
          <w:sz w:val="20"/>
        </w:rPr>
      </w:pPr>
    </w:p>
    <w:p w14:paraId="2EA39C43" w14:textId="69E7838C" w:rsidR="00B35346" w:rsidRPr="00DC32BF" w:rsidRDefault="00F0683B" w:rsidP="00FD28B7">
      <w:pPr>
        <w:pStyle w:val="ListParagraph"/>
        <w:numPr>
          <w:ilvl w:val="1"/>
          <w:numId w:val="7"/>
        </w:numPr>
        <w:tabs>
          <w:tab w:val="left" w:pos="748"/>
          <w:tab w:val="left" w:pos="4440"/>
          <w:tab w:val="left" w:pos="5940"/>
          <w:tab w:val="left" w:pos="8419"/>
        </w:tabs>
        <w:spacing w:line="477" w:lineRule="auto"/>
        <w:ind w:left="460" w:right="1830" w:firstLine="0"/>
        <w:rPr>
          <w:rFonts w:ascii="Arial" w:hAnsi="Arial"/>
          <w:b/>
          <w:sz w:val="20"/>
        </w:rPr>
      </w:pPr>
      <w:r w:rsidRPr="00DC32BF">
        <w:rPr>
          <w:noProof/>
        </w:rPr>
        <mc:AlternateContent>
          <mc:Choice Requires="wps">
            <w:drawing>
              <wp:anchor distT="0" distB="0" distL="114300" distR="114300" simplePos="0" relativeHeight="251658240" behindDoc="0" locked="0" layoutInCell="1" allowOverlap="1" wp14:anchorId="5249817F" wp14:editId="7FF4B598">
                <wp:simplePos x="0" y="0"/>
                <wp:positionH relativeFrom="page">
                  <wp:posOffset>432435</wp:posOffset>
                </wp:positionH>
                <wp:positionV relativeFrom="paragraph">
                  <wp:posOffset>587375</wp:posOffset>
                </wp:positionV>
                <wp:extent cx="5829300" cy="1009650"/>
                <wp:effectExtent l="0" t="0" r="0" b="0"/>
                <wp:wrapNone/>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09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07F4" id="docshape9" o:spid="_x0000_s1026" style="position:absolute;margin-left:34.05pt;margin-top:46.25pt;width:459pt;height: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" filled="f" strokeweight="3pt">
                <w10:wrap anchorx="page"/>
              </v:rect>
            </w:pict>
          </mc:Fallback>
        </mc:AlternateContent>
      </w:r>
      <w:r w:rsidR="001F3BC4" w:rsidRPr="00DC32BF">
        <w:rPr>
          <w:rFonts w:ascii="Arial" w:hAnsi="Arial"/>
          <w:sz w:val="20"/>
        </w:rPr>
        <w:t xml:space="preserve">Unsatisfactory </w:t>
      </w:r>
      <w:r w:rsidR="001F3BC4" w:rsidRPr="00DC32BF">
        <w:rPr>
          <w:rFonts w:ascii="Wingdings" w:hAnsi="Wingdings"/>
          <w:sz w:val="20"/>
        </w:rPr>
        <w:t></w:t>
      </w:r>
      <w:r w:rsidR="001F3BC4" w:rsidRPr="00DC32BF">
        <w:rPr>
          <w:rFonts w:ascii="Times New Roman" w:hAnsi="Times New Roman"/>
          <w:sz w:val="20"/>
        </w:rPr>
        <w:t xml:space="preserve"> </w:t>
      </w:r>
      <w:r w:rsidR="001F3BC4" w:rsidRPr="00DC32BF">
        <w:rPr>
          <w:rFonts w:ascii="Arial" w:hAnsi="Arial"/>
          <w:sz w:val="20"/>
        </w:rPr>
        <w:t>Needs Improvement</w:t>
      </w:r>
      <w:r w:rsidR="001F3BC4" w:rsidRPr="00DC32BF">
        <w:rPr>
          <w:rFonts w:ascii="Arial" w:hAnsi="Arial"/>
          <w:sz w:val="20"/>
        </w:rPr>
        <w:tab/>
      </w:r>
      <w:r w:rsidR="001F3BC4" w:rsidRPr="00DC32BF">
        <w:rPr>
          <w:rFonts w:ascii="Wingdings" w:hAnsi="Wingdings"/>
          <w:sz w:val="20"/>
        </w:rPr>
        <w:t></w:t>
      </w:r>
      <w:r w:rsidR="001F3BC4" w:rsidRPr="00DC32BF">
        <w:rPr>
          <w:rFonts w:ascii="Times New Roman" w:hAnsi="Times New Roman"/>
          <w:sz w:val="20"/>
        </w:rPr>
        <w:t xml:space="preserve"> </w:t>
      </w:r>
      <w:r w:rsidR="001F3BC4" w:rsidRPr="00DC32BF">
        <w:rPr>
          <w:rFonts w:ascii="Arial" w:hAnsi="Arial"/>
          <w:sz w:val="20"/>
        </w:rPr>
        <w:t>Satisfactory</w:t>
      </w:r>
      <w:r w:rsidR="001F3BC4" w:rsidRPr="00DC32BF">
        <w:rPr>
          <w:rFonts w:ascii="Arial" w:hAnsi="Arial"/>
          <w:sz w:val="20"/>
        </w:rPr>
        <w:tab/>
      </w:r>
      <w:r w:rsidR="001F3BC4" w:rsidRPr="00DC32BF">
        <w:rPr>
          <w:rFonts w:ascii="Wingdings" w:hAnsi="Wingdings"/>
          <w:sz w:val="20"/>
        </w:rPr>
        <w:t></w:t>
      </w:r>
      <w:r w:rsidR="001F3BC4" w:rsidRPr="00DC32BF">
        <w:rPr>
          <w:rFonts w:ascii="Times New Roman" w:hAnsi="Times New Roman"/>
          <w:sz w:val="20"/>
        </w:rPr>
        <w:t xml:space="preserve"> </w:t>
      </w:r>
      <w:r w:rsidR="001F3BC4" w:rsidRPr="00DC32BF">
        <w:rPr>
          <w:rFonts w:ascii="Arial" w:hAnsi="Arial"/>
          <w:sz w:val="20"/>
        </w:rPr>
        <w:t>Exceeds Expectations</w:t>
      </w:r>
      <w:r w:rsidR="001F3BC4" w:rsidRPr="00DC32BF">
        <w:rPr>
          <w:rFonts w:ascii="Arial" w:hAnsi="Arial"/>
          <w:sz w:val="20"/>
        </w:rPr>
        <w:tab/>
      </w:r>
      <w:r w:rsidR="001F3BC4" w:rsidRPr="00DC32BF">
        <w:rPr>
          <w:rFonts w:ascii="Wingdings" w:hAnsi="Wingdings"/>
          <w:sz w:val="20"/>
        </w:rPr>
        <w:t></w:t>
      </w:r>
      <w:r w:rsidR="001F3BC4" w:rsidRPr="00DC32BF">
        <w:rPr>
          <w:rFonts w:ascii="Times New Roman" w:hAnsi="Times New Roman"/>
          <w:sz w:val="20"/>
        </w:rPr>
        <w:t xml:space="preserve"> </w:t>
      </w:r>
      <w:r w:rsidR="001F3BC4" w:rsidRPr="00DC32BF">
        <w:rPr>
          <w:rFonts w:ascii="Arial" w:hAnsi="Arial"/>
          <w:sz w:val="20"/>
        </w:rPr>
        <w:t xml:space="preserve">Outstanding Please provide some specific information related to </w:t>
      </w:r>
      <w:r w:rsidR="001F3BC4" w:rsidRPr="00DC32BF">
        <w:rPr>
          <w:rFonts w:ascii="Arial" w:hAnsi="Arial"/>
          <w:b/>
          <w:sz w:val="20"/>
          <w:u w:val="single"/>
        </w:rPr>
        <w:t>the GTA’s strengths:</w:t>
      </w:r>
    </w:p>
    <w:p w14:paraId="55AE72BB" w14:textId="77777777" w:rsidR="00B35346" w:rsidRPr="00DC32BF" w:rsidRDefault="00B35346">
      <w:pPr>
        <w:pStyle w:val="BodyText"/>
        <w:rPr>
          <w:rFonts w:ascii="Arial"/>
          <w:b/>
          <w:sz w:val="20"/>
        </w:rPr>
      </w:pPr>
    </w:p>
    <w:p w14:paraId="20745936" w14:textId="77777777" w:rsidR="00B35346" w:rsidRPr="00DC32BF" w:rsidRDefault="00B35346">
      <w:pPr>
        <w:pStyle w:val="BodyText"/>
        <w:rPr>
          <w:rFonts w:ascii="Arial"/>
          <w:b/>
          <w:sz w:val="20"/>
        </w:rPr>
      </w:pPr>
    </w:p>
    <w:p w14:paraId="2A8F27F6" w14:textId="77777777" w:rsidR="00B35346" w:rsidRPr="00DC32BF" w:rsidRDefault="00B35346">
      <w:pPr>
        <w:pStyle w:val="BodyText"/>
        <w:rPr>
          <w:rFonts w:ascii="Arial"/>
          <w:b/>
          <w:sz w:val="20"/>
        </w:rPr>
      </w:pPr>
    </w:p>
    <w:p w14:paraId="50FCDCD0" w14:textId="77777777" w:rsidR="00B35346" w:rsidRPr="00DC32BF" w:rsidRDefault="00B35346">
      <w:pPr>
        <w:pStyle w:val="BodyText"/>
        <w:rPr>
          <w:rFonts w:ascii="Arial"/>
          <w:b/>
          <w:sz w:val="20"/>
        </w:rPr>
      </w:pPr>
    </w:p>
    <w:p w14:paraId="0FAFE63E" w14:textId="77777777" w:rsidR="00B35346" w:rsidRPr="00DC32BF" w:rsidRDefault="00B35346">
      <w:pPr>
        <w:pStyle w:val="BodyText"/>
        <w:rPr>
          <w:rFonts w:ascii="Arial"/>
          <w:b/>
          <w:sz w:val="20"/>
        </w:rPr>
      </w:pPr>
    </w:p>
    <w:p w14:paraId="6A20815B" w14:textId="77777777" w:rsidR="00B35346" w:rsidRPr="00DC32BF" w:rsidRDefault="00B35346">
      <w:pPr>
        <w:pStyle w:val="BodyText"/>
        <w:rPr>
          <w:rFonts w:ascii="Arial"/>
          <w:b/>
          <w:sz w:val="20"/>
        </w:rPr>
      </w:pPr>
    </w:p>
    <w:p w14:paraId="7C0F8008" w14:textId="77777777" w:rsidR="00B35346" w:rsidRPr="00DC32BF" w:rsidRDefault="00B35346">
      <w:pPr>
        <w:pStyle w:val="BodyText"/>
        <w:rPr>
          <w:rFonts w:ascii="Arial"/>
          <w:b/>
          <w:sz w:val="20"/>
        </w:rPr>
      </w:pPr>
    </w:p>
    <w:p w14:paraId="79AFBC65" w14:textId="77777777" w:rsidR="00B35346" w:rsidRPr="00DC32BF" w:rsidRDefault="00B35346">
      <w:pPr>
        <w:pStyle w:val="BodyText"/>
        <w:spacing w:before="3"/>
        <w:rPr>
          <w:rFonts w:ascii="Arial"/>
          <w:b/>
          <w:sz w:val="20"/>
        </w:rPr>
      </w:pPr>
    </w:p>
    <w:p w14:paraId="65DB7AE1" w14:textId="77777777" w:rsidR="00B35346" w:rsidRPr="00DC32BF" w:rsidRDefault="001F3BC4">
      <w:pPr>
        <w:ind w:left="460"/>
        <w:rPr>
          <w:rFonts w:ascii="Arial"/>
          <w:b/>
          <w:sz w:val="20"/>
        </w:rPr>
      </w:pPr>
      <w:r w:rsidRPr="00DC32BF">
        <w:rPr>
          <w:rFonts w:ascii="Arial"/>
          <w:sz w:val="20"/>
        </w:rPr>
        <w:t xml:space="preserve">Please provide some specific feedback on </w:t>
      </w:r>
      <w:r w:rsidRPr="00DC32BF">
        <w:rPr>
          <w:rFonts w:ascii="Arial"/>
          <w:b/>
          <w:sz w:val="20"/>
          <w:u w:val="single"/>
        </w:rPr>
        <w:t>areas in which the GTA can improve:</w:t>
      </w:r>
    </w:p>
    <w:p w14:paraId="3006043F" w14:textId="567C033E" w:rsidR="00B35346" w:rsidRPr="00DC32BF" w:rsidRDefault="00F0683B">
      <w:pPr>
        <w:pStyle w:val="BodyText"/>
        <w:spacing w:before="5"/>
        <w:rPr>
          <w:rFonts w:ascii="Arial"/>
          <w:b/>
          <w:sz w:val="18"/>
        </w:rPr>
      </w:pPr>
      <w:r w:rsidRPr="00DC32BF">
        <w:rPr>
          <w:noProof/>
        </w:rPr>
        <mc:AlternateContent>
          <mc:Choice Requires="wps">
            <w:drawing>
              <wp:anchor distT="0" distB="0" distL="0" distR="0" simplePos="0" relativeHeight="251658248" behindDoc="1" locked="0" layoutInCell="1" allowOverlap="1" wp14:anchorId="68F9B768" wp14:editId="7BC52DD3">
                <wp:simplePos x="0" y="0"/>
                <wp:positionH relativeFrom="page">
                  <wp:posOffset>432435</wp:posOffset>
                </wp:positionH>
                <wp:positionV relativeFrom="paragraph">
                  <wp:posOffset>150495</wp:posOffset>
                </wp:positionV>
                <wp:extent cx="5829300" cy="100965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09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1C334" id="docshape10" o:spid="_x0000_s1026" style="position:absolute;margin-left:34.05pt;margin-top:11.85pt;width:459pt;height:79.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" filled="f" strokeweight="3pt">
                <w10:wrap type="topAndBottom" anchorx="page"/>
              </v:rect>
            </w:pict>
          </mc:Fallback>
        </mc:AlternateContent>
      </w:r>
    </w:p>
    <w:p w14:paraId="71DDBE0C" w14:textId="77777777" w:rsidR="00B35346" w:rsidRPr="00DC32BF" w:rsidRDefault="00B35346">
      <w:pPr>
        <w:pStyle w:val="BodyText"/>
        <w:rPr>
          <w:rFonts w:ascii="Arial"/>
          <w:b/>
          <w:sz w:val="20"/>
        </w:rPr>
      </w:pPr>
    </w:p>
    <w:p w14:paraId="62D0D867" w14:textId="4AC1D541" w:rsidR="00B35346" w:rsidRPr="00DC32BF" w:rsidRDefault="00F0683B">
      <w:pPr>
        <w:pStyle w:val="BodyText"/>
        <w:spacing w:before="10"/>
        <w:rPr>
          <w:rFonts w:ascii="Arial"/>
          <w:b/>
          <w:sz w:val="14"/>
        </w:rPr>
      </w:pPr>
      <w:r w:rsidRPr="00DC32BF">
        <w:rPr>
          <w:noProof/>
        </w:rPr>
        <mc:AlternateContent>
          <mc:Choice Requires="wps">
            <w:drawing>
              <wp:anchor distT="0" distB="0" distL="0" distR="0" simplePos="0" relativeHeight="251658249" behindDoc="1" locked="0" layoutInCell="1" allowOverlap="1" wp14:anchorId="4EFDFB8E" wp14:editId="1D7C75D9">
                <wp:simplePos x="0" y="0"/>
                <wp:positionH relativeFrom="page">
                  <wp:posOffset>381000</wp:posOffset>
                </wp:positionH>
                <wp:positionV relativeFrom="paragraph">
                  <wp:posOffset>123825</wp:posOffset>
                </wp:positionV>
                <wp:extent cx="6859270" cy="8890"/>
                <wp:effectExtent l="0" t="0" r="0" b="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6A30" id="docshape11" o:spid="_x0000_s1026" style="position:absolute;margin-left:30pt;margin-top:9.75pt;width:540.1pt;height:.7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" fillcolor="black" stroked="f">
                <w10:wrap type="topAndBottom" anchorx="page"/>
              </v:rect>
            </w:pict>
          </mc:Fallback>
        </mc:AlternateContent>
      </w:r>
    </w:p>
    <w:p w14:paraId="010AE5FA" w14:textId="77777777" w:rsidR="00B35346" w:rsidRPr="00DC32BF" w:rsidRDefault="001F3BC4">
      <w:pPr>
        <w:spacing w:before="4"/>
        <w:ind w:left="460"/>
        <w:rPr>
          <w:rFonts w:ascii="Arial"/>
          <w:b/>
          <w:sz w:val="20"/>
        </w:rPr>
      </w:pPr>
      <w:r w:rsidRPr="00DC32BF">
        <w:rPr>
          <w:rFonts w:ascii="Arial"/>
          <w:b/>
          <w:sz w:val="20"/>
        </w:rPr>
        <w:t>PART IV: Overall Rating</w:t>
      </w:r>
    </w:p>
    <w:p w14:paraId="1A255348" w14:textId="77777777" w:rsidR="00B35346" w:rsidRPr="00DC32BF" w:rsidRDefault="00B35346">
      <w:pPr>
        <w:pStyle w:val="BodyText"/>
        <w:spacing w:before="1"/>
        <w:rPr>
          <w:rFonts w:ascii="Arial"/>
          <w:b/>
          <w:sz w:val="20"/>
        </w:rPr>
      </w:pPr>
    </w:p>
    <w:p w14:paraId="24F8B21F" w14:textId="77777777" w:rsidR="00B35346" w:rsidRPr="00DC32BF" w:rsidRDefault="001F3BC4">
      <w:pPr>
        <w:ind w:left="460"/>
        <w:rPr>
          <w:rFonts w:ascii="Arial"/>
          <w:b/>
          <w:sz w:val="20"/>
        </w:rPr>
      </w:pPr>
      <w:r w:rsidRPr="00DC32BF">
        <w:rPr>
          <w:rFonts w:ascii="Arial"/>
          <w:b/>
          <w:sz w:val="20"/>
        </w:rPr>
        <w:t xml:space="preserve">Please rate the </w:t>
      </w:r>
      <w:r w:rsidRPr="00DC32BF">
        <w:rPr>
          <w:rFonts w:ascii="Arial"/>
          <w:b/>
          <w:sz w:val="20"/>
          <w:u w:val="single"/>
        </w:rPr>
        <w:t>overall performance</w:t>
      </w:r>
      <w:r w:rsidRPr="00DC32BF">
        <w:rPr>
          <w:rFonts w:ascii="Arial"/>
          <w:b/>
          <w:sz w:val="20"/>
        </w:rPr>
        <w:t xml:space="preserve"> of this GTA for the current review period.</w:t>
      </w:r>
    </w:p>
    <w:p w14:paraId="73D620BE" w14:textId="77777777" w:rsidR="00B35346" w:rsidRPr="00DC32BF" w:rsidRDefault="00B35346">
      <w:pPr>
        <w:pStyle w:val="BodyText"/>
        <w:rPr>
          <w:rFonts w:ascii="Arial"/>
          <w:b/>
          <w:sz w:val="20"/>
        </w:rPr>
      </w:pPr>
    </w:p>
    <w:p w14:paraId="78B31A89" w14:textId="77777777" w:rsidR="00B35346" w:rsidRPr="00DC32BF" w:rsidRDefault="00B35346">
      <w:pPr>
        <w:pStyle w:val="BodyText"/>
        <w:spacing w:before="1"/>
        <w:rPr>
          <w:rFonts w:ascii="Arial"/>
          <w:b/>
          <w:sz w:val="20"/>
        </w:rPr>
      </w:pPr>
    </w:p>
    <w:p w14:paraId="0A0DE598" w14:textId="77777777" w:rsidR="00B35346" w:rsidRPr="00DC32BF" w:rsidRDefault="001F3BC4" w:rsidP="00FD28B7">
      <w:pPr>
        <w:pStyle w:val="ListParagraph"/>
        <w:numPr>
          <w:ilvl w:val="1"/>
          <w:numId w:val="7"/>
        </w:numPr>
        <w:tabs>
          <w:tab w:val="left" w:pos="748"/>
          <w:tab w:val="left" w:pos="4440"/>
          <w:tab w:val="left" w:pos="5940"/>
          <w:tab w:val="left" w:pos="8419"/>
        </w:tabs>
        <w:rPr>
          <w:rFonts w:ascii="Arial" w:hAnsi="Arial"/>
          <w:sz w:val="20"/>
        </w:rPr>
      </w:pPr>
      <w:r w:rsidRPr="00DC32BF">
        <w:rPr>
          <w:rFonts w:ascii="Arial" w:hAnsi="Arial"/>
          <w:sz w:val="20"/>
        </w:rPr>
        <w:t>Unsatisfactory</w:t>
      </w:r>
      <w:r w:rsidRPr="00DC32BF">
        <w:rPr>
          <w:rFonts w:ascii="Arial" w:hAnsi="Arial"/>
          <w:w w:val="150"/>
          <w:sz w:val="20"/>
        </w:rPr>
        <w:t xml:space="preserve"> </w:t>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Needs Improvement</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Satisfactory</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Exceeds Expectations</w:t>
      </w:r>
      <w:r w:rsidRPr="00DC32BF">
        <w:rPr>
          <w:rFonts w:ascii="Arial" w:hAnsi="Arial"/>
          <w:sz w:val="20"/>
        </w:rPr>
        <w:tab/>
      </w:r>
      <w:r w:rsidRPr="00DC32BF">
        <w:rPr>
          <w:rFonts w:ascii="Wingdings" w:hAnsi="Wingdings"/>
          <w:sz w:val="20"/>
        </w:rPr>
        <w:t></w:t>
      </w:r>
      <w:r w:rsidRPr="00DC32BF">
        <w:rPr>
          <w:rFonts w:ascii="Times New Roman" w:hAnsi="Times New Roman"/>
          <w:sz w:val="20"/>
        </w:rPr>
        <w:t xml:space="preserve"> </w:t>
      </w:r>
      <w:r w:rsidRPr="00DC32BF">
        <w:rPr>
          <w:rFonts w:ascii="Arial" w:hAnsi="Arial"/>
          <w:sz w:val="20"/>
        </w:rPr>
        <w:t>Outstanding</w:t>
      </w:r>
    </w:p>
    <w:p w14:paraId="522DBA61" w14:textId="77777777" w:rsidR="00B35346" w:rsidRPr="00DC32BF" w:rsidRDefault="00B35346">
      <w:pPr>
        <w:pStyle w:val="BodyText"/>
        <w:rPr>
          <w:rFonts w:ascii="Arial"/>
          <w:sz w:val="20"/>
        </w:rPr>
      </w:pPr>
    </w:p>
    <w:p w14:paraId="3F5403FD" w14:textId="77777777" w:rsidR="00B35346" w:rsidRPr="00DC32BF" w:rsidRDefault="00B35346">
      <w:pPr>
        <w:pStyle w:val="BodyText"/>
        <w:rPr>
          <w:rFonts w:ascii="Arial"/>
          <w:sz w:val="20"/>
        </w:rPr>
      </w:pPr>
    </w:p>
    <w:p w14:paraId="1529D834" w14:textId="77777777" w:rsidR="00B35346" w:rsidRPr="00DC32BF" w:rsidRDefault="00B35346">
      <w:pPr>
        <w:pStyle w:val="BodyText"/>
        <w:rPr>
          <w:rFonts w:ascii="Arial"/>
          <w:sz w:val="20"/>
        </w:rPr>
      </w:pPr>
    </w:p>
    <w:p w14:paraId="01580DD3" w14:textId="71E2B580" w:rsidR="00B35346" w:rsidRPr="00DC32BF" w:rsidRDefault="00785C6F">
      <w:pPr>
        <w:pStyle w:val="BodyText"/>
        <w:spacing w:before="1"/>
        <w:rPr>
          <w:rFonts w:ascii="Arial"/>
          <w:sz w:val="16"/>
        </w:rPr>
      </w:pPr>
      <w:r w:rsidRPr="00DC32BF">
        <w:rPr>
          <w:noProof/>
        </w:rPr>
        <mc:AlternateContent>
          <mc:Choice Requires="wps">
            <w:drawing>
              <wp:anchor distT="0" distB="0" distL="0" distR="0" simplePos="0" relativeHeight="251658251" behindDoc="1" locked="0" layoutInCell="1" allowOverlap="1" wp14:anchorId="5333A201" wp14:editId="4A194D61">
                <wp:simplePos x="0" y="0"/>
                <wp:positionH relativeFrom="page">
                  <wp:posOffset>3642995</wp:posOffset>
                </wp:positionH>
                <wp:positionV relativeFrom="paragraph">
                  <wp:posOffset>123825</wp:posOffset>
                </wp:positionV>
                <wp:extent cx="1371600" cy="8890"/>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7B83" id="docshape13" o:spid="_x0000_s1026" style="position:absolute;margin-left:286.85pt;margin-top:9.75pt;width:108pt;height:.7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" fillcolor="black" stroked="f">
                <w10:wrap type="topAndBottom" anchorx="page"/>
              </v:rect>
            </w:pict>
          </mc:Fallback>
        </mc:AlternateContent>
      </w:r>
      <w:r w:rsidR="00F0683B" w:rsidRPr="00DC32BF">
        <w:rPr>
          <w:noProof/>
        </w:rPr>
        <mc:AlternateContent>
          <mc:Choice Requires="wps">
            <w:drawing>
              <wp:anchor distT="0" distB="0" distL="0" distR="0" simplePos="0" relativeHeight="251658250" behindDoc="1" locked="0" layoutInCell="1" allowOverlap="1" wp14:anchorId="00A84A36" wp14:editId="66785D45">
                <wp:simplePos x="0" y="0"/>
                <wp:positionH relativeFrom="page">
                  <wp:posOffset>381000</wp:posOffset>
                </wp:positionH>
                <wp:positionV relativeFrom="paragraph">
                  <wp:posOffset>132715</wp:posOffset>
                </wp:positionV>
                <wp:extent cx="1645920" cy="8890"/>
                <wp:effectExtent l="0" t="0" r="0" b="0"/>
                <wp:wrapTopAndBottom/>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73F8" id="docshape12" o:spid="_x0000_s1026" style="position:absolute;margin-left:30pt;margin-top:10.45pt;width:129.6pt;height:.7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eJ5QEAALM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" fillcolor="black" stroked="f">
                <w10:wrap type="topAndBottom" anchorx="page"/>
              </v:rect>
            </w:pict>
          </mc:Fallback>
        </mc:AlternateContent>
      </w:r>
    </w:p>
    <w:p w14:paraId="2A16FD58" w14:textId="0FC9BB1C" w:rsidR="00B35346" w:rsidRPr="00DC32BF" w:rsidRDefault="001F3BC4">
      <w:pPr>
        <w:tabs>
          <w:tab w:val="left" w:pos="4780"/>
        </w:tabs>
        <w:spacing w:before="4"/>
        <w:ind w:left="460"/>
        <w:rPr>
          <w:rFonts w:ascii="Arial"/>
          <w:b/>
          <w:sz w:val="20"/>
        </w:rPr>
      </w:pPr>
      <w:r w:rsidRPr="00DC32BF">
        <w:rPr>
          <w:rFonts w:ascii="Arial"/>
          <w:b/>
          <w:sz w:val="20"/>
        </w:rPr>
        <w:t>Signature of Graduate Teaching Assistant*</w:t>
      </w:r>
      <w:r w:rsidR="00785C6F">
        <w:rPr>
          <w:rFonts w:ascii="Arial"/>
          <w:b/>
          <w:sz w:val="20"/>
        </w:rPr>
        <w:tab/>
      </w:r>
      <w:r w:rsidR="00785C6F">
        <w:rPr>
          <w:rFonts w:ascii="Arial"/>
          <w:b/>
          <w:sz w:val="20"/>
        </w:rPr>
        <w:tab/>
      </w:r>
      <w:r w:rsidRPr="00DC32BF">
        <w:rPr>
          <w:rFonts w:ascii="Arial"/>
          <w:b/>
          <w:sz w:val="20"/>
        </w:rPr>
        <w:tab/>
        <w:t>Date</w:t>
      </w:r>
    </w:p>
    <w:p w14:paraId="4F01DA75" w14:textId="77777777" w:rsidR="00B35346" w:rsidRPr="00DC32BF" w:rsidRDefault="00B35346">
      <w:pPr>
        <w:pStyle w:val="BodyText"/>
        <w:rPr>
          <w:rFonts w:ascii="Arial"/>
          <w:b/>
          <w:sz w:val="20"/>
        </w:rPr>
      </w:pPr>
    </w:p>
    <w:p w14:paraId="15269668" w14:textId="77777777" w:rsidR="00B35346" w:rsidRPr="00DC32BF" w:rsidRDefault="00B35346">
      <w:pPr>
        <w:pStyle w:val="BodyText"/>
        <w:rPr>
          <w:rFonts w:ascii="Arial"/>
          <w:b/>
          <w:sz w:val="20"/>
        </w:rPr>
      </w:pPr>
    </w:p>
    <w:p w14:paraId="0464D220" w14:textId="77777777" w:rsidR="00B35346" w:rsidRPr="00DC32BF" w:rsidRDefault="00B35346">
      <w:pPr>
        <w:pStyle w:val="BodyText"/>
        <w:rPr>
          <w:rFonts w:ascii="Arial"/>
          <w:b/>
          <w:sz w:val="20"/>
        </w:rPr>
      </w:pPr>
    </w:p>
    <w:p w14:paraId="2ADDCDE6" w14:textId="176FF4AD" w:rsidR="00B35346" w:rsidRPr="00DC32BF" w:rsidRDefault="00B35346">
      <w:pPr>
        <w:pStyle w:val="BodyText"/>
        <w:rPr>
          <w:rFonts w:ascii="Arial"/>
          <w:b/>
          <w:sz w:val="20"/>
        </w:rPr>
      </w:pPr>
    </w:p>
    <w:p w14:paraId="1A30B3D8" w14:textId="36077342" w:rsidR="00B35346" w:rsidRPr="00DC32BF" w:rsidRDefault="00785C6F">
      <w:pPr>
        <w:pStyle w:val="BodyText"/>
        <w:spacing w:before="4"/>
        <w:rPr>
          <w:rFonts w:ascii="Arial"/>
          <w:b/>
          <w:sz w:val="16"/>
        </w:rPr>
      </w:pPr>
      <w:r w:rsidRPr="00DC32BF">
        <w:rPr>
          <w:noProof/>
        </w:rPr>
        <mc:AlternateContent>
          <mc:Choice Requires="wps">
            <w:drawing>
              <wp:anchor distT="0" distB="0" distL="0" distR="0" simplePos="0" relativeHeight="251658253" behindDoc="1" locked="0" layoutInCell="1" allowOverlap="1" wp14:anchorId="2C65005D" wp14:editId="276CC526">
                <wp:simplePos x="0" y="0"/>
                <wp:positionH relativeFrom="page">
                  <wp:posOffset>3642995</wp:posOffset>
                </wp:positionH>
                <wp:positionV relativeFrom="paragraph">
                  <wp:posOffset>125730</wp:posOffset>
                </wp:positionV>
                <wp:extent cx="1371600" cy="8890"/>
                <wp:effectExtent l="0" t="0" r="0" b="0"/>
                <wp:wrapTopAndBottom/>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58C8" id="docshape15" o:spid="_x0000_s1026" style="position:absolute;margin-left:286.85pt;margin-top:9.9pt;width:108pt;height:.7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" fillcolor="black" stroked="f">
                <w10:wrap type="topAndBottom" anchorx="page"/>
              </v:rect>
            </w:pict>
          </mc:Fallback>
        </mc:AlternateContent>
      </w:r>
      <w:r w:rsidR="00F0683B" w:rsidRPr="00DC32BF">
        <w:rPr>
          <w:noProof/>
        </w:rPr>
        <mc:AlternateContent>
          <mc:Choice Requires="wps">
            <w:drawing>
              <wp:anchor distT="0" distB="0" distL="0" distR="0" simplePos="0" relativeHeight="251658252" behindDoc="1" locked="0" layoutInCell="1" allowOverlap="1" wp14:anchorId="7EDAD687" wp14:editId="58BE048E">
                <wp:simplePos x="0" y="0"/>
                <wp:positionH relativeFrom="page">
                  <wp:posOffset>381000</wp:posOffset>
                </wp:positionH>
                <wp:positionV relativeFrom="paragraph">
                  <wp:posOffset>134620</wp:posOffset>
                </wp:positionV>
                <wp:extent cx="1645920" cy="8890"/>
                <wp:effectExtent l="0" t="0" r="0" b="0"/>
                <wp:wrapTopAndBottom/>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4A5E" id="docshape14" o:spid="_x0000_s1026" style="position:absolute;margin-left:30pt;margin-top:10.6pt;width:129.6pt;height:.7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eJ5QEAALM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" fillcolor="black" stroked="f">
                <w10:wrap type="topAndBottom" anchorx="page"/>
              </v:rect>
            </w:pict>
          </mc:Fallback>
        </mc:AlternateContent>
      </w:r>
    </w:p>
    <w:p w14:paraId="59701D4A" w14:textId="0AA4BE75" w:rsidR="00B35346" w:rsidRPr="00DC32BF" w:rsidRDefault="001F3BC4">
      <w:pPr>
        <w:tabs>
          <w:tab w:val="left" w:pos="4780"/>
        </w:tabs>
        <w:spacing w:before="4"/>
        <w:ind w:left="460"/>
        <w:rPr>
          <w:rFonts w:ascii="Arial"/>
          <w:b/>
          <w:sz w:val="20"/>
        </w:rPr>
      </w:pPr>
      <w:r w:rsidRPr="00DC32BF">
        <w:rPr>
          <w:rFonts w:ascii="Arial"/>
          <w:b/>
          <w:sz w:val="20"/>
        </w:rPr>
        <w:t>Signature of Reviewer</w:t>
      </w:r>
      <w:r w:rsidRPr="00DC32BF">
        <w:rPr>
          <w:rFonts w:ascii="Arial"/>
          <w:b/>
          <w:sz w:val="20"/>
        </w:rPr>
        <w:tab/>
      </w:r>
      <w:r w:rsidR="00785C6F">
        <w:rPr>
          <w:rFonts w:ascii="Arial"/>
          <w:b/>
          <w:sz w:val="20"/>
        </w:rPr>
        <w:tab/>
      </w:r>
      <w:r w:rsidR="00785C6F">
        <w:rPr>
          <w:rFonts w:ascii="Arial"/>
          <w:b/>
          <w:sz w:val="20"/>
        </w:rPr>
        <w:tab/>
      </w:r>
      <w:r w:rsidRPr="00DC32BF">
        <w:rPr>
          <w:rFonts w:ascii="Arial"/>
          <w:b/>
          <w:sz w:val="20"/>
        </w:rPr>
        <w:t>Date</w:t>
      </w:r>
    </w:p>
    <w:p w14:paraId="3D208616" w14:textId="77777777" w:rsidR="00B35346" w:rsidRPr="00DC32BF" w:rsidRDefault="00B35346">
      <w:pPr>
        <w:rPr>
          <w:rFonts w:ascii="Arial"/>
          <w:sz w:val="20"/>
        </w:rPr>
        <w:sectPr w:rsidR="00B35346" w:rsidRPr="00DC32BF">
          <w:pgSz w:w="12240" w:h="15840"/>
          <w:pgMar w:top="800" w:right="480" w:bottom="1520" w:left="140" w:header="257" w:footer="1264" w:gutter="0"/>
          <w:cols w:space="720"/>
        </w:sectPr>
      </w:pPr>
    </w:p>
    <w:p w14:paraId="153535F9" w14:textId="77777777" w:rsidR="00671214" w:rsidRPr="00D82D61" w:rsidRDefault="00671214" w:rsidP="00D82D61">
      <w:pPr>
        <w:pStyle w:val="TableParagraph"/>
        <w:spacing w:before="248"/>
        <w:ind w:left="990"/>
        <w:outlineLvl w:val="2"/>
        <w:rPr>
          <w:bCs/>
          <w:sz w:val="28"/>
        </w:rPr>
      </w:pPr>
      <w:bookmarkStart w:id="252" w:name="_Toc121957712"/>
      <w:r w:rsidRPr="00D82D61">
        <w:rPr>
          <w:bCs/>
          <w:sz w:val="28"/>
        </w:rPr>
        <w:lastRenderedPageBreak/>
        <w:t>GTA Competencies / Performance Factors for Evaluation</w:t>
      </w:r>
      <w:bookmarkEnd w:id="252"/>
    </w:p>
    <w:p w14:paraId="23C4CA8B" w14:textId="77777777" w:rsidR="00B35346" w:rsidRPr="00DC32BF" w:rsidRDefault="00B35346">
      <w:pPr>
        <w:pStyle w:val="BodyText"/>
        <w:rPr>
          <w:rFonts w:ascii="Arial"/>
          <w:b/>
          <w:sz w:val="20"/>
        </w:rPr>
      </w:pPr>
    </w:p>
    <w:p w14:paraId="4F9AF416" w14:textId="77777777" w:rsidR="00B35346" w:rsidRPr="00DC32BF" w:rsidRDefault="00B35346">
      <w:pPr>
        <w:pStyle w:val="BodyText"/>
        <w:spacing w:before="3" w:after="1"/>
        <w:rPr>
          <w:rFonts w:ascii="Arial"/>
          <w:b/>
          <w:sz w:val="19"/>
        </w:rPr>
      </w:pPr>
    </w:p>
    <w:tbl>
      <w:tblPr>
        <w:tblW w:w="0" w:type="auto"/>
        <w:tblInd w:w="1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4"/>
      </w:tblGrid>
      <w:tr w:rsidR="00B35346" w:rsidRPr="00DC32BF" w14:paraId="046214CD" w14:textId="77777777" w:rsidTr="0092778D">
        <w:trPr>
          <w:trHeight w:val="1210"/>
        </w:trPr>
        <w:tc>
          <w:tcPr>
            <w:tcW w:w="9184" w:type="dxa"/>
          </w:tcPr>
          <w:p w14:paraId="2C77A0D7" w14:textId="5494D49D" w:rsidR="00B35346" w:rsidRPr="0092778D" w:rsidRDefault="001F3BC4" w:rsidP="0092778D">
            <w:pPr>
              <w:pStyle w:val="TableParagraph"/>
              <w:ind w:left="107" w:right="133"/>
              <w:rPr>
                <w:bCs/>
              </w:rPr>
            </w:pPr>
            <w:r w:rsidRPr="0092778D">
              <w:rPr>
                <w:bCs/>
              </w:rPr>
              <w:t xml:space="preserve">The following performance factors, or core competencies, reflect University expectations, </w:t>
            </w:r>
            <w:r w:rsidR="004F104E" w:rsidRPr="0092778D">
              <w:rPr>
                <w:bCs/>
              </w:rPr>
              <w:t>values,</w:t>
            </w:r>
            <w:r w:rsidRPr="0092778D">
              <w:rPr>
                <w:bCs/>
              </w:rPr>
              <w:t xml:space="preserve"> and priorities for graduate teaching assistants. These factors should be reviewed in conjunction with any unit-specific factors prior to the beginning of the review period, as well as at the conclusion of the period in which the performance is to be evaluated.</w:t>
            </w:r>
          </w:p>
        </w:tc>
      </w:tr>
      <w:tr w:rsidR="00B35346" w:rsidRPr="00DC32BF" w14:paraId="325C866A" w14:textId="77777777">
        <w:trPr>
          <w:trHeight w:val="2025"/>
        </w:trPr>
        <w:tc>
          <w:tcPr>
            <w:tcW w:w="9184" w:type="dxa"/>
          </w:tcPr>
          <w:p w14:paraId="41C4B4E5" w14:textId="77777777" w:rsidR="00B35346" w:rsidRPr="00DC32BF" w:rsidRDefault="001F3BC4">
            <w:pPr>
              <w:pStyle w:val="TableParagraph"/>
              <w:ind w:left="107" w:right="133"/>
            </w:pPr>
            <w:r w:rsidRPr="00DC32BF">
              <w:rPr>
                <w:b/>
                <w:u w:val="single"/>
              </w:rPr>
              <w:t xml:space="preserve">1. </w:t>
            </w:r>
            <w:r w:rsidRPr="00DC32BF">
              <w:rPr>
                <w:u w:val="single"/>
              </w:rPr>
              <w:t xml:space="preserve">Teaching and Presentation Ability: </w:t>
            </w:r>
            <w:r w:rsidRPr="00DC32BF">
              <w:t xml:space="preserve"> able to monitor and evaluate student progress and assignments; able to develop and organize relevant teaching materials; able to utilize approved texts or other instructional materials; capable of preparing and administering examinations; provides opportunities for student engagement; team-oriented attitude; regular attendance at other related lectures and course meetings as specified by supervisors; effective working relationships with diverse constituencies; knowledge of student perspectives.</w:t>
            </w:r>
          </w:p>
        </w:tc>
      </w:tr>
      <w:tr w:rsidR="00B35346" w:rsidRPr="00DC32BF" w14:paraId="0B7030BB" w14:textId="77777777" w:rsidTr="00671214">
        <w:trPr>
          <w:trHeight w:val="1993"/>
        </w:trPr>
        <w:tc>
          <w:tcPr>
            <w:tcW w:w="9184" w:type="dxa"/>
          </w:tcPr>
          <w:p w14:paraId="229D6674" w14:textId="77777777" w:rsidR="00B35346" w:rsidRPr="00DC32BF" w:rsidRDefault="001F3BC4">
            <w:pPr>
              <w:pStyle w:val="TableParagraph"/>
              <w:ind w:left="107" w:right="133"/>
            </w:pPr>
            <w:r w:rsidRPr="00DC32BF">
              <w:rPr>
                <w:b/>
                <w:u w:val="single"/>
              </w:rPr>
              <w:t xml:space="preserve">2. </w:t>
            </w:r>
            <w:r w:rsidRPr="00DC32BF">
              <w:rPr>
                <w:u w:val="single"/>
              </w:rPr>
              <w:t>Quality of Work:</w:t>
            </w:r>
            <w:r w:rsidRPr="00DC32BF">
              <w:t xml:space="preserve"> Completes work thoroughly and accurately; pays attention to details; well-organized; completes work on time; provides prompt responses to supervisors, colleagues and students; consistent and high level of performance; accepting of constructive criticism by demonstration of the ability to listen and incorporate the critique of others; understands the importance of confidentiality and the academic and privacy rights of students (e.g., FERPA, University Rules and Regulations); able to provide clear assignment instructions; well-prepared to teach each class.</w:t>
            </w:r>
          </w:p>
        </w:tc>
      </w:tr>
      <w:tr w:rsidR="00B35346" w:rsidRPr="00DC32BF" w14:paraId="26308CCC" w14:textId="77777777">
        <w:trPr>
          <w:trHeight w:val="1835"/>
        </w:trPr>
        <w:tc>
          <w:tcPr>
            <w:tcW w:w="9184" w:type="dxa"/>
          </w:tcPr>
          <w:p w14:paraId="6A0A3F70" w14:textId="724472CD" w:rsidR="00B35346" w:rsidRPr="00DC32BF" w:rsidRDefault="001F3BC4">
            <w:pPr>
              <w:pStyle w:val="TableParagraph"/>
              <w:ind w:left="107" w:right="168"/>
            </w:pPr>
            <w:r w:rsidRPr="00DC32BF">
              <w:rPr>
                <w:b/>
                <w:u w:val="single"/>
              </w:rPr>
              <w:t xml:space="preserve">3. </w:t>
            </w:r>
            <w:r w:rsidRPr="00DC32BF">
              <w:rPr>
                <w:u w:val="single"/>
              </w:rPr>
              <w:t>Oral and Written Communication</w:t>
            </w:r>
            <w:r w:rsidRPr="00DC32BF">
              <w:t>: able to communicate with a diverse range of people; provides accurate information and teaches course content with enthusiasm; deals effectively with stress; active listening skills; courteous and patient; able to understand and constructively respond to student needs; clarity in both oral and written skills with the ability to talk</w:t>
            </w:r>
            <w:r w:rsidR="00D7714D" w:rsidRPr="00DC32BF">
              <w:t xml:space="preserve"> / </w:t>
            </w:r>
            <w:r w:rsidRPr="00DC32BF">
              <w:t>write at the appropriate level; capable of providing clear and constructive feedback regarding colleagues upon supervisors’ request.</w:t>
            </w:r>
          </w:p>
        </w:tc>
      </w:tr>
      <w:tr w:rsidR="00B35346" w:rsidRPr="00DC32BF" w14:paraId="2FE92E44" w14:textId="77777777">
        <w:trPr>
          <w:trHeight w:val="2277"/>
        </w:trPr>
        <w:tc>
          <w:tcPr>
            <w:tcW w:w="9184" w:type="dxa"/>
          </w:tcPr>
          <w:p w14:paraId="2F96312C" w14:textId="57030901" w:rsidR="00B35346" w:rsidRPr="00DC32BF" w:rsidRDefault="001F3BC4">
            <w:pPr>
              <w:pStyle w:val="TableParagraph"/>
              <w:ind w:left="107" w:right="168"/>
            </w:pPr>
            <w:r w:rsidRPr="00DC32BF">
              <w:rPr>
                <w:b/>
                <w:u w:val="single"/>
              </w:rPr>
              <w:t>4</w:t>
            </w:r>
            <w:r w:rsidRPr="00DC32BF">
              <w:rPr>
                <w:u w:val="single"/>
              </w:rPr>
              <w:t xml:space="preserve">. Accountability and Self-management: </w:t>
            </w:r>
            <w:r w:rsidRPr="00DC32BF">
              <w:t xml:space="preserve"> Possesses organizational and time management skills; holds office hours at the specified time and location; maintains on-going communication regarding workload to supervisor; able to multitask, prioritize and respond promptly to requests of supervisors (</w:t>
            </w:r>
            <w:r w:rsidR="00985423">
              <w:t>e.g.,</w:t>
            </w:r>
            <w:r w:rsidRPr="00DC32BF">
              <w:t xml:space="preserve"> the submission of grades, meetings to review work, updating of </w:t>
            </w:r>
            <w:r w:rsidR="004F104E" w:rsidRPr="00DC32BF">
              <w:t>Blackboard</w:t>
            </w:r>
            <w:r w:rsidRPr="00DC32BF">
              <w:t>, etc.); takes responsibility for all aspects of their work; willing to ask for help and to help others; able to adhere to the course outline and schedule on the syllabus; able to meet the department and university criteria for holding a GTA position; punctual and reliable.</w:t>
            </w:r>
          </w:p>
        </w:tc>
      </w:tr>
      <w:tr w:rsidR="00B35346" w:rsidRPr="00DC32BF" w14:paraId="72FC3DB4" w14:textId="77777777" w:rsidTr="00671214">
        <w:trPr>
          <w:trHeight w:val="1696"/>
        </w:trPr>
        <w:tc>
          <w:tcPr>
            <w:tcW w:w="9184" w:type="dxa"/>
          </w:tcPr>
          <w:p w14:paraId="1FA0B2E8" w14:textId="27247BE7" w:rsidR="00B35346" w:rsidRPr="00DC32BF" w:rsidRDefault="001F3BC4">
            <w:pPr>
              <w:pStyle w:val="TableParagraph"/>
              <w:ind w:left="107" w:right="133"/>
            </w:pPr>
            <w:r w:rsidRPr="00DC32BF">
              <w:rPr>
                <w:b/>
                <w:u w:val="single"/>
              </w:rPr>
              <w:t>5</w:t>
            </w:r>
            <w:r w:rsidRPr="00DC32BF">
              <w:rPr>
                <w:u w:val="single"/>
              </w:rPr>
              <w:t>. Subject Knowledge and Learning Ability:</w:t>
            </w:r>
            <w:r w:rsidRPr="00DC32BF">
              <w:t xml:space="preserve"> demonstrates the ability to learn new content quickly especially new scholarship in the field as it relates to the course; interested in learning more than the basics of teaching pedagogy; capable of responding to student questions in a timely manner; open to new technology related to the implementation of the course (e.g., </w:t>
            </w:r>
            <w:r w:rsidR="004F104E" w:rsidRPr="00DC32BF">
              <w:t>Blackboard</w:t>
            </w:r>
            <w:r w:rsidRPr="00DC32BF">
              <w:t>, PowerPoint, Excel, laboratory hardware and software, etc.); able to write clear examinations that are consistent with learning outcomes and course goals.</w:t>
            </w:r>
          </w:p>
        </w:tc>
      </w:tr>
    </w:tbl>
    <w:p w14:paraId="51D810E9" w14:textId="77777777" w:rsidR="00B35346" w:rsidRPr="00DC32BF" w:rsidRDefault="00B35346">
      <w:pPr>
        <w:sectPr w:rsidR="00B35346" w:rsidRPr="00DC32BF">
          <w:pgSz w:w="12240" w:h="15840"/>
          <w:pgMar w:top="800" w:right="480" w:bottom="1520" w:left="140" w:header="257" w:footer="1264" w:gutter="0"/>
          <w:cols w:space="720"/>
        </w:sectPr>
      </w:pPr>
    </w:p>
    <w:p w14:paraId="690D917C" w14:textId="77777777" w:rsidR="00B35346" w:rsidRPr="00DC32BF" w:rsidRDefault="001F3BC4">
      <w:pPr>
        <w:pStyle w:val="Heading5"/>
        <w:spacing w:before="105"/>
        <w:ind w:left="1427" w:right="1090"/>
        <w:jc w:val="center"/>
        <w:rPr>
          <w:rFonts w:ascii="Arial" w:hAnsi="Arial"/>
        </w:rPr>
      </w:pPr>
      <w:r w:rsidRPr="00DC32BF">
        <w:rPr>
          <w:rFonts w:ascii="Arial" w:hAnsi="Arial"/>
        </w:rPr>
        <w:lastRenderedPageBreak/>
        <w:t>University of Kansas – GTA Course Observation Form</w:t>
      </w:r>
    </w:p>
    <w:p w14:paraId="48932FE4" w14:textId="77777777" w:rsidR="00B35346" w:rsidRPr="00DC32BF" w:rsidRDefault="00B35346">
      <w:pPr>
        <w:pStyle w:val="BodyText"/>
        <w:spacing w:before="11"/>
        <w:rPr>
          <w:rFonts w:ascii="Arial"/>
          <w:b/>
          <w:sz w:val="15"/>
        </w:rPr>
      </w:pPr>
    </w:p>
    <w:p w14:paraId="51A1229B" w14:textId="77777777" w:rsidR="00B35346" w:rsidRPr="00DC32BF" w:rsidRDefault="001F3BC4">
      <w:pPr>
        <w:pStyle w:val="BodyText"/>
        <w:tabs>
          <w:tab w:val="left" w:pos="4841"/>
          <w:tab w:val="left" w:pos="5500"/>
          <w:tab w:val="left" w:pos="9162"/>
        </w:tabs>
        <w:spacing w:before="92"/>
        <w:ind w:left="460"/>
        <w:rPr>
          <w:rFonts w:ascii="Arial"/>
        </w:rPr>
      </w:pPr>
      <w:r w:rsidRPr="00DC32BF">
        <w:rPr>
          <w:rFonts w:ascii="Arial"/>
        </w:rPr>
        <w:t>Instructor:</w:t>
      </w:r>
      <w:r w:rsidRPr="00DC32BF">
        <w:rPr>
          <w:rFonts w:ascii="Arial"/>
          <w:u w:val="thick"/>
        </w:rPr>
        <w:tab/>
      </w:r>
      <w:r w:rsidRPr="00DC32BF">
        <w:rPr>
          <w:rFonts w:ascii="Arial"/>
        </w:rPr>
        <w:tab/>
        <w:t>Class:</w:t>
      </w:r>
      <w:r w:rsidRPr="00DC32BF">
        <w:rPr>
          <w:rFonts w:ascii="Arial"/>
          <w:u w:val="thick"/>
        </w:rPr>
        <w:tab/>
      </w:r>
    </w:p>
    <w:p w14:paraId="2DB979EA" w14:textId="77777777" w:rsidR="00B35346" w:rsidRPr="00DC32BF" w:rsidRDefault="00B35346">
      <w:pPr>
        <w:pStyle w:val="BodyText"/>
        <w:rPr>
          <w:rFonts w:ascii="Arial"/>
          <w:sz w:val="16"/>
        </w:rPr>
      </w:pPr>
    </w:p>
    <w:p w14:paraId="3F86C52C" w14:textId="77777777" w:rsidR="00B35346" w:rsidRPr="00DC32BF" w:rsidRDefault="001F3BC4">
      <w:pPr>
        <w:pStyle w:val="BodyText"/>
        <w:tabs>
          <w:tab w:val="left" w:pos="4841"/>
          <w:tab w:val="left" w:pos="5500"/>
          <w:tab w:val="left" w:pos="9162"/>
        </w:tabs>
        <w:spacing w:before="93"/>
        <w:ind w:left="460"/>
        <w:rPr>
          <w:rFonts w:ascii="Arial"/>
        </w:rPr>
      </w:pPr>
      <w:r w:rsidRPr="00DC32BF">
        <w:rPr>
          <w:rFonts w:ascii="Arial"/>
        </w:rPr>
        <w:t>Observer:</w:t>
      </w:r>
      <w:r w:rsidRPr="00DC32BF">
        <w:rPr>
          <w:rFonts w:ascii="Arial"/>
          <w:u w:val="thick"/>
        </w:rPr>
        <w:tab/>
      </w:r>
      <w:r w:rsidRPr="00DC32BF">
        <w:rPr>
          <w:rFonts w:ascii="Arial"/>
        </w:rPr>
        <w:tab/>
        <w:t>Date:</w:t>
      </w:r>
      <w:r w:rsidRPr="00DC32BF">
        <w:rPr>
          <w:rFonts w:ascii="Arial"/>
          <w:u w:val="thick"/>
        </w:rPr>
        <w:tab/>
      </w:r>
    </w:p>
    <w:p w14:paraId="3047078C" w14:textId="77777777" w:rsidR="00B35346" w:rsidRPr="00DC32BF" w:rsidRDefault="00B35346">
      <w:pPr>
        <w:pStyle w:val="BodyText"/>
        <w:spacing w:before="11"/>
        <w:rPr>
          <w:rFonts w:ascii="Arial"/>
          <w:sz w:val="15"/>
        </w:rPr>
      </w:pPr>
    </w:p>
    <w:p w14:paraId="2FF9422E" w14:textId="77777777" w:rsidR="00B35346" w:rsidRPr="00DC32BF" w:rsidRDefault="001F3BC4">
      <w:pPr>
        <w:pStyle w:val="BodyText"/>
        <w:spacing w:before="92"/>
        <w:ind w:left="460"/>
        <w:rPr>
          <w:rFonts w:ascii="Arial"/>
        </w:rPr>
      </w:pPr>
      <w:r w:rsidRPr="00DC32BF">
        <w:rPr>
          <w:rFonts w:ascii="Arial"/>
        </w:rPr>
        <w:t>Rating Scale:</w:t>
      </w:r>
    </w:p>
    <w:p w14:paraId="086C9AA8" w14:textId="77777777" w:rsidR="00B35346" w:rsidRPr="00DC32BF" w:rsidRDefault="001F3BC4">
      <w:pPr>
        <w:pStyle w:val="BodyText"/>
        <w:tabs>
          <w:tab w:val="left" w:pos="3916"/>
          <w:tab w:val="left" w:pos="6941"/>
        </w:tabs>
        <w:spacing w:before="2" w:line="550" w:lineRule="atLeast"/>
        <w:ind w:left="460" w:right="2371"/>
        <w:rPr>
          <w:rFonts w:ascii="Arial" w:hAnsi="Arial"/>
        </w:rPr>
      </w:pPr>
      <w:r w:rsidRPr="00DC32BF">
        <w:rPr>
          <w:rFonts w:ascii="Arial" w:hAnsi="Arial"/>
        </w:rPr>
        <w:t>5 – Strongly Agree 4 – Agree</w:t>
      </w:r>
      <w:r w:rsidRPr="00DC32BF">
        <w:rPr>
          <w:rFonts w:ascii="Arial" w:hAnsi="Arial"/>
        </w:rPr>
        <w:tab/>
        <w:t>3 – Neutral 2 – Disagree</w:t>
      </w:r>
      <w:r w:rsidRPr="00DC32BF">
        <w:rPr>
          <w:rFonts w:ascii="Arial" w:hAnsi="Arial"/>
        </w:rPr>
        <w:tab/>
        <w:t>1 – Strongly Disagree The GTA actively engages students with the course material(s) and subject matter.</w:t>
      </w:r>
    </w:p>
    <w:p w14:paraId="4975DE7F" w14:textId="77777777" w:rsidR="00B35346" w:rsidRPr="00DC32BF" w:rsidRDefault="001F3BC4">
      <w:pPr>
        <w:pStyle w:val="BodyText"/>
        <w:tabs>
          <w:tab w:val="left" w:pos="3340"/>
          <w:tab w:val="left" w:pos="4780"/>
          <w:tab w:val="left" w:pos="6220"/>
          <w:tab w:val="left" w:pos="7661"/>
        </w:tabs>
        <w:spacing w:before="122"/>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49E58235" w14:textId="44F27C03" w:rsidR="00B35346" w:rsidRPr="00DC32BF" w:rsidRDefault="001F3BC4">
      <w:pPr>
        <w:pStyle w:val="BodyText"/>
        <w:spacing w:before="120"/>
        <w:ind w:left="460"/>
        <w:rPr>
          <w:rFonts w:ascii="Arial"/>
        </w:rPr>
      </w:pPr>
      <w:r w:rsidRPr="00DC32BF">
        <w:rPr>
          <w:rFonts w:ascii="Arial"/>
        </w:rPr>
        <w:t>The GTA uses whole class, group, and</w:t>
      </w:r>
      <w:r w:rsidR="00D7714D" w:rsidRPr="00DC32BF">
        <w:rPr>
          <w:rFonts w:ascii="Arial"/>
        </w:rPr>
        <w:t xml:space="preserve"> / </w:t>
      </w:r>
      <w:r w:rsidRPr="00DC32BF">
        <w:rPr>
          <w:rFonts w:ascii="Arial"/>
        </w:rPr>
        <w:t>or individual activities effectively.</w:t>
      </w:r>
    </w:p>
    <w:p w14:paraId="04C0FD74"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7AC80894" w14:textId="77777777" w:rsidR="00B35346" w:rsidRPr="00DC32BF" w:rsidRDefault="001F3BC4">
      <w:pPr>
        <w:pStyle w:val="BodyText"/>
        <w:spacing w:before="121"/>
        <w:ind w:left="460"/>
        <w:rPr>
          <w:rFonts w:ascii="Arial"/>
        </w:rPr>
      </w:pPr>
      <w:r w:rsidRPr="00DC32BF">
        <w:rPr>
          <w:rFonts w:ascii="Arial"/>
        </w:rPr>
        <w:t>The GTA asks questions or makes comments that generate a high level of critical thinking.</w:t>
      </w:r>
    </w:p>
    <w:p w14:paraId="66FE13DE"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3C4D2076" w14:textId="77777777" w:rsidR="00B35346" w:rsidRPr="00DC32BF" w:rsidRDefault="001F3BC4">
      <w:pPr>
        <w:pStyle w:val="BodyText"/>
        <w:spacing w:before="120"/>
        <w:ind w:left="460"/>
        <w:rPr>
          <w:rFonts w:ascii="Arial" w:hAnsi="Arial"/>
        </w:rPr>
      </w:pPr>
      <w:r w:rsidRPr="00DC32BF">
        <w:rPr>
          <w:rFonts w:ascii="Arial" w:hAnsi="Arial"/>
        </w:rPr>
        <w:t>The GTA interacts well with students and addresses students’ needs and questions.</w:t>
      </w:r>
    </w:p>
    <w:p w14:paraId="75E32F86"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27A30DA9" w14:textId="77777777" w:rsidR="00B35346" w:rsidRPr="00DC32BF" w:rsidRDefault="001F3BC4">
      <w:pPr>
        <w:pStyle w:val="BodyText"/>
        <w:spacing w:before="120"/>
        <w:ind w:left="460"/>
        <w:rPr>
          <w:rFonts w:ascii="Arial"/>
        </w:rPr>
      </w:pPr>
      <w:r w:rsidRPr="00DC32BF">
        <w:rPr>
          <w:rFonts w:ascii="Arial"/>
        </w:rPr>
        <w:t>The GTA is knowledgeable in key terms, concepts, ideas, and theories and conveys them in a manner that is understandable to the average student.</w:t>
      </w:r>
    </w:p>
    <w:p w14:paraId="354FC81D"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50BCD175" w14:textId="77777777" w:rsidR="00B35346" w:rsidRPr="00DC32BF" w:rsidRDefault="001F3BC4">
      <w:pPr>
        <w:pStyle w:val="BodyText"/>
        <w:spacing w:before="120"/>
        <w:ind w:left="460"/>
        <w:rPr>
          <w:rFonts w:ascii="Arial"/>
        </w:rPr>
      </w:pPr>
      <w:r w:rsidRPr="00DC32BF">
        <w:rPr>
          <w:rFonts w:ascii="Arial"/>
        </w:rPr>
        <w:t>The GTA is professional, appropriately dressed, punctual, and prepared for class.</w:t>
      </w:r>
    </w:p>
    <w:p w14:paraId="76BC55EF"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3239A943" w14:textId="77777777" w:rsidR="00B35346" w:rsidRPr="00DC32BF" w:rsidRDefault="001F3BC4">
      <w:pPr>
        <w:pStyle w:val="BodyText"/>
        <w:spacing w:before="120"/>
        <w:ind w:left="460"/>
        <w:rPr>
          <w:rFonts w:ascii="Arial"/>
        </w:rPr>
      </w:pPr>
      <w:r w:rsidRPr="00DC32BF">
        <w:rPr>
          <w:rFonts w:ascii="Arial"/>
        </w:rPr>
        <w:t>The GTA adheres to the course schedule and syllabus.</w:t>
      </w:r>
    </w:p>
    <w:p w14:paraId="691F377E" w14:textId="77777777" w:rsidR="00B35346" w:rsidRPr="00DC32BF" w:rsidRDefault="001F3BC4">
      <w:pPr>
        <w:pStyle w:val="BodyText"/>
        <w:tabs>
          <w:tab w:val="left" w:pos="3340"/>
          <w:tab w:val="left" w:pos="4780"/>
          <w:tab w:val="left" w:pos="6220"/>
          <w:tab w:val="left" w:pos="7661"/>
        </w:tabs>
        <w:spacing w:before="120"/>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6DA0D9E7" w14:textId="72982BD2" w:rsidR="00B35346" w:rsidRPr="00DC32BF" w:rsidRDefault="001F3BC4">
      <w:pPr>
        <w:spacing w:before="118"/>
        <w:ind w:left="460"/>
        <w:rPr>
          <w:rFonts w:ascii="Arial"/>
          <w:sz w:val="24"/>
        </w:rPr>
      </w:pPr>
      <w:r w:rsidRPr="00DC32BF">
        <w:rPr>
          <w:rFonts w:ascii="Arial"/>
          <w:sz w:val="24"/>
        </w:rPr>
        <w:t>The GTA makes appropriate use of (</w:t>
      </w:r>
      <w:r w:rsidRPr="00DC32BF">
        <w:rPr>
          <w:rFonts w:ascii="Arial"/>
          <w:i/>
          <w:sz w:val="24"/>
        </w:rPr>
        <w:t>technology</w:t>
      </w:r>
      <w:r w:rsidR="00D7714D" w:rsidRPr="00DC32BF">
        <w:rPr>
          <w:rFonts w:ascii="Arial"/>
          <w:i/>
          <w:sz w:val="24"/>
        </w:rPr>
        <w:t xml:space="preserve"> / </w:t>
      </w:r>
      <w:r w:rsidRPr="00DC32BF">
        <w:rPr>
          <w:rFonts w:ascii="Arial"/>
          <w:i/>
          <w:sz w:val="24"/>
        </w:rPr>
        <w:t>instruments</w:t>
      </w:r>
      <w:r w:rsidR="00D7714D" w:rsidRPr="00DC32BF">
        <w:rPr>
          <w:rFonts w:ascii="Arial"/>
          <w:i/>
          <w:sz w:val="24"/>
        </w:rPr>
        <w:t xml:space="preserve"> / </w:t>
      </w:r>
      <w:r w:rsidRPr="00DC32BF">
        <w:rPr>
          <w:rFonts w:ascii="Arial"/>
          <w:i/>
          <w:sz w:val="24"/>
        </w:rPr>
        <w:t>texts</w:t>
      </w:r>
      <w:r w:rsidR="00D7714D" w:rsidRPr="00DC32BF">
        <w:rPr>
          <w:rFonts w:ascii="Arial"/>
          <w:i/>
          <w:sz w:val="24"/>
        </w:rPr>
        <w:t xml:space="preserve"> / </w:t>
      </w:r>
      <w:r w:rsidRPr="00DC32BF">
        <w:rPr>
          <w:rFonts w:ascii="Arial"/>
          <w:i/>
          <w:sz w:val="24"/>
        </w:rPr>
        <w:t>readings</w:t>
      </w:r>
      <w:r w:rsidRPr="00DC32BF">
        <w:rPr>
          <w:rFonts w:ascii="Arial"/>
          <w:sz w:val="24"/>
        </w:rPr>
        <w:t>).</w:t>
      </w:r>
    </w:p>
    <w:p w14:paraId="4ED459CB" w14:textId="77777777" w:rsidR="00B35346" w:rsidRPr="00DC32BF" w:rsidRDefault="001F3BC4">
      <w:pPr>
        <w:pStyle w:val="BodyText"/>
        <w:tabs>
          <w:tab w:val="left" w:pos="3340"/>
          <w:tab w:val="left" w:pos="4780"/>
          <w:tab w:val="left" w:pos="6220"/>
          <w:tab w:val="left" w:pos="7661"/>
        </w:tabs>
        <w:spacing w:before="122"/>
        <w:ind w:left="1900"/>
        <w:rPr>
          <w:rFonts w:ascii="Arial"/>
        </w:rPr>
      </w:pPr>
      <w:r w:rsidRPr="00DC32BF">
        <w:rPr>
          <w:rFonts w:ascii="Arial"/>
        </w:rPr>
        <w:t>5</w:t>
      </w:r>
      <w:r w:rsidRPr="00DC32BF">
        <w:rPr>
          <w:rFonts w:ascii="Arial"/>
        </w:rPr>
        <w:tab/>
        <w:t>4</w:t>
      </w:r>
      <w:r w:rsidRPr="00DC32BF">
        <w:rPr>
          <w:rFonts w:ascii="Arial"/>
        </w:rPr>
        <w:tab/>
        <w:t>3</w:t>
      </w:r>
      <w:r w:rsidRPr="00DC32BF">
        <w:rPr>
          <w:rFonts w:ascii="Arial"/>
        </w:rPr>
        <w:tab/>
        <w:t>2</w:t>
      </w:r>
      <w:r w:rsidRPr="00DC32BF">
        <w:rPr>
          <w:rFonts w:ascii="Arial"/>
        </w:rPr>
        <w:tab/>
        <w:t>1</w:t>
      </w:r>
    </w:p>
    <w:p w14:paraId="4385A9B9" w14:textId="77777777" w:rsidR="00B35346" w:rsidRPr="00DC32BF" w:rsidRDefault="001F3BC4">
      <w:pPr>
        <w:pStyle w:val="BodyText"/>
        <w:spacing w:before="120"/>
        <w:ind w:left="460"/>
        <w:rPr>
          <w:rFonts w:ascii="Arial"/>
        </w:rPr>
      </w:pPr>
      <w:r w:rsidRPr="00DC32BF">
        <w:rPr>
          <w:rFonts w:ascii="Arial"/>
        </w:rPr>
        <w:t>Overall Assessment of Instruction:</w:t>
      </w:r>
    </w:p>
    <w:p w14:paraId="79CCE409" w14:textId="77777777" w:rsidR="00B35346" w:rsidRPr="00DC32BF" w:rsidRDefault="001F3BC4">
      <w:pPr>
        <w:pStyle w:val="BodyText"/>
        <w:tabs>
          <w:tab w:val="left" w:pos="2188"/>
          <w:tab w:val="left" w:pos="5788"/>
          <w:tab w:val="left" w:pos="9965"/>
        </w:tabs>
        <w:spacing w:before="120"/>
        <w:ind w:left="460"/>
        <w:rPr>
          <w:rFonts w:ascii="Arial"/>
        </w:rPr>
      </w:pPr>
      <w:r w:rsidRPr="00DC32BF">
        <w:rPr>
          <w:rFonts w:ascii="Arial"/>
        </w:rPr>
        <w:t>Unsatisfactory</w:t>
      </w:r>
      <w:r w:rsidRPr="00DC32BF">
        <w:rPr>
          <w:rFonts w:ascii="Arial"/>
        </w:rPr>
        <w:tab/>
        <w:t>Needs Improvement</w:t>
      </w:r>
      <w:r w:rsidRPr="00DC32BF">
        <w:rPr>
          <w:rFonts w:ascii="Arial"/>
        </w:rPr>
        <w:tab/>
        <w:t>Satisfactory  Exceeds Expectations</w:t>
      </w:r>
      <w:r w:rsidRPr="00DC32BF">
        <w:rPr>
          <w:rFonts w:ascii="Arial"/>
        </w:rPr>
        <w:tab/>
        <w:t>Outstanding</w:t>
      </w:r>
    </w:p>
    <w:p w14:paraId="44553890" w14:textId="77777777" w:rsidR="00B35346" w:rsidRPr="00DC32BF" w:rsidRDefault="00B35346">
      <w:pPr>
        <w:pStyle w:val="BodyText"/>
        <w:spacing w:before="9"/>
        <w:rPr>
          <w:rFonts w:ascii="Arial"/>
          <w:sz w:val="23"/>
        </w:rPr>
      </w:pPr>
    </w:p>
    <w:p w14:paraId="1467B991" w14:textId="77777777" w:rsidR="00B35346" w:rsidRPr="00DC32BF" w:rsidRDefault="001F3BC4">
      <w:pPr>
        <w:spacing w:before="1"/>
        <w:ind w:left="460"/>
        <w:rPr>
          <w:rFonts w:ascii="Arial"/>
          <w:i/>
          <w:sz w:val="24"/>
        </w:rPr>
      </w:pPr>
      <w:r w:rsidRPr="00DC32BF">
        <w:rPr>
          <w:rFonts w:ascii="Arial"/>
          <w:i/>
          <w:sz w:val="24"/>
        </w:rPr>
        <w:t>Comments:</w:t>
      </w:r>
    </w:p>
    <w:p w14:paraId="4B12F04C" w14:textId="77777777" w:rsidR="00B35346" w:rsidRPr="00DC32BF" w:rsidRDefault="00B35346">
      <w:pPr>
        <w:pStyle w:val="BodyText"/>
        <w:rPr>
          <w:rFonts w:ascii="Arial"/>
          <w:i/>
          <w:sz w:val="20"/>
        </w:rPr>
      </w:pPr>
    </w:p>
    <w:p w14:paraId="095922D5" w14:textId="77777777" w:rsidR="00B35346" w:rsidRPr="00DC32BF" w:rsidRDefault="00B35346">
      <w:pPr>
        <w:pStyle w:val="BodyText"/>
        <w:rPr>
          <w:rFonts w:ascii="Arial"/>
          <w:i/>
          <w:sz w:val="20"/>
        </w:rPr>
      </w:pPr>
    </w:p>
    <w:p w14:paraId="3B99F81B" w14:textId="77777777" w:rsidR="00B35346" w:rsidRPr="00DC32BF" w:rsidRDefault="00B35346">
      <w:pPr>
        <w:pStyle w:val="BodyText"/>
        <w:rPr>
          <w:rFonts w:ascii="Arial"/>
          <w:i/>
          <w:sz w:val="20"/>
        </w:rPr>
      </w:pPr>
    </w:p>
    <w:p w14:paraId="1CCFFC87" w14:textId="269CA276" w:rsidR="00B35346" w:rsidRPr="00DC32BF" w:rsidRDefault="00F0683B">
      <w:pPr>
        <w:pStyle w:val="BodyText"/>
        <w:rPr>
          <w:rFonts w:ascii="Arial"/>
          <w:i/>
          <w:sz w:val="20"/>
        </w:rPr>
      </w:pPr>
      <w:r w:rsidRPr="00DC32BF">
        <w:rPr>
          <w:noProof/>
        </w:rPr>
        <mc:AlternateContent>
          <mc:Choice Requires="wpg">
            <w:drawing>
              <wp:anchor distT="0" distB="0" distL="0" distR="0" simplePos="0" relativeHeight="251658254" behindDoc="1" locked="0" layoutInCell="1" allowOverlap="1" wp14:anchorId="39CBCB6C" wp14:editId="608D44FE">
                <wp:simplePos x="0" y="0"/>
                <wp:positionH relativeFrom="page">
                  <wp:posOffset>381000</wp:posOffset>
                </wp:positionH>
                <wp:positionV relativeFrom="paragraph">
                  <wp:posOffset>161290</wp:posOffset>
                </wp:positionV>
                <wp:extent cx="2743835" cy="13970"/>
                <wp:effectExtent l="0" t="0" r="0" b="0"/>
                <wp:wrapTopAndBottom/>
                <wp:docPr id="1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3970"/>
                          <a:chOff x="600" y="254"/>
                          <a:chExt cx="4321" cy="22"/>
                        </a:xfrm>
                      </wpg:grpSpPr>
                      <wps:wsp>
                        <wps:cNvPr id="13" name="Line 10"/>
                        <wps:cNvCnPr>
                          <a:cxnSpLocks noChangeShapeType="1"/>
                        </wps:cNvCnPr>
                        <wps:spPr bwMode="auto">
                          <a:xfrm>
                            <a:off x="672" y="268"/>
                            <a:ext cx="41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docshape17"/>
                        <wps:cNvSpPr>
                          <a:spLocks noChangeArrowheads="1"/>
                        </wps:cNvSpPr>
                        <wps:spPr bwMode="auto">
                          <a:xfrm>
                            <a:off x="600" y="253"/>
                            <a:ext cx="432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3B51C" id="docshapegroup16" o:spid="_x0000_s1026" style="position:absolute;margin-left:30pt;margin-top:12.7pt;width:216.05pt;height:1.1pt;z-index:-251658226;mso-wrap-distance-left:0;mso-wrap-distance-right:0;mso-position-horizontal-relative:page" coordorigin="600,254" coordsize="43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">
                <v:line id="Line 10" o:spid="_x0000_s1027" style="position:absolute;visibility:visible;mso-wrap-style:square" from="672,268" to="483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rect id="docshape17" o:spid="_x0000_s1028" style="position:absolute;left:600;top:253;width:43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topAndBottom" anchorx="page"/>
              </v:group>
            </w:pict>
          </mc:Fallback>
        </mc:AlternateContent>
      </w:r>
      <w:r w:rsidRPr="00DC32BF">
        <w:rPr>
          <w:noProof/>
        </w:rPr>
        <mc:AlternateContent>
          <mc:Choice Requires="wps">
            <w:drawing>
              <wp:anchor distT="0" distB="0" distL="0" distR="0" simplePos="0" relativeHeight="251658255" behindDoc="1" locked="0" layoutInCell="1" allowOverlap="1" wp14:anchorId="5A47CDB1" wp14:editId="35A4E718">
                <wp:simplePos x="0" y="0"/>
                <wp:positionH relativeFrom="page">
                  <wp:posOffset>3670300</wp:posOffset>
                </wp:positionH>
                <wp:positionV relativeFrom="paragraph">
                  <wp:posOffset>170180</wp:posOffset>
                </wp:positionV>
                <wp:extent cx="2646045" cy="1270"/>
                <wp:effectExtent l="0" t="0" r="0" b="0"/>
                <wp:wrapTopAndBottom/>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1270"/>
                        </a:xfrm>
                        <a:custGeom>
                          <a:avLst/>
                          <a:gdLst>
                            <a:gd name="T0" fmla="+- 0 5780 5780"/>
                            <a:gd name="T1" fmla="*/ T0 w 4167"/>
                            <a:gd name="T2" fmla="+- 0 9947 5780"/>
                            <a:gd name="T3" fmla="*/ T2 w 4167"/>
                          </a:gdLst>
                          <a:ahLst/>
                          <a:cxnLst>
                            <a:cxn ang="0">
                              <a:pos x="T1" y="0"/>
                            </a:cxn>
                            <a:cxn ang="0">
                              <a:pos x="T3" y="0"/>
                            </a:cxn>
                          </a:cxnLst>
                          <a:rect l="0" t="0" r="r" b="b"/>
                          <a:pathLst>
                            <a:path w="4167">
                              <a:moveTo>
                                <a:pt x="0" y="0"/>
                              </a:moveTo>
                              <a:lnTo>
                                <a:pt x="41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1468" id="docshape18" o:spid="_x0000_s1026" style="position:absolute;margin-left:289pt;margin-top:13.4pt;width:208.35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" path="m,l4167,e" filled="f" strokeweight=".26669mm">
                <v:path arrowok="t" o:connecttype="custom" o:connectlocs="0,0;2646045,0" o:connectangles="0,0"/>
                <w10:wrap type="topAndBottom" anchorx="page"/>
              </v:shape>
            </w:pict>
          </mc:Fallback>
        </mc:AlternateContent>
      </w:r>
    </w:p>
    <w:p w14:paraId="72177CEA" w14:textId="490B0C75" w:rsidR="00B35346" w:rsidRPr="00DC32BF" w:rsidRDefault="001F3BC4">
      <w:pPr>
        <w:pStyle w:val="BodyText"/>
        <w:tabs>
          <w:tab w:val="left" w:pos="5644"/>
        </w:tabs>
        <w:spacing w:before="3" w:line="275" w:lineRule="exact"/>
        <w:ind w:left="460"/>
        <w:rPr>
          <w:rFonts w:ascii="Arial" w:hAnsi="Arial"/>
        </w:rPr>
      </w:pPr>
      <w:r w:rsidRPr="00DC32BF">
        <w:rPr>
          <w:rFonts w:ascii="Arial" w:hAnsi="Arial"/>
        </w:rPr>
        <w:t>Instructor’s Signature</w:t>
      </w:r>
      <w:r w:rsidR="00D7714D" w:rsidRPr="00DC32BF">
        <w:rPr>
          <w:rFonts w:ascii="Arial" w:hAnsi="Arial"/>
        </w:rPr>
        <w:t xml:space="preserve"> / </w:t>
      </w:r>
      <w:r w:rsidRPr="00DC32BF">
        <w:rPr>
          <w:rFonts w:ascii="Arial" w:hAnsi="Arial"/>
        </w:rPr>
        <w:t>Date</w:t>
      </w:r>
      <w:r w:rsidRPr="00DC32BF">
        <w:rPr>
          <w:rFonts w:ascii="Arial" w:hAnsi="Arial"/>
        </w:rPr>
        <w:tab/>
        <w:t>Observer’s Signature</w:t>
      </w:r>
      <w:r w:rsidR="00D7714D" w:rsidRPr="00DC32BF">
        <w:rPr>
          <w:rFonts w:ascii="Arial" w:hAnsi="Arial"/>
        </w:rPr>
        <w:t xml:space="preserve"> / </w:t>
      </w:r>
      <w:r w:rsidRPr="00DC32BF">
        <w:rPr>
          <w:rFonts w:ascii="Arial" w:hAnsi="Arial"/>
        </w:rPr>
        <w:t>Date</w:t>
      </w:r>
    </w:p>
    <w:p w14:paraId="0A200DDA" w14:textId="77777777" w:rsidR="00B35346" w:rsidRPr="00DC32BF" w:rsidRDefault="001F3BC4">
      <w:pPr>
        <w:ind w:left="460"/>
        <w:rPr>
          <w:rFonts w:ascii="Arial"/>
          <w:i/>
          <w:sz w:val="18"/>
        </w:rPr>
      </w:pPr>
      <w:r w:rsidRPr="00DC32BF">
        <w:rPr>
          <w:rFonts w:ascii="Arial"/>
          <w:i/>
          <w:sz w:val="18"/>
        </w:rPr>
        <w:t>Provide one copy to the GTA. Retain original in departmental files. New GTAs should be observed a minimum of once a semester, and continuing GTAs once a year.</w:t>
      </w:r>
    </w:p>
    <w:p w14:paraId="0AC02CF4" w14:textId="77777777" w:rsidR="00B35346" w:rsidRPr="00DC32BF" w:rsidRDefault="00B35346">
      <w:pPr>
        <w:rPr>
          <w:rFonts w:ascii="Arial"/>
          <w:sz w:val="18"/>
        </w:rPr>
        <w:sectPr w:rsidR="00B35346" w:rsidRPr="00DC32BF">
          <w:pgSz w:w="12240" w:h="15840"/>
          <w:pgMar w:top="800" w:right="480" w:bottom="1520" w:left="140" w:header="257" w:footer="1264" w:gutter="0"/>
          <w:cols w:space="720"/>
        </w:sectPr>
      </w:pPr>
    </w:p>
    <w:p w14:paraId="09894E6E" w14:textId="77777777" w:rsidR="00B35346" w:rsidRPr="00DC32BF" w:rsidRDefault="00B35346">
      <w:pPr>
        <w:pStyle w:val="BodyText"/>
        <w:rPr>
          <w:rFonts w:ascii="Arial"/>
          <w:i/>
          <w:sz w:val="20"/>
        </w:rPr>
      </w:pPr>
    </w:p>
    <w:p w14:paraId="739297DE" w14:textId="1EDC7A20" w:rsidR="00B35346" w:rsidRPr="00DC32BF" w:rsidRDefault="001F3BC4" w:rsidP="007079B3">
      <w:pPr>
        <w:pStyle w:val="Heading2"/>
        <w:spacing w:before="208"/>
        <w:ind w:left="810"/>
      </w:pPr>
      <w:bookmarkStart w:id="253" w:name="_TOC_250005"/>
      <w:bookmarkStart w:id="254" w:name="_Toc121957713"/>
      <w:r w:rsidRPr="00DC32BF">
        <w:rPr>
          <w:color w:val="2E5395"/>
        </w:rPr>
        <w:t xml:space="preserve">Appendix F: </w:t>
      </w:r>
      <w:r w:rsidR="008D1F42">
        <w:rPr>
          <w:color w:val="2E5395"/>
        </w:rPr>
        <w:t xml:space="preserve">Class </w:t>
      </w:r>
      <w:r w:rsidRPr="00DC32BF">
        <w:rPr>
          <w:color w:val="2E5395"/>
        </w:rPr>
        <w:t xml:space="preserve">Observation </w:t>
      </w:r>
      <w:bookmarkEnd w:id="253"/>
      <w:r w:rsidR="008D1F42">
        <w:rPr>
          <w:color w:val="2E5395"/>
        </w:rPr>
        <w:t>F</w:t>
      </w:r>
      <w:r w:rsidRPr="00DC32BF">
        <w:rPr>
          <w:color w:val="2E5395"/>
        </w:rPr>
        <w:t>orm</w:t>
      </w:r>
      <w:bookmarkEnd w:id="254"/>
      <w:r w:rsidR="008D1F42">
        <w:rPr>
          <w:color w:val="2E5395"/>
        </w:rPr>
        <w:t xml:space="preserve"> </w:t>
      </w:r>
    </w:p>
    <w:p w14:paraId="59D90B8B" w14:textId="77777777" w:rsidR="00B35346" w:rsidRPr="00DC32BF" w:rsidRDefault="00B35346">
      <w:pPr>
        <w:pStyle w:val="BodyText"/>
        <w:spacing w:before="2"/>
      </w:pPr>
    </w:p>
    <w:p w14:paraId="769CC2E9" w14:textId="77777777" w:rsidR="00B35346" w:rsidRPr="00DC32BF" w:rsidRDefault="001F3BC4">
      <w:pPr>
        <w:pStyle w:val="Heading5"/>
        <w:ind w:left="1424" w:right="1090"/>
        <w:jc w:val="center"/>
        <w:rPr>
          <w:rFonts w:ascii="Corbel" w:hAnsi="Corbel"/>
        </w:rPr>
      </w:pPr>
      <w:r w:rsidRPr="00DC32BF">
        <w:rPr>
          <w:rFonts w:ascii="Corbel" w:hAnsi="Corbel"/>
        </w:rPr>
        <w:t>University of Kansas – Instructor Course Observation Form</w:t>
      </w:r>
    </w:p>
    <w:p w14:paraId="76EE68AA" w14:textId="77777777" w:rsidR="00B35346" w:rsidRPr="00DC32BF" w:rsidRDefault="00B35346">
      <w:pPr>
        <w:pStyle w:val="BodyText"/>
        <w:spacing w:before="11"/>
        <w:rPr>
          <w:rFonts w:ascii="Corbel"/>
          <w:b/>
          <w:sz w:val="19"/>
        </w:rPr>
      </w:pPr>
    </w:p>
    <w:p w14:paraId="3332440F" w14:textId="77777777" w:rsidR="00B35346" w:rsidRPr="00DC32BF" w:rsidRDefault="001F3BC4">
      <w:pPr>
        <w:pStyle w:val="BodyText"/>
        <w:tabs>
          <w:tab w:val="left" w:pos="4824"/>
          <w:tab w:val="left" w:pos="5500"/>
          <w:tab w:val="left" w:pos="9145"/>
        </w:tabs>
        <w:spacing w:before="50"/>
        <w:ind w:left="460"/>
        <w:rPr>
          <w:rFonts w:ascii="Corbel"/>
        </w:rPr>
      </w:pPr>
      <w:r w:rsidRPr="00DC32BF">
        <w:rPr>
          <w:rFonts w:ascii="Corbel"/>
        </w:rPr>
        <w:t>Instructor:</w:t>
      </w:r>
      <w:r w:rsidRPr="00DC32BF">
        <w:rPr>
          <w:rFonts w:ascii="Corbel"/>
          <w:u w:val="single"/>
        </w:rPr>
        <w:tab/>
      </w:r>
      <w:r w:rsidRPr="00DC32BF">
        <w:rPr>
          <w:rFonts w:ascii="Corbel"/>
        </w:rPr>
        <w:tab/>
        <w:t>Class:</w:t>
      </w:r>
      <w:r w:rsidRPr="00DC32BF">
        <w:rPr>
          <w:rFonts w:ascii="Corbel"/>
          <w:u w:val="single"/>
        </w:rPr>
        <w:tab/>
      </w:r>
    </w:p>
    <w:p w14:paraId="2A69C87F" w14:textId="77777777" w:rsidR="00B35346" w:rsidRPr="00DC32BF" w:rsidRDefault="00B35346">
      <w:pPr>
        <w:pStyle w:val="BodyText"/>
        <w:spacing w:before="11"/>
        <w:rPr>
          <w:rFonts w:ascii="Corbel"/>
          <w:sz w:val="19"/>
        </w:rPr>
      </w:pPr>
    </w:p>
    <w:p w14:paraId="373D69D5" w14:textId="77777777" w:rsidR="00B35346" w:rsidRPr="00DC32BF" w:rsidRDefault="001F3BC4">
      <w:pPr>
        <w:pStyle w:val="BodyText"/>
        <w:tabs>
          <w:tab w:val="left" w:pos="4824"/>
          <w:tab w:val="left" w:pos="5500"/>
          <w:tab w:val="left" w:pos="9145"/>
        </w:tabs>
        <w:spacing w:before="50"/>
        <w:ind w:left="460"/>
        <w:rPr>
          <w:rFonts w:ascii="Corbel"/>
        </w:rPr>
      </w:pPr>
      <w:r w:rsidRPr="00DC32BF">
        <w:rPr>
          <w:rFonts w:ascii="Corbel"/>
        </w:rPr>
        <w:t>Observer:</w:t>
      </w:r>
      <w:r w:rsidRPr="00DC32BF">
        <w:rPr>
          <w:rFonts w:ascii="Corbel"/>
          <w:u w:val="single"/>
        </w:rPr>
        <w:tab/>
      </w:r>
      <w:r w:rsidRPr="00DC32BF">
        <w:rPr>
          <w:rFonts w:ascii="Corbel"/>
        </w:rPr>
        <w:tab/>
        <w:t>Date:</w:t>
      </w:r>
      <w:r w:rsidRPr="00DC32BF">
        <w:rPr>
          <w:rFonts w:ascii="Corbel"/>
          <w:u w:val="single"/>
        </w:rPr>
        <w:tab/>
      </w:r>
    </w:p>
    <w:p w14:paraId="4A11E4F9" w14:textId="77777777" w:rsidR="00B35346" w:rsidRPr="00DC32BF" w:rsidRDefault="00B35346">
      <w:pPr>
        <w:pStyle w:val="BodyText"/>
        <w:rPr>
          <w:rFonts w:ascii="Corbel"/>
          <w:sz w:val="20"/>
        </w:rPr>
      </w:pPr>
    </w:p>
    <w:p w14:paraId="2B8A0112" w14:textId="77777777" w:rsidR="00B35346" w:rsidRPr="00DC32BF" w:rsidRDefault="00B35346">
      <w:pPr>
        <w:pStyle w:val="BodyText"/>
        <w:rPr>
          <w:rFonts w:ascii="Corbel"/>
          <w:sz w:val="20"/>
        </w:rPr>
      </w:pPr>
    </w:p>
    <w:p w14:paraId="6857D67E" w14:textId="77777777" w:rsidR="00B35346" w:rsidRPr="00DC32BF" w:rsidRDefault="00B35346">
      <w:pPr>
        <w:pStyle w:val="BodyText"/>
        <w:rPr>
          <w:rFonts w:ascii="Corbel"/>
          <w:sz w:val="15"/>
        </w:rPr>
      </w:pPr>
    </w:p>
    <w:p w14:paraId="0CCCA081" w14:textId="21844395" w:rsidR="00B35346" w:rsidRPr="00DC32BF" w:rsidRDefault="001F3BC4">
      <w:pPr>
        <w:spacing w:before="57"/>
        <w:ind w:left="460" w:right="119"/>
        <w:jc w:val="both"/>
        <w:rPr>
          <w:rFonts w:ascii="Corbel"/>
          <w:sz w:val="20"/>
        </w:rPr>
      </w:pPr>
      <w:r w:rsidRPr="00DC32BF">
        <w:rPr>
          <w:rFonts w:ascii="Corbel"/>
          <w:b/>
          <w:sz w:val="20"/>
        </w:rPr>
        <w:t>It takes a lot of hard work and dedication to be an effective instructor</w:t>
      </w:r>
      <w:r w:rsidR="00D7714D" w:rsidRPr="00DC32BF">
        <w:rPr>
          <w:rFonts w:ascii="Corbel"/>
          <w:b/>
          <w:sz w:val="20"/>
        </w:rPr>
        <w:t xml:space="preserve"> / </w:t>
      </w:r>
      <w:r w:rsidRPr="00DC32BF">
        <w:rPr>
          <w:rFonts w:ascii="Corbel"/>
          <w:b/>
          <w:sz w:val="20"/>
        </w:rPr>
        <w:t>teacher</w:t>
      </w:r>
      <w:r w:rsidR="00D7714D" w:rsidRPr="00DC32BF">
        <w:rPr>
          <w:rFonts w:ascii="Corbel"/>
          <w:b/>
          <w:sz w:val="20"/>
        </w:rPr>
        <w:t xml:space="preserve"> / </w:t>
      </w:r>
      <w:r w:rsidRPr="00DC32BF">
        <w:rPr>
          <w:rFonts w:ascii="Corbel"/>
          <w:b/>
          <w:sz w:val="20"/>
        </w:rPr>
        <w:t xml:space="preserve">educator. </w:t>
      </w:r>
      <w:r w:rsidRPr="00DC32BF">
        <w:rPr>
          <w:rFonts w:ascii="Corbel"/>
          <w:color w:val="282828"/>
          <w:sz w:val="20"/>
        </w:rPr>
        <w:t xml:space="preserve">The professional growth and development of our graduate students is a critical component of our program. This evaluation is one more tool to assure that instructors receive feedback from a professor of their choice (ideally their advisor) to improve their craft, and to add sources to show evidence of teaching during their job application process. </w:t>
      </w:r>
      <w:r w:rsidRPr="00DC32BF">
        <w:rPr>
          <w:rFonts w:ascii="Corbel"/>
          <w:color w:val="49464A"/>
          <w:sz w:val="20"/>
        </w:rPr>
        <w:t>It is considered common courtesy to offer the instructor a copy of the completed form</w:t>
      </w:r>
      <w:r w:rsidRPr="00DC32BF">
        <w:rPr>
          <w:rFonts w:ascii="Corbel"/>
          <w:color w:val="282828"/>
          <w:sz w:val="20"/>
        </w:rPr>
        <w:t>, ideally combined with a brief conversation</w:t>
      </w:r>
      <w:r w:rsidR="00D7714D" w:rsidRPr="00DC32BF">
        <w:rPr>
          <w:rFonts w:ascii="Corbel"/>
          <w:color w:val="282828"/>
          <w:sz w:val="20"/>
        </w:rPr>
        <w:t xml:space="preserve"> / </w:t>
      </w:r>
      <w:r w:rsidRPr="00DC32BF">
        <w:rPr>
          <w:rFonts w:ascii="Corbel"/>
          <w:color w:val="282828"/>
          <w:sz w:val="20"/>
        </w:rPr>
        <w:t>debriefing shortly after the observation.</w:t>
      </w:r>
    </w:p>
    <w:p w14:paraId="21362A97" w14:textId="77777777" w:rsidR="00B35346" w:rsidRPr="00DC32BF" w:rsidRDefault="00B35346">
      <w:pPr>
        <w:pStyle w:val="BodyText"/>
        <w:rPr>
          <w:rFonts w:ascii="Corbel"/>
          <w:sz w:val="20"/>
        </w:rPr>
      </w:pPr>
    </w:p>
    <w:p w14:paraId="360C9F66" w14:textId="77777777" w:rsidR="00B35346" w:rsidRPr="00DC32BF" w:rsidRDefault="001F3BC4">
      <w:pPr>
        <w:pStyle w:val="Heading5"/>
        <w:spacing w:before="169"/>
        <w:jc w:val="both"/>
        <w:rPr>
          <w:rFonts w:ascii="Corbel"/>
        </w:rPr>
      </w:pPr>
      <w:r w:rsidRPr="00DC32BF">
        <w:rPr>
          <w:rFonts w:ascii="Corbel"/>
        </w:rPr>
        <w:t>Before Observing:</w:t>
      </w:r>
    </w:p>
    <w:p w14:paraId="1D4BDCE8" w14:textId="77777777" w:rsidR="00B35346" w:rsidRPr="00DC32BF" w:rsidRDefault="00B35346">
      <w:pPr>
        <w:pStyle w:val="BodyText"/>
        <w:spacing w:before="2"/>
        <w:rPr>
          <w:rFonts w:ascii="Corbel"/>
          <w:b/>
        </w:rPr>
      </w:pPr>
    </w:p>
    <w:p w14:paraId="02666363" w14:textId="77777777" w:rsidR="00B35346" w:rsidRPr="00DC32BF" w:rsidRDefault="001F3BC4" w:rsidP="00FD28B7">
      <w:pPr>
        <w:pStyle w:val="ListParagraph"/>
        <w:numPr>
          <w:ilvl w:val="0"/>
          <w:numId w:val="6"/>
        </w:numPr>
        <w:tabs>
          <w:tab w:val="left" w:pos="460"/>
        </w:tabs>
        <w:spacing w:before="1"/>
        <w:ind w:right="113"/>
        <w:jc w:val="both"/>
        <w:rPr>
          <w:rFonts w:ascii="Corbel" w:hAnsi="Corbel"/>
          <w:sz w:val="20"/>
        </w:rPr>
      </w:pPr>
      <w:r w:rsidRPr="00DC32BF">
        <w:rPr>
          <w:rFonts w:ascii="Corbel" w:hAnsi="Corbel"/>
          <w:sz w:val="20"/>
        </w:rPr>
        <w:t>The instructor will work with the observer to set a date and time for the observation. The instructor should be informed of when the observation will take place. Observations should take place after the first two or three weeks of the semester, when students are still becoming acquainted with the classroom environment and instructor’s teaching style.</w:t>
      </w:r>
    </w:p>
    <w:p w14:paraId="2CFF7BCC" w14:textId="3DB21CB8" w:rsidR="00B35346" w:rsidRPr="00DC32BF" w:rsidRDefault="001F3BC4" w:rsidP="00FD28B7">
      <w:pPr>
        <w:pStyle w:val="ListParagraph"/>
        <w:numPr>
          <w:ilvl w:val="0"/>
          <w:numId w:val="6"/>
        </w:numPr>
        <w:tabs>
          <w:tab w:val="left" w:pos="501"/>
        </w:tabs>
        <w:spacing w:before="118"/>
        <w:ind w:right="118"/>
        <w:jc w:val="both"/>
        <w:rPr>
          <w:rFonts w:ascii="Corbel" w:hAnsi="Corbel"/>
          <w:sz w:val="20"/>
        </w:rPr>
      </w:pPr>
      <w:r w:rsidRPr="00DC32BF">
        <w:rPr>
          <w:rFonts w:ascii="Corbel" w:hAnsi="Corbel"/>
          <w:sz w:val="20"/>
        </w:rPr>
        <w:t>As a courtesy, the observer will ask the instructor upon arrival if they have a preference for where they should sit in the classroom, and whether it is ok with the instructor if they move around from group to group during group activities.</w:t>
      </w:r>
    </w:p>
    <w:p w14:paraId="339D1189" w14:textId="77777777" w:rsidR="00B35346" w:rsidRPr="00DC32BF" w:rsidRDefault="00B35346">
      <w:pPr>
        <w:pStyle w:val="BodyText"/>
        <w:rPr>
          <w:rFonts w:ascii="Corbel"/>
          <w:sz w:val="20"/>
        </w:rPr>
      </w:pPr>
    </w:p>
    <w:p w14:paraId="2BB67582" w14:textId="77777777" w:rsidR="00B35346" w:rsidRPr="00DC32BF" w:rsidRDefault="00B35346">
      <w:pPr>
        <w:pStyle w:val="BodyText"/>
        <w:rPr>
          <w:rFonts w:ascii="Corbel"/>
          <w:sz w:val="20"/>
        </w:rPr>
      </w:pPr>
    </w:p>
    <w:p w14:paraId="11C6D3AC" w14:textId="77777777" w:rsidR="00B35346" w:rsidRPr="00DC32BF" w:rsidRDefault="001F3BC4">
      <w:pPr>
        <w:spacing w:before="170"/>
        <w:ind w:left="5657" w:hanging="5121"/>
        <w:rPr>
          <w:rFonts w:ascii="Corbel"/>
          <w:b/>
          <w:sz w:val="20"/>
        </w:rPr>
      </w:pPr>
      <w:r w:rsidRPr="00DC32BF">
        <w:rPr>
          <w:rFonts w:ascii="Corbel"/>
          <w:b/>
          <w:color w:val="282828"/>
          <w:sz w:val="20"/>
        </w:rPr>
        <w:t>Please submit a copy of this completed form together with any additional notes or course materials to the Director of Graduate Studies</w:t>
      </w:r>
    </w:p>
    <w:p w14:paraId="13B31FFD" w14:textId="77777777" w:rsidR="00B35346" w:rsidRPr="00DC32BF" w:rsidRDefault="00B35346">
      <w:pPr>
        <w:pStyle w:val="BodyText"/>
        <w:rPr>
          <w:rFonts w:ascii="Corbel"/>
          <w:b/>
          <w:sz w:val="20"/>
        </w:rPr>
      </w:pPr>
    </w:p>
    <w:p w14:paraId="59DEF0B8" w14:textId="77777777" w:rsidR="00B35346" w:rsidRPr="00DC32BF" w:rsidRDefault="00B35346">
      <w:pPr>
        <w:pStyle w:val="BodyText"/>
        <w:rPr>
          <w:rFonts w:ascii="Corbel"/>
          <w:b/>
          <w:sz w:val="20"/>
        </w:rPr>
      </w:pPr>
    </w:p>
    <w:p w14:paraId="58C5AB71" w14:textId="77777777" w:rsidR="00B35346" w:rsidRPr="00DC32BF" w:rsidRDefault="00B35346">
      <w:pPr>
        <w:pStyle w:val="BodyText"/>
        <w:rPr>
          <w:rFonts w:ascii="Corbel"/>
          <w:b/>
          <w:sz w:val="20"/>
        </w:rPr>
      </w:pPr>
    </w:p>
    <w:p w14:paraId="4A5BA959" w14:textId="77777777" w:rsidR="00B35346" w:rsidRPr="00DC32BF" w:rsidRDefault="00B35346">
      <w:pPr>
        <w:pStyle w:val="BodyText"/>
        <w:rPr>
          <w:rFonts w:ascii="Corbel"/>
          <w:b/>
          <w:sz w:val="20"/>
        </w:rPr>
      </w:pPr>
    </w:p>
    <w:p w14:paraId="397C9B51" w14:textId="77777777" w:rsidR="00B35346" w:rsidRPr="00DC32BF" w:rsidRDefault="00B35346">
      <w:pPr>
        <w:pStyle w:val="BodyText"/>
        <w:spacing w:before="10"/>
        <w:rPr>
          <w:rFonts w:ascii="Corbel"/>
          <w:b/>
          <w:sz w:val="29"/>
        </w:rPr>
      </w:pPr>
    </w:p>
    <w:p w14:paraId="7C5F400C" w14:textId="77777777" w:rsidR="00B35346" w:rsidRPr="00DC32BF" w:rsidRDefault="001F3BC4">
      <w:pPr>
        <w:ind w:left="460"/>
        <w:jc w:val="both"/>
        <w:rPr>
          <w:rFonts w:ascii="Corbel"/>
          <w:b/>
          <w:sz w:val="20"/>
        </w:rPr>
      </w:pPr>
      <w:r w:rsidRPr="00DC32BF">
        <w:rPr>
          <w:rFonts w:ascii="Corbel"/>
          <w:b/>
          <w:sz w:val="20"/>
        </w:rPr>
        <w:t>Rating Scale:</w:t>
      </w:r>
    </w:p>
    <w:p w14:paraId="6D291374" w14:textId="77777777" w:rsidR="00B35346" w:rsidRPr="00DC32BF" w:rsidRDefault="00B35346">
      <w:pPr>
        <w:pStyle w:val="BodyText"/>
        <w:spacing w:before="1"/>
        <w:rPr>
          <w:rFonts w:ascii="Corbel"/>
          <w:b/>
          <w:sz w:val="20"/>
        </w:rPr>
      </w:pPr>
    </w:p>
    <w:p w14:paraId="5BDC3629" w14:textId="4934C7D8" w:rsidR="00B35346" w:rsidRPr="00DC32BF" w:rsidRDefault="001F3BC4">
      <w:pPr>
        <w:tabs>
          <w:tab w:val="left" w:pos="3052"/>
          <w:tab w:val="left" w:pos="5212"/>
        </w:tabs>
        <w:ind w:left="829"/>
        <w:rPr>
          <w:rFonts w:ascii="Corbel" w:hAnsi="Corbel"/>
          <w:b/>
          <w:sz w:val="20"/>
        </w:rPr>
      </w:pPr>
      <w:r w:rsidRPr="00DC32BF">
        <w:rPr>
          <w:rFonts w:ascii="Corbel" w:hAnsi="Corbel"/>
          <w:b/>
          <w:sz w:val="20"/>
        </w:rPr>
        <w:t>5 – Strongly Agree</w:t>
      </w:r>
      <w:r w:rsidRPr="00DC32BF">
        <w:rPr>
          <w:rFonts w:ascii="Corbel" w:hAnsi="Corbel"/>
          <w:b/>
          <w:sz w:val="20"/>
        </w:rPr>
        <w:tab/>
        <w:t>4 – Agree 3 – Neutral</w:t>
      </w:r>
      <w:r w:rsidRPr="00DC32BF">
        <w:rPr>
          <w:rFonts w:ascii="Corbel" w:hAnsi="Corbel"/>
          <w:b/>
          <w:sz w:val="20"/>
        </w:rPr>
        <w:tab/>
        <w:t xml:space="preserve">2 – Needs Improvement 1 – </w:t>
      </w:r>
      <w:r w:rsidR="004F104E" w:rsidRPr="00DC32BF">
        <w:rPr>
          <w:rFonts w:ascii="Corbel" w:hAnsi="Corbel"/>
          <w:b/>
          <w:sz w:val="20"/>
        </w:rPr>
        <w:t>Unsatisfactory</w:t>
      </w:r>
    </w:p>
    <w:p w14:paraId="2A16A7D3" w14:textId="77777777" w:rsidR="00B35346" w:rsidRPr="00DC32BF" w:rsidRDefault="00B35346">
      <w:pPr>
        <w:rPr>
          <w:rFonts w:ascii="Corbel" w:hAnsi="Corbel"/>
          <w:sz w:val="20"/>
        </w:rPr>
        <w:sectPr w:rsidR="00B35346" w:rsidRPr="00DC32BF">
          <w:pgSz w:w="12240" w:h="15840"/>
          <w:pgMar w:top="800" w:right="480" w:bottom="1520" w:left="140" w:header="257" w:footer="1264" w:gutter="0"/>
          <w:cols w:space="720"/>
        </w:sectPr>
      </w:pPr>
    </w:p>
    <w:p w14:paraId="423116D4" w14:textId="77777777" w:rsidR="00B35346" w:rsidRPr="00DC32BF" w:rsidRDefault="001F3BC4" w:rsidP="00FD28B7">
      <w:pPr>
        <w:pStyle w:val="ListParagraph"/>
        <w:numPr>
          <w:ilvl w:val="0"/>
          <w:numId w:val="5"/>
        </w:numPr>
        <w:tabs>
          <w:tab w:val="left" w:pos="1180"/>
        </w:tabs>
        <w:spacing w:before="108"/>
        <w:rPr>
          <w:rFonts w:ascii="Corbel"/>
          <w:b/>
          <w:sz w:val="20"/>
        </w:rPr>
      </w:pPr>
      <w:r w:rsidRPr="00DC32BF">
        <w:rPr>
          <w:rFonts w:ascii="Corbel"/>
          <w:b/>
          <w:sz w:val="20"/>
        </w:rPr>
        <w:lastRenderedPageBreak/>
        <w:t>COMMUNICATION</w:t>
      </w:r>
    </w:p>
    <w:p w14:paraId="7045A04C" w14:textId="77777777" w:rsidR="00B35346" w:rsidRPr="00DC32BF" w:rsidRDefault="00B35346">
      <w:pPr>
        <w:pStyle w:val="BodyText"/>
        <w:spacing w:before="1"/>
        <w:rPr>
          <w:rFonts w:ascii="Corbel"/>
          <w:b/>
          <w:sz w:val="20"/>
        </w:rPr>
      </w:pPr>
    </w:p>
    <w:p w14:paraId="3A238948" w14:textId="77777777" w:rsidR="00B35346" w:rsidRPr="00DC32BF" w:rsidRDefault="001F3BC4">
      <w:pPr>
        <w:ind w:left="460"/>
        <w:rPr>
          <w:rFonts w:ascii="Corbel"/>
          <w:sz w:val="20"/>
        </w:rPr>
      </w:pPr>
      <w:r w:rsidRPr="00DC32BF">
        <w:rPr>
          <w:rFonts w:ascii="Corbel"/>
          <w:sz w:val="20"/>
        </w:rPr>
        <w:t>The instructor shows knowledge of the material at hand and communicates in a manner that is accessible to the average student.</w:t>
      </w:r>
    </w:p>
    <w:p w14:paraId="00566ACC" w14:textId="77777777" w:rsidR="00B35346" w:rsidRPr="00DC32BF" w:rsidRDefault="001F3BC4">
      <w:pPr>
        <w:tabs>
          <w:tab w:val="left" w:pos="3340"/>
          <w:tab w:val="left" w:pos="4780"/>
          <w:tab w:val="left" w:pos="6220"/>
          <w:tab w:val="left" w:pos="7661"/>
        </w:tabs>
        <w:spacing w:before="12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0E4BCD35" w14:textId="77777777" w:rsidR="00B35346" w:rsidRPr="00DC32BF" w:rsidRDefault="001F3BC4">
      <w:pPr>
        <w:spacing w:before="119"/>
        <w:ind w:left="460"/>
        <w:rPr>
          <w:rFonts w:ascii="Corbel"/>
          <w:sz w:val="20"/>
        </w:rPr>
      </w:pPr>
      <w:r w:rsidRPr="00DC32BF">
        <w:rPr>
          <w:rFonts w:ascii="Corbel"/>
          <w:sz w:val="20"/>
        </w:rPr>
        <w:t>The instructor strives to use Spanish 90% of the time, applying effective comprehensive input strategies (gestures, visuals, sounds, technologies, i.e.)</w:t>
      </w:r>
    </w:p>
    <w:p w14:paraId="0D0C2D78" w14:textId="77777777" w:rsidR="00B35346" w:rsidRPr="00DC32BF" w:rsidRDefault="001F3BC4">
      <w:pPr>
        <w:tabs>
          <w:tab w:val="left" w:pos="3340"/>
          <w:tab w:val="left" w:pos="4780"/>
          <w:tab w:val="left" w:pos="6220"/>
          <w:tab w:val="left" w:pos="7661"/>
        </w:tabs>
        <w:spacing w:before="12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273913D1" w14:textId="6535210E" w:rsidR="00B35346" w:rsidRPr="00DC32BF" w:rsidRDefault="001F3BC4">
      <w:pPr>
        <w:spacing w:before="118"/>
        <w:ind w:left="460"/>
        <w:rPr>
          <w:rFonts w:ascii="Corbel"/>
          <w:sz w:val="20"/>
        </w:rPr>
      </w:pPr>
      <w:r w:rsidRPr="00DC32BF">
        <w:rPr>
          <w:rFonts w:ascii="Corbel"/>
          <w:w w:val="95"/>
          <w:sz w:val="20"/>
        </w:rPr>
        <w:t>The</w:t>
      </w:r>
      <w:r w:rsidRPr="00DC32BF">
        <w:rPr>
          <w:rFonts w:ascii="Corbel"/>
          <w:sz w:val="20"/>
        </w:rPr>
        <w:t xml:space="preserve"> </w:t>
      </w:r>
      <w:r w:rsidRPr="00DC32BF">
        <w:rPr>
          <w:rFonts w:ascii="Corbel"/>
          <w:w w:val="95"/>
          <w:sz w:val="20"/>
        </w:rPr>
        <w:t>instructor</w:t>
      </w:r>
      <w:r w:rsidRPr="00DC32BF">
        <w:rPr>
          <w:rFonts w:ascii="Corbel"/>
          <w:sz w:val="20"/>
        </w:rPr>
        <w:t xml:space="preserve"> </w:t>
      </w:r>
      <w:r w:rsidRPr="00DC32BF">
        <w:rPr>
          <w:rFonts w:ascii="Corbel"/>
          <w:w w:val="95"/>
          <w:sz w:val="20"/>
        </w:rPr>
        <w:t>uses</w:t>
      </w:r>
      <w:r w:rsidRPr="00DC32BF">
        <w:rPr>
          <w:rFonts w:ascii="Corbel"/>
          <w:sz w:val="20"/>
        </w:rPr>
        <w:t xml:space="preserve"> </w:t>
      </w:r>
      <w:r w:rsidRPr="00DC32BF">
        <w:rPr>
          <w:rFonts w:ascii="Corbel"/>
          <w:i/>
          <w:w w:val="95"/>
          <w:sz w:val="20"/>
        </w:rPr>
        <w:t>technology</w:t>
      </w:r>
      <w:r w:rsidR="00D7714D" w:rsidRPr="00DC32BF">
        <w:rPr>
          <w:rFonts w:ascii="Corbel"/>
          <w:i/>
          <w:w w:val="95"/>
          <w:sz w:val="20"/>
        </w:rPr>
        <w:t xml:space="preserve"> / </w:t>
      </w:r>
      <w:r w:rsidRPr="00DC32BF">
        <w:rPr>
          <w:rFonts w:ascii="Corbel"/>
          <w:i/>
          <w:w w:val="95"/>
          <w:sz w:val="20"/>
        </w:rPr>
        <w:t>instruments</w:t>
      </w:r>
      <w:r w:rsidR="00D7714D" w:rsidRPr="00DC32BF">
        <w:rPr>
          <w:rFonts w:ascii="Corbel"/>
          <w:i/>
          <w:w w:val="95"/>
          <w:sz w:val="20"/>
        </w:rPr>
        <w:t xml:space="preserve"> / </w:t>
      </w:r>
      <w:r w:rsidRPr="00DC32BF">
        <w:rPr>
          <w:rFonts w:ascii="Corbel"/>
          <w:i/>
          <w:w w:val="95"/>
          <w:sz w:val="20"/>
        </w:rPr>
        <w:t>texts</w:t>
      </w:r>
      <w:r w:rsidR="00D7714D" w:rsidRPr="00DC32BF">
        <w:rPr>
          <w:rFonts w:ascii="Corbel"/>
          <w:i/>
          <w:w w:val="95"/>
          <w:sz w:val="20"/>
        </w:rPr>
        <w:t xml:space="preserve"> / </w:t>
      </w:r>
      <w:r w:rsidRPr="00DC32BF">
        <w:rPr>
          <w:rFonts w:ascii="Corbel"/>
          <w:i/>
          <w:w w:val="95"/>
          <w:sz w:val="20"/>
        </w:rPr>
        <w:t>readings</w:t>
      </w:r>
      <w:r w:rsidRPr="00DC32BF">
        <w:rPr>
          <w:rFonts w:ascii="Corbel"/>
          <w:i/>
          <w:sz w:val="20"/>
        </w:rPr>
        <w:t xml:space="preserve"> </w:t>
      </w:r>
      <w:r w:rsidRPr="00DC32BF">
        <w:rPr>
          <w:rFonts w:ascii="Corbel"/>
          <w:w w:val="95"/>
          <w:sz w:val="20"/>
        </w:rPr>
        <w:t>effectively.</w:t>
      </w:r>
    </w:p>
    <w:p w14:paraId="53B9FFF0" w14:textId="77777777" w:rsidR="00B35346" w:rsidRPr="00DC32BF" w:rsidRDefault="001F3BC4">
      <w:pPr>
        <w:tabs>
          <w:tab w:val="left" w:pos="3340"/>
          <w:tab w:val="left" w:pos="4780"/>
          <w:tab w:val="left" w:pos="6220"/>
          <w:tab w:val="left" w:pos="7661"/>
        </w:tabs>
        <w:spacing w:before="12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219C8364" w14:textId="77777777" w:rsidR="00B35346" w:rsidRPr="00DC32BF" w:rsidRDefault="001F3BC4">
      <w:pPr>
        <w:spacing w:before="121"/>
        <w:ind w:left="460"/>
        <w:rPr>
          <w:rFonts w:ascii="Corbel"/>
          <w:sz w:val="20"/>
        </w:rPr>
      </w:pPr>
      <w:r w:rsidRPr="00DC32BF">
        <w:rPr>
          <w:rFonts w:ascii="Corbel"/>
          <w:sz w:val="20"/>
        </w:rPr>
        <w:t>The instructor actively engages students with the course material(s) and subject matter through interdisciplinary connections, use of a variety of sources, and opportunities for a variety of interpersonal and interpretive activities.</w:t>
      </w:r>
    </w:p>
    <w:p w14:paraId="0C6947B5" w14:textId="77777777" w:rsidR="00B35346" w:rsidRPr="00DC32BF" w:rsidRDefault="001F3BC4">
      <w:pPr>
        <w:tabs>
          <w:tab w:val="left" w:pos="3340"/>
          <w:tab w:val="left" w:pos="4780"/>
          <w:tab w:val="left" w:pos="6220"/>
          <w:tab w:val="left" w:pos="7661"/>
        </w:tabs>
        <w:spacing w:before="118"/>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3DF09CF5" w14:textId="77777777" w:rsidR="00B35346" w:rsidRPr="00DC32BF" w:rsidRDefault="001F3BC4">
      <w:pPr>
        <w:spacing w:before="121"/>
        <w:ind w:left="460"/>
        <w:rPr>
          <w:rFonts w:ascii="Corbel"/>
          <w:sz w:val="20"/>
        </w:rPr>
      </w:pPr>
      <w:r w:rsidRPr="00DC32BF">
        <w:rPr>
          <w:rFonts w:ascii="Corbel"/>
          <w:sz w:val="20"/>
        </w:rPr>
        <w:t>The instructor asks questions or makes comments that are appropriate to the student level, and that open venues for high level critical thinking.</w:t>
      </w:r>
    </w:p>
    <w:p w14:paraId="52C2314E" w14:textId="77777777" w:rsidR="00B35346" w:rsidRPr="00DC32BF" w:rsidRDefault="001F3BC4">
      <w:pPr>
        <w:tabs>
          <w:tab w:val="left" w:pos="3340"/>
          <w:tab w:val="left" w:pos="4780"/>
          <w:tab w:val="left" w:pos="6220"/>
          <w:tab w:val="left" w:pos="7661"/>
        </w:tabs>
        <w:spacing w:before="120"/>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7EEA500E" w14:textId="77777777" w:rsidR="00B35346" w:rsidRPr="00DC32BF" w:rsidRDefault="001F3BC4" w:rsidP="00FD28B7">
      <w:pPr>
        <w:pStyle w:val="ListParagraph"/>
        <w:numPr>
          <w:ilvl w:val="0"/>
          <w:numId w:val="5"/>
        </w:numPr>
        <w:tabs>
          <w:tab w:val="left" w:pos="1180"/>
        </w:tabs>
        <w:spacing w:before="120"/>
        <w:rPr>
          <w:rFonts w:ascii="Corbel"/>
          <w:b/>
          <w:sz w:val="20"/>
        </w:rPr>
      </w:pPr>
      <w:r w:rsidRPr="00DC32BF">
        <w:rPr>
          <w:rFonts w:ascii="Corbel"/>
          <w:b/>
          <w:w w:val="95"/>
          <w:sz w:val="20"/>
        </w:rPr>
        <w:t>CLASSROOM</w:t>
      </w:r>
      <w:r w:rsidRPr="00DC32BF">
        <w:rPr>
          <w:rFonts w:ascii="Corbel"/>
          <w:b/>
          <w:sz w:val="20"/>
        </w:rPr>
        <w:t xml:space="preserve"> ATMOSPHERE</w:t>
      </w:r>
    </w:p>
    <w:p w14:paraId="7E0E174D" w14:textId="1D702582" w:rsidR="00B35346" w:rsidRPr="00DC32BF" w:rsidRDefault="001F3BC4">
      <w:pPr>
        <w:spacing w:before="1"/>
        <w:ind w:left="460"/>
        <w:rPr>
          <w:rFonts w:ascii="Corbel"/>
          <w:sz w:val="20"/>
        </w:rPr>
      </w:pPr>
      <w:r w:rsidRPr="00DC32BF">
        <w:rPr>
          <w:rFonts w:ascii="Corbel"/>
          <w:sz w:val="20"/>
        </w:rPr>
        <w:t xml:space="preserve">The instructor creates a classroom environment that feels welcoming, culture rich, and that </w:t>
      </w:r>
      <w:r w:rsidR="004F104E" w:rsidRPr="00DC32BF">
        <w:rPr>
          <w:rFonts w:ascii="Corbel"/>
          <w:sz w:val="20"/>
        </w:rPr>
        <w:t>always encourages use of Spanish</w:t>
      </w:r>
      <w:r w:rsidRPr="00DC32BF">
        <w:rPr>
          <w:rFonts w:ascii="Corbel"/>
          <w:sz w:val="20"/>
        </w:rPr>
        <w:t>.</w:t>
      </w:r>
    </w:p>
    <w:p w14:paraId="7DA0ECAA" w14:textId="77777777" w:rsidR="00B35346" w:rsidRPr="00DC32BF" w:rsidRDefault="001F3BC4">
      <w:pPr>
        <w:tabs>
          <w:tab w:val="left" w:pos="3340"/>
          <w:tab w:val="left" w:pos="4780"/>
          <w:tab w:val="left" w:pos="6220"/>
          <w:tab w:val="left" w:pos="7661"/>
        </w:tabs>
        <w:spacing w:before="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21A4342A" w14:textId="77777777" w:rsidR="00B35346" w:rsidRPr="00DC32BF" w:rsidRDefault="001F3BC4">
      <w:pPr>
        <w:spacing w:before="118"/>
        <w:ind w:left="460" w:right="289"/>
        <w:rPr>
          <w:rFonts w:ascii="Corbel"/>
          <w:sz w:val="20"/>
        </w:rPr>
      </w:pPr>
      <w:r w:rsidRPr="00DC32BF">
        <w:rPr>
          <w:rFonts w:ascii="Corbel"/>
          <w:sz w:val="20"/>
        </w:rPr>
        <w:t>The instructor uses procedures that maximize instructional time (there is a classroom culture, students know what they are expected to do, and transitions are smooth)</w:t>
      </w:r>
    </w:p>
    <w:p w14:paraId="3371F338" w14:textId="77777777" w:rsidR="00B35346" w:rsidRPr="00DC32BF" w:rsidRDefault="001F3BC4">
      <w:pPr>
        <w:tabs>
          <w:tab w:val="left" w:pos="3340"/>
          <w:tab w:val="left" w:pos="4780"/>
          <w:tab w:val="left" w:pos="6220"/>
          <w:tab w:val="left" w:pos="7661"/>
        </w:tabs>
        <w:spacing w:before="12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358C7B85" w14:textId="7A839BE4" w:rsidR="00B35346" w:rsidRPr="00DC32BF" w:rsidRDefault="001F3BC4">
      <w:pPr>
        <w:spacing w:before="118"/>
        <w:ind w:left="460"/>
        <w:rPr>
          <w:rFonts w:ascii="Corbel"/>
          <w:sz w:val="20"/>
        </w:rPr>
      </w:pPr>
      <w:r w:rsidRPr="00DC32BF">
        <w:rPr>
          <w:rFonts w:ascii="Corbel"/>
          <w:sz w:val="20"/>
        </w:rPr>
        <w:t>The instructor effectively combines interaction with the whole class, collaborative learning opportunities by working in groups, and</w:t>
      </w:r>
      <w:r w:rsidR="00D7714D" w:rsidRPr="00DC32BF">
        <w:rPr>
          <w:rFonts w:ascii="Corbel"/>
          <w:sz w:val="20"/>
        </w:rPr>
        <w:t xml:space="preserve"> / </w:t>
      </w:r>
      <w:r w:rsidRPr="00DC32BF">
        <w:rPr>
          <w:rFonts w:ascii="Corbel"/>
          <w:sz w:val="20"/>
        </w:rPr>
        <w:t>or allowing time for individual activities.</w:t>
      </w:r>
    </w:p>
    <w:p w14:paraId="696B5E6D" w14:textId="77777777" w:rsidR="00B35346" w:rsidRPr="00DC32BF" w:rsidRDefault="001F3BC4">
      <w:pPr>
        <w:tabs>
          <w:tab w:val="left" w:pos="3340"/>
          <w:tab w:val="left" w:pos="4780"/>
          <w:tab w:val="left" w:pos="6220"/>
          <w:tab w:val="left" w:pos="7661"/>
        </w:tabs>
        <w:spacing w:before="122"/>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571275E1" w14:textId="77777777" w:rsidR="00B35346" w:rsidRPr="00DC32BF" w:rsidRDefault="001F3BC4">
      <w:pPr>
        <w:spacing w:before="121"/>
        <w:ind w:left="460"/>
        <w:rPr>
          <w:rFonts w:ascii="Corbel"/>
          <w:sz w:val="20"/>
        </w:rPr>
      </w:pPr>
      <w:r w:rsidRPr="00DC32BF">
        <w:rPr>
          <w:rFonts w:ascii="Corbel"/>
          <w:sz w:val="20"/>
        </w:rPr>
        <w:t>The instructor provides clear expectations to guide student activities.</w:t>
      </w:r>
    </w:p>
    <w:p w14:paraId="7A41235C" w14:textId="77777777" w:rsidR="00B35346" w:rsidRPr="00DC32BF" w:rsidRDefault="001F3BC4">
      <w:pPr>
        <w:tabs>
          <w:tab w:val="left" w:pos="3340"/>
          <w:tab w:val="left" w:pos="4780"/>
          <w:tab w:val="left" w:pos="6220"/>
          <w:tab w:val="left" w:pos="7661"/>
        </w:tabs>
        <w:spacing w:before="118"/>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2FF66C78" w14:textId="79AFC996" w:rsidR="00B35346" w:rsidRPr="00DC32BF" w:rsidRDefault="001F3BC4">
      <w:pPr>
        <w:spacing w:before="121"/>
        <w:ind w:left="460"/>
        <w:rPr>
          <w:rFonts w:ascii="Corbel" w:hAnsi="Corbel"/>
          <w:sz w:val="20"/>
        </w:rPr>
      </w:pPr>
      <w:r w:rsidRPr="00DC32BF">
        <w:rPr>
          <w:rFonts w:ascii="Corbel" w:hAnsi="Corbel"/>
          <w:sz w:val="20"/>
        </w:rPr>
        <w:t>The instructor is responsive</w:t>
      </w:r>
      <w:r w:rsidR="00D7714D" w:rsidRPr="00DC32BF">
        <w:rPr>
          <w:rFonts w:ascii="Corbel" w:hAnsi="Corbel"/>
          <w:sz w:val="20"/>
        </w:rPr>
        <w:t xml:space="preserve"> / </w:t>
      </w:r>
      <w:r w:rsidRPr="00DC32BF">
        <w:rPr>
          <w:rFonts w:ascii="Corbel" w:hAnsi="Corbel"/>
          <w:sz w:val="20"/>
        </w:rPr>
        <w:t>alert to students’ needs and questions.</w:t>
      </w:r>
    </w:p>
    <w:p w14:paraId="1BAC0EBD" w14:textId="77777777" w:rsidR="00B35346" w:rsidRPr="00DC32BF" w:rsidRDefault="001F3BC4">
      <w:pPr>
        <w:tabs>
          <w:tab w:val="left" w:pos="3340"/>
          <w:tab w:val="left" w:pos="4780"/>
          <w:tab w:val="left" w:pos="6220"/>
          <w:tab w:val="left" w:pos="7661"/>
        </w:tabs>
        <w:spacing w:before="120"/>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32BE25A7" w14:textId="609A5811" w:rsidR="00B35346" w:rsidRPr="00DC32BF" w:rsidRDefault="001F3BC4">
      <w:pPr>
        <w:spacing w:before="121"/>
        <w:ind w:left="460"/>
        <w:rPr>
          <w:rFonts w:ascii="Corbel"/>
          <w:sz w:val="20"/>
        </w:rPr>
      </w:pPr>
      <w:r w:rsidRPr="00DC32BF">
        <w:rPr>
          <w:rFonts w:ascii="Corbel"/>
          <w:sz w:val="20"/>
        </w:rPr>
        <w:t>The instructor is professional (</w:t>
      </w:r>
      <w:r w:rsidR="00A931AE">
        <w:rPr>
          <w:rFonts w:ascii="Corbel"/>
          <w:sz w:val="20"/>
        </w:rPr>
        <w:t xml:space="preserve">i.e., </w:t>
      </w:r>
      <w:r w:rsidRPr="00DC32BF">
        <w:rPr>
          <w:rFonts w:ascii="Corbel"/>
          <w:sz w:val="20"/>
        </w:rPr>
        <w:t>punctual, prepared for class).</w:t>
      </w:r>
    </w:p>
    <w:p w14:paraId="43B74BF6" w14:textId="77777777" w:rsidR="00B35346" w:rsidRPr="00DC32BF" w:rsidRDefault="001F3BC4">
      <w:pPr>
        <w:tabs>
          <w:tab w:val="left" w:pos="3340"/>
          <w:tab w:val="left" w:pos="4780"/>
          <w:tab w:val="left" w:pos="6220"/>
          <w:tab w:val="left" w:pos="7661"/>
        </w:tabs>
        <w:spacing w:before="118"/>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69EA0377" w14:textId="77777777" w:rsidR="00B35346" w:rsidRPr="00DC32BF" w:rsidRDefault="001F3BC4">
      <w:pPr>
        <w:spacing w:before="121"/>
        <w:ind w:left="460"/>
        <w:rPr>
          <w:rFonts w:ascii="Corbel"/>
          <w:sz w:val="20"/>
        </w:rPr>
      </w:pPr>
      <w:r w:rsidRPr="00DC32BF">
        <w:rPr>
          <w:rFonts w:ascii="Corbel"/>
          <w:sz w:val="20"/>
        </w:rPr>
        <w:t>The instructor adheres to the course schedule and syllabus.</w:t>
      </w:r>
    </w:p>
    <w:p w14:paraId="5193EA09" w14:textId="77777777" w:rsidR="00B35346" w:rsidRPr="00DC32BF" w:rsidRDefault="001F3BC4">
      <w:pPr>
        <w:tabs>
          <w:tab w:val="left" w:pos="3340"/>
          <w:tab w:val="left" w:pos="4780"/>
          <w:tab w:val="left" w:pos="6220"/>
          <w:tab w:val="left" w:pos="7661"/>
        </w:tabs>
        <w:spacing w:before="121"/>
        <w:ind w:left="1900"/>
        <w:rPr>
          <w:rFonts w:ascii="Corbel"/>
          <w:sz w:val="20"/>
        </w:rPr>
      </w:pPr>
      <w:r w:rsidRPr="00DC32BF">
        <w:rPr>
          <w:rFonts w:ascii="Corbel"/>
          <w:sz w:val="20"/>
        </w:rPr>
        <w:t>5</w:t>
      </w:r>
      <w:r w:rsidRPr="00DC32BF">
        <w:rPr>
          <w:rFonts w:ascii="Corbel"/>
          <w:sz w:val="20"/>
        </w:rPr>
        <w:tab/>
        <w:t>4</w:t>
      </w:r>
      <w:r w:rsidRPr="00DC32BF">
        <w:rPr>
          <w:rFonts w:ascii="Corbel"/>
          <w:sz w:val="20"/>
        </w:rPr>
        <w:tab/>
        <w:t>3</w:t>
      </w:r>
      <w:r w:rsidRPr="00DC32BF">
        <w:rPr>
          <w:rFonts w:ascii="Corbel"/>
          <w:sz w:val="20"/>
        </w:rPr>
        <w:tab/>
        <w:t>2</w:t>
      </w:r>
      <w:r w:rsidRPr="00DC32BF">
        <w:rPr>
          <w:rFonts w:ascii="Corbel"/>
          <w:sz w:val="20"/>
        </w:rPr>
        <w:tab/>
        <w:t>1</w:t>
      </w:r>
    </w:p>
    <w:p w14:paraId="32863423" w14:textId="77777777" w:rsidR="00B35346" w:rsidRPr="00DC32BF" w:rsidRDefault="00B35346">
      <w:pPr>
        <w:pStyle w:val="BodyText"/>
        <w:rPr>
          <w:rFonts w:ascii="Corbel"/>
          <w:sz w:val="20"/>
        </w:rPr>
      </w:pPr>
    </w:p>
    <w:p w14:paraId="618AE686" w14:textId="77777777" w:rsidR="00B35346" w:rsidRPr="00DC32BF" w:rsidRDefault="00B35346">
      <w:pPr>
        <w:pStyle w:val="BodyText"/>
        <w:spacing w:before="6"/>
        <w:rPr>
          <w:rFonts w:ascii="Corbel"/>
          <w:sz w:val="19"/>
        </w:rPr>
      </w:pPr>
    </w:p>
    <w:p w14:paraId="28BA8B48" w14:textId="77777777" w:rsidR="00B35346" w:rsidRPr="00DC32BF" w:rsidRDefault="001F3BC4" w:rsidP="00FD28B7">
      <w:pPr>
        <w:pStyle w:val="ListParagraph"/>
        <w:numPr>
          <w:ilvl w:val="0"/>
          <w:numId w:val="5"/>
        </w:numPr>
        <w:tabs>
          <w:tab w:val="left" w:pos="1180"/>
        </w:tabs>
        <w:spacing w:before="1"/>
        <w:rPr>
          <w:rFonts w:ascii="Corbel"/>
          <w:b/>
          <w:sz w:val="20"/>
        </w:rPr>
      </w:pPr>
      <w:r w:rsidRPr="00DC32BF">
        <w:rPr>
          <w:rFonts w:ascii="Corbel"/>
          <w:b/>
          <w:sz w:val="20"/>
        </w:rPr>
        <w:t>OVERALL ASSESSMENT</w:t>
      </w:r>
    </w:p>
    <w:p w14:paraId="177E1284" w14:textId="77777777" w:rsidR="00B35346" w:rsidRPr="00DC32BF" w:rsidRDefault="00B35346">
      <w:pPr>
        <w:pStyle w:val="BodyText"/>
        <w:rPr>
          <w:rFonts w:ascii="Corbel"/>
          <w:b/>
          <w:sz w:val="20"/>
        </w:rPr>
      </w:pPr>
    </w:p>
    <w:p w14:paraId="5A98FEC2" w14:textId="77777777" w:rsidR="00B35346" w:rsidRPr="00DC32BF" w:rsidRDefault="00B35346">
      <w:pPr>
        <w:pStyle w:val="BodyText"/>
        <w:spacing w:before="7"/>
        <w:rPr>
          <w:rFonts w:ascii="Corbel"/>
          <w:b/>
          <w:sz w:val="19"/>
        </w:rPr>
      </w:pPr>
    </w:p>
    <w:p w14:paraId="3A724A25" w14:textId="77777777" w:rsidR="00B35346" w:rsidRPr="00DC32BF" w:rsidRDefault="001F3BC4">
      <w:pPr>
        <w:tabs>
          <w:tab w:val="left" w:pos="2188"/>
          <w:tab w:val="left" w:pos="4348"/>
          <w:tab w:val="left" w:pos="5788"/>
          <w:tab w:val="left" w:pos="7805"/>
        </w:tabs>
        <w:ind w:left="460"/>
        <w:rPr>
          <w:rFonts w:ascii="Corbel"/>
          <w:sz w:val="20"/>
        </w:rPr>
      </w:pPr>
      <w:r w:rsidRPr="00DC32BF">
        <w:rPr>
          <w:rFonts w:ascii="Corbel"/>
          <w:sz w:val="20"/>
        </w:rPr>
        <w:t>Unsatisfactory</w:t>
      </w:r>
      <w:r w:rsidRPr="00DC32BF">
        <w:rPr>
          <w:rFonts w:ascii="Corbel"/>
          <w:sz w:val="20"/>
        </w:rPr>
        <w:tab/>
        <w:t>Needs Improvement</w:t>
      </w:r>
      <w:r w:rsidRPr="00DC32BF">
        <w:rPr>
          <w:rFonts w:ascii="Corbel"/>
          <w:sz w:val="20"/>
        </w:rPr>
        <w:tab/>
        <w:t>Satisfactory</w:t>
      </w:r>
      <w:r w:rsidRPr="00DC32BF">
        <w:rPr>
          <w:rFonts w:ascii="Corbel"/>
          <w:sz w:val="20"/>
        </w:rPr>
        <w:tab/>
        <w:t>Exceeds Expectations</w:t>
      </w:r>
      <w:r w:rsidRPr="00DC32BF">
        <w:rPr>
          <w:rFonts w:ascii="Corbel"/>
          <w:sz w:val="20"/>
        </w:rPr>
        <w:tab/>
        <w:t>Outstanding</w:t>
      </w:r>
    </w:p>
    <w:p w14:paraId="4D9335F9" w14:textId="77777777" w:rsidR="00B35346" w:rsidRPr="00DC32BF" w:rsidRDefault="00B35346">
      <w:pPr>
        <w:pStyle w:val="BodyText"/>
        <w:rPr>
          <w:rFonts w:ascii="Corbel"/>
          <w:sz w:val="20"/>
        </w:rPr>
      </w:pPr>
    </w:p>
    <w:p w14:paraId="238A64B4" w14:textId="77777777" w:rsidR="00B35346" w:rsidRPr="00DC32BF" w:rsidRDefault="00B35346">
      <w:pPr>
        <w:pStyle w:val="BodyText"/>
        <w:rPr>
          <w:rFonts w:ascii="Corbel"/>
          <w:sz w:val="20"/>
        </w:rPr>
      </w:pPr>
    </w:p>
    <w:p w14:paraId="0F461FAA" w14:textId="77777777" w:rsidR="00B35346" w:rsidRPr="00DC32BF" w:rsidRDefault="00B35346">
      <w:pPr>
        <w:pStyle w:val="BodyText"/>
        <w:rPr>
          <w:rFonts w:ascii="Corbel"/>
          <w:sz w:val="20"/>
        </w:rPr>
      </w:pPr>
    </w:p>
    <w:p w14:paraId="1039812C" w14:textId="77777777" w:rsidR="00B35346" w:rsidRPr="00DC32BF" w:rsidRDefault="001F3BC4">
      <w:pPr>
        <w:ind w:left="460"/>
        <w:rPr>
          <w:rFonts w:ascii="Corbel"/>
          <w:sz w:val="20"/>
        </w:rPr>
      </w:pPr>
      <w:r w:rsidRPr="00DC32BF">
        <w:rPr>
          <w:rFonts w:ascii="Corbel"/>
          <w:sz w:val="20"/>
        </w:rPr>
        <w:t>Based on the observation, please identify or comment on one salient strength of this instructor:</w:t>
      </w:r>
    </w:p>
    <w:p w14:paraId="091D223F" w14:textId="77777777" w:rsidR="00B35346" w:rsidRPr="00DC32BF" w:rsidRDefault="00B35346">
      <w:pPr>
        <w:rPr>
          <w:rFonts w:ascii="Corbel"/>
          <w:sz w:val="20"/>
        </w:rPr>
        <w:sectPr w:rsidR="00B35346" w:rsidRPr="00DC32BF">
          <w:pgSz w:w="12240" w:h="15840"/>
          <w:pgMar w:top="800" w:right="480" w:bottom="1520" w:left="140" w:header="257" w:footer="1264" w:gutter="0"/>
          <w:cols w:space="720"/>
        </w:sectPr>
      </w:pPr>
    </w:p>
    <w:p w14:paraId="3DB77346" w14:textId="77777777" w:rsidR="00B35346" w:rsidRPr="00DC32BF" w:rsidRDefault="00B35346">
      <w:pPr>
        <w:pStyle w:val="BodyText"/>
        <w:rPr>
          <w:rFonts w:ascii="Corbel"/>
          <w:sz w:val="20"/>
        </w:rPr>
      </w:pPr>
    </w:p>
    <w:p w14:paraId="41CE1A99" w14:textId="77777777" w:rsidR="00B35346" w:rsidRPr="00DC32BF" w:rsidRDefault="00B35346">
      <w:pPr>
        <w:pStyle w:val="BodyText"/>
        <w:rPr>
          <w:rFonts w:ascii="Corbel"/>
          <w:sz w:val="20"/>
        </w:rPr>
      </w:pPr>
    </w:p>
    <w:p w14:paraId="1ADF3514" w14:textId="77777777" w:rsidR="00B35346" w:rsidRPr="00DC32BF" w:rsidRDefault="00B35346">
      <w:pPr>
        <w:pStyle w:val="BodyText"/>
        <w:rPr>
          <w:rFonts w:ascii="Corbel"/>
          <w:sz w:val="20"/>
        </w:rPr>
      </w:pPr>
    </w:p>
    <w:p w14:paraId="0003FD69" w14:textId="77777777" w:rsidR="00B35346" w:rsidRPr="00DC32BF" w:rsidRDefault="00B35346">
      <w:pPr>
        <w:pStyle w:val="BodyText"/>
        <w:rPr>
          <w:rFonts w:ascii="Corbel"/>
          <w:sz w:val="20"/>
        </w:rPr>
      </w:pPr>
    </w:p>
    <w:p w14:paraId="341D6103" w14:textId="77777777" w:rsidR="00B35346" w:rsidRPr="00DC32BF" w:rsidRDefault="00B35346">
      <w:pPr>
        <w:pStyle w:val="BodyText"/>
        <w:rPr>
          <w:rFonts w:ascii="Corbel"/>
          <w:sz w:val="20"/>
        </w:rPr>
      </w:pPr>
    </w:p>
    <w:p w14:paraId="661F8EF3" w14:textId="77777777" w:rsidR="00B35346" w:rsidRPr="00DC32BF" w:rsidRDefault="00B35346">
      <w:pPr>
        <w:pStyle w:val="BodyText"/>
        <w:spacing w:before="1"/>
        <w:rPr>
          <w:rFonts w:ascii="Corbel"/>
        </w:rPr>
      </w:pPr>
    </w:p>
    <w:p w14:paraId="63BBE64A" w14:textId="77777777" w:rsidR="00B35346" w:rsidRPr="00DC32BF" w:rsidRDefault="001F3BC4">
      <w:pPr>
        <w:spacing w:before="58"/>
        <w:ind w:left="460"/>
        <w:rPr>
          <w:rFonts w:ascii="Corbel"/>
          <w:sz w:val="20"/>
        </w:rPr>
      </w:pPr>
      <w:r w:rsidRPr="00DC32BF">
        <w:rPr>
          <w:rFonts w:ascii="Corbel"/>
          <w:sz w:val="20"/>
        </w:rPr>
        <w:t>Based on the observation, please identify or comment on one area that could improve:</w:t>
      </w:r>
    </w:p>
    <w:p w14:paraId="3A7E9D85" w14:textId="77777777" w:rsidR="00B35346" w:rsidRPr="00DC32BF" w:rsidRDefault="00B35346">
      <w:pPr>
        <w:pStyle w:val="BodyText"/>
        <w:rPr>
          <w:rFonts w:ascii="Corbel"/>
          <w:sz w:val="20"/>
        </w:rPr>
      </w:pPr>
    </w:p>
    <w:p w14:paraId="266DBBBA" w14:textId="77777777" w:rsidR="00B35346" w:rsidRPr="00DC32BF" w:rsidRDefault="00B35346">
      <w:pPr>
        <w:pStyle w:val="BodyText"/>
        <w:rPr>
          <w:rFonts w:ascii="Corbel"/>
          <w:sz w:val="20"/>
        </w:rPr>
      </w:pPr>
    </w:p>
    <w:p w14:paraId="5AC7A230" w14:textId="77777777" w:rsidR="00B35346" w:rsidRPr="00DC32BF" w:rsidRDefault="00B35346">
      <w:pPr>
        <w:pStyle w:val="BodyText"/>
        <w:rPr>
          <w:rFonts w:ascii="Corbel"/>
          <w:sz w:val="20"/>
        </w:rPr>
      </w:pPr>
    </w:p>
    <w:p w14:paraId="37A6008D" w14:textId="77777777" w:rsidR="00B35346" w:rsidRPr="00DC32BF" w:rsidRDefault="00B35346">
      <w:pPr>
        <w:pStyle w:val="BodyText"/>
        <w:rPr>
          <w:rFonts w:ascii="Corbel"/>
          <w:sz w:val="20"/>
        </w:rPr>
      </w:pPr>
    </w:p>
    <w:p w14:paraId="766FF763" w14:textId="77777777" w:rsidR="00B35346" w:rsidRPr="00DC32BF" w:rsidRDefault="00B35346">
      <w:pPr>
        <w:pStyle w:val="BodyText"/>
        <w:rPr>
          <w:rFonts w:ascii="Corbel"/>
          <w:sz w:val="20"/>
        </w:rPr>
      </w:pPr>
    </w:p>
    <w:p w14:paraId="40728CD2" w14:textId="77777777" w:rsidR="00B35346" w:rsidRPr="00DC32BF" w:rsidRDefault="00B35346">
      <w:pPr>
        <w:pStyle w:val="BodyText"/>
        <w:rPr>
          <w:rFonts w:ascii="Corbel"/>
          <w:sz w:val="20"/>
        </w:rPr>
      </w:pPr>
    </w:p>
    <w:p w14:paraId="059137DF" w14:textId="77777777" w:rsidR="00B35346" w:rsidRPr="00DC32BF" w:rsidRDefault="00B35346">
      <w:pPr>
        <w:pStyle w:val="BodyText"/>
        <w:rPr>
          <w:rFonts w:ascii="Corbel"/>
          <w:sz w:val="20"/>
        </w:rPr>
      </w:pPr>
    </w:p>
    <w:p w14:paraId="2F1928D9" w14:textId="77777777" w:rsidR="00B35346" w:rsidRPr="00DC32BF" w:rsidRDefault="00B35346">
      <w:pPr>
        <w:pStyle w:val="BodyText"/>
        <w:rPr>
          <w:rFonts w:ascii="Corbel"/>
          <w:sz w:val="20"/>
        </w:rPr>
      </w:pPr>
    </w:p>
    <w:p w14:paraId="7340E791" w14:textId="77777777" w:rsidR="00B35346" w:rsidRPr="00DC32BF" w:rsidRDefault="00B35346">
      <w:pPr>
        <w:pStyle w:val="BodyText"/>
        <w:spacing w:before="1"/>
        <w:rPr>
          <w:rFonts w:ascii="Corbel"/>
          <w:sz w:val="20"/>
        </w:rPr>
      </w:pPr>
    </w:p>
    <w:p w14:paraId="1C00A49B" w14:textId="034BD01B" w:rsidR="00B35346" w:rsidRPr="00DC32BF" w:rsidRDefault="001F3BC4">
      <w:pPr>
        <w:spacing w:before="1"/>
        <w:ind w:left="460"/>
        <w:rPr>
          <w:rFonts w:ascii="Corbel"/>
          <w:i/>
          <w:sz w:val="20"/>
        </w:rPr>
      </w:pPr>
      <w:r w:rsidRPr="00DC32BF">
        <w:rPr>
          <w:rFonts w:ascii="Corbel"/>
          <w:i/>
          <w:sz w:val="20"/>
        </w:rPr>
        <w:t>Other comments</w:t>
      </w:r>
      <w:r w:rsidR="00D7714D" w:rsidRPr="00DC32BF">
        <w:rPr>
          <w:rFonts w:ascii="Corbel"/>
          <w:i/>
          <w:sz w:val="20"/>
        </w:rPr>
        <w:t xml:space="preserve"> / </w:t>
      </w:r>
      <w:r w:rsidRPr="00DC32BF">
        <w:rPr>
          <w:rFonts w:ascii="Corbel"/>
          <w:i/>
          <w:sz w:val="20"/>
        </w:rPr>
        <w:t>observations:</w:t>
      </w:r>
    </w:p>
    <w:p w14:paraId="5FB79CC2" w14:textId="77777777" w:rsidR="00B35346" w:rsidRPr="00DC32BF" w:rsidRDefault="00B35346">
      <w:pPr>
        <w:pStyle w:val="BodyText"/>
        <w:rPr>
          <w:rFonts w:ascii="Corbel"/>
          <w:i/>
          <w:sz w:val="20"/>
        </w:rPr>
      </w:pPr>
    </w:p>
    <w:p w14:paraId="22059F23" w14:textId="77777777" w:rsidR="00B35346" w:rsidRPr="00DC32BF" w:rsidRDefault="00B35346">
      <w:pPr>
        <w:pStyle w:val="BodyText"/>
        <w:rPr>
          <w:rFonts w:ascii="Corbel"/>
          <w:i/>
          <w:sz w:val="20"/>
        </w:rPr>
      </w:pPr>
    </w:p>
    <w:p w14:paraId="4CB6C154" w14:textId="77777777" w:rsidR="00B35346" w:rsidRPr="00DC32BF" w:rsidRDefault="00B35346">
      <w:pPr>
        <w:pStyle w:val="BodyText"/>
        <w:rPr>
          <w:rFonts w:ascii="Corbel"/>
          <w:i/>
          <w:sz w:val="20"/>
        </w:rPr>
      </w:pPr>
    </w:p>
    <w:p w14:paraId="1A239586" w14:textId="77777777" w:rsidR="00B35346" w:rsidRPr="00DC32BF" w:rsidRDefault="00B35346">
      <w:pPr>
        <w:pStyle w:val="BodyText"/>
        <w:rPr>
          <w:rFonts w:ascii="Corbel"/>
          <w:i/>
          <w:sz w:val="20"/>
        </w:rPr>
      </w:pPr>
    </w:p>
    <w:p w14:paraId="622BFFA2" w14:textId="77777777" w:rsidR="00B35346" w:rsidRPr="00DC32BF" w:rsidRDefault="00B35346">
      <w:pPr>
        <w:pStyle w:val="BodyText"/>
        <w:rPr>
          <w:rFonts w:ascii="Corbel"/>
          <w:i/>
          <w:sz w:val="20"/>
        </w:rPr>
      </w:pPr>
    </w:p>
    <w:p w14:paraId="4CFACE68" w14:textId="77777777" w:rsidR="00B35346" w:rsidRPr="00DC32BF" w:rsidRDefault="00B35346">
      <w:pPr>
        <w:pStyle w:val="BodyText"/>
        <w:rPr>
          <w:rFonts w:ascii="Corbel"/>
          <w:i/>
          <w:sz w:val="20"/>
        </w:rPr>
      </w:pPr>
    </w:p>
    <w:p w14:paraId="4CCD3C7B" w14:textId="77777777" w:rsidR="00B35346" w:rsidRPr="00DC32BF" w:rsidRDefault="00B35346">
      <w:pPr>
        <w:pStyle w:val="BodyText"/>
        <w:rPr>
          <w:rFonts w:ascii="Corbel"/>
          <w:i/>
          <w:sz w:val="20"/>
        </w:rPr>
      </w:pPr>
    </w:p>
    <w:p w14:paraId="78960635" w14:textId="77777777" w:rsidR="00B35346" w:rsidRPr="00DC32BF" w:rsidRDefault="00B35346">
      <w:pPr>
        <w:pStyle w:val="BodyText"/>
        <w:rPr>
          <w:rFonts w:ascii="Corbel"/>
          <w:i/>
          <w:sz w:val="20"/>
        </w:rPr>
      </w:pPr>
    </w:p>
    <w:p w14:paraId="2E79230E" w14:textId="77777777" w:rsidR="00B35346" w:rsidRPr="00DC32BF" w:rsidRDefault="00B35346">
      <w:pPr>
        <w:pStyle w:val="BodyText"/>
        <w:rPr>
          <w:rFonts w:ascii="Corbel"/>
          <w:i/>
          <w:sz w:val="20"/>
        </w:rPr>
      </w:pPr>
    </w:p>
    <w:p w14:paraId="7842970A" w14:textId="77777777" w:rsidR="00B35346" w:rsidRPr="00DC32BF" w:rsidRDefault="00B35346">
      <w:pPr>
        <w:pStyle w:val="BodyText"/>
        <w:rPr>
          <w:rFonts w:ascii="Corbel"/>
          <w:i/>
          <w:sz w:val="20"/>
        </w:rPr>
      </w:pPr>
    </w:p>
    <w:p w14:paraId="2DA95B5C" w14:textId="77777777" w:rsidR="00B35346" w:rsidRPr="00DC32BF" w:rsidRDefault="00B35346">
      <w:pPr>
        <w:pStyle w:val="BodyText"/>
        <w:rPr>
          <w:rFonts w:ascii="Corbel"/>
          <w:i/>
          <w:sz w:val="20"/>
        </w:rPr>
      </w:pPr>
    </w:p>
    <w:p w14:paraId="5522B4A8" w14:textId="77777777" w:rsidR="00B35346" w:rsidRPr="00DC32BF" w:rsidRDefault="00B35346">
      <w:pPr>
        <w:pStyle w:val="BodyText"/>
        <w:rPr>
          <w:rFonts w:ascii="Corbel"/>
          <w:i/>
          <w:sz w:val="20"/>
        </w:rPr>
      </w:pPr>
    </w:p>
    <w:p w14:paraId="2F7981E0" w14:textId="77777777" w:rsidR="00B35346" w:rsidRPr="00DC32BF" w:rsidRDefault="00B35346">
      <w:pPr>
        <w:pStyle w:val="BodyText"/>
        <w:rPr>
          <w:rFonts w:ascii="Corbel"/>
          <w:i/>
          <w:sz w:val="20"/>
        </w:rPr>
      </w:pPr>
    </w:p>
    <w:p w14:paraId="637836FB" w14:textId="1BD523A7" w:rsidR="00B35346" w:rsidRPr="00DC32BF" w:rsidRDefault="00F0683B">
      <w:pPr>
        <w:pStyle w:val="BodyText"/>
        <w:spacing w:before="8"/>
        <w:rPr>
          <w:rFonts w:ascii="Corbel"/>
          <w:i/>
          <w:sz w:val="14"/>
        </w:rPr>
      </w:pPr>
      <w:r w:rsidRPr="00DC32BF">
        <w:rPr>
          <w:noProof/>
        </w:rPr>
        <mc:AlternateContent>
          <mc:Choice Requires="wpg">
            <w:drawing>
              <wp:anchor distT="0" distB="0" distL="0" distR="0" simplePos="0" relativeHeight="251658256" behindDoc="1" locked="0" layoutInCell="1" allowOverlap="1" wp14:anchorId="0FAAE8E1" wp14:editId="19639198">
                <wp:simplePos x="0" y="0"/>
                <wp:positionH relativeFrom="page">
                  <wp:posOffset>381000</wp:posOffset>
                </wp:positionH>
                <wp:positionV relativeFrom="paragraph">
                  <wp:posOffset>129540</wp:posOffset>
                </wp:positionV>
                <wp:extent cx="2743835" cy="11430"/>
                <wp:effectExtent l="0" t="0" r="0" b="0"/>
                <wp:wrapTopAndBottom/>
                <wp:docPr id="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1430"/>
                          <a:chOff x="600" y="204"/>
                          <a:chExt cx="4321" cy="18"/>
                        </a:xfrm>
                      </wpg:grpSpPr>
                      <wps:wsp>
                        <wps:cNvPr id="9" name="Line 6"/>
                        <wps:cNvCnPr>
                          <a:cxnSpLocks noChangeShapeType="1"/>
                        </wps:cNvCnPr>
                        <wps:spPr bwMode="auto">
                          <a:xfrm>
                            <a:off x="689" y="211"/>
                            <a:ext cx="423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 name="docshape20"/>
                        <wps:cNvSpPr>
                          <a:spLocks noChangeArrowheads="1"/>
                        </wps:cNvSpPr>
                        <wps:spPr bwMode="auto">
                          <a:xfrm>
                            <a:off x="600" y="209"/>
                            <a:ext cx="4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BD249" id="docshapegroup19" o:spid="_x0000_s1026" style="position:absolute;margin-left:30pt;margin-top:10.2pt;width:216.05pt;height:.9pt;z-index:-251658224;mso-wrap-distance-left:0;mso-wrap-distance-right:0;mso-position-horizontal-relative:page" coordorigin="600,204" coordsize="43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">
                <v:line id="Line 6" o:spid="_x0000_s1027" style="position:absolute;visibility:visible;mso-wrap-style:square" from="689,211" to="492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" strokeweight=".22817mm"/>
                <v:rect id="docshape20" o:spid="_x0000_s1028" style="position:absolute;left:600;top:209;width:4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topAndBottom" anchorx="page"/>
              </v:group>
            </w:pict>
          </mc:Fallback>
        </mc:AlternateContent>
      </w:r>
      <w:r w:rsidRPr="00DC32BF">
        <w:rPr>
          <w:noProof/>
        </w:rPr>
        <mc:AlternateContent>
          <mc:Choice Requires="wps">
            <w:drawing>
              <wp:anchor distT="0" distB="0" distL="0" distR="0" simplePos="0" relativeHeight="251658257" behindDoc="1" locked="0" layoutInCell="1" allowOverlap="1" wp14:anchorId="2AB4B098" wp14:editId="2032556C">
                <wp:simplePos x="0" y="0"/>
                <wp:positionH relativeFrom="page">
                  <wp:posOffset>3624580</wp:posOffset>
                </wp:positionH>
                <wp:positionV relativeFrom="paragraph">
                  <wp:posOffset>133985</wp:posOffset>
                </wp:positionV>
                <wp:extent cx="2687320" cy="1270"/>
                <wp:effectExtent l="0" t="0" r="0" b="0"/>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320" cy="1270"/>
                        </a:xfrm>
                        <a:custGeom>
                          <a:avLst/>
                          <a:gdLst>
                            <a:gd name="T0" fmla="+- 0 5708 5708"/>
                            <a:gd name="T1" fmla="*/ T0 w 4232"/>
                            <a:gd name="T2" fmla="+- 0 9940 5708"/>
                            <a:gd name="T3" fmla="*/ T2 w 4232"/>
                          </a:gdLst>
                          <a:ahLst/>
                          <a:cxnLst>
                            <a:cxn ang="0">
                              <a:pos x="T1" y="0"/>
                            </a:cxn>
                            <a:cxn ang="0">
                              <a:pos x="T3" y="0"/>
                            </a:cxn>
                          </a:cxnLst>
                          <a:rect l="0" t="0" r="r" b="b"/>
                          <a:pathLst>
                            <a:path w="4232">
                              <a:moveTo>
                                <a:pt x="0" y="0"/>
                              </a:moveTo>
                              <a:lnTo>
                                <a:pt x="423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51DD" id="docshape21" o:spid="_x0000_s1026" style="position:absolute;margin-left:285.4pt;margin-top:10.55pt;width:211.6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" path="m,l4232,e" filled="f" strokeweight=".22817mm">
                <v:path arrowok="t" o:connecttype="custom" o:connectlocs="0,0;2687320,0" o:connectangles="0,0"/>
                <w10:wrap type="topAndBottom" anchorx="page"/>
              </v:shape>
            </w:pict>
          </mc:Fallback>
        </mc:AlternateContent>
      </w:r>
    </w:p>
    <w:p w14:paraId="15E21566" w14:textId="60568366" w:rsidR="00B35346" w:rsidRPr="00DC32BF" w:rsidRDefault="001F3BC4">
      <w:pPr>
        <w:tabs>
          <w:tab w:val="left" w:pos="5644"/>
        </w:tabs>
        <w:spacing w:before="23"/>
        <w:ind w:left="460"/>
        <w:rPr>
          <w:rFonts w:ascii="Corbel" w:hAnsi="Corbel"/>
          <w:sz w:val="20"/>
        </w:rPr>
      </w:pPr>
      <w:r w:rsidRPr="00DC32BF">
        <w:rPr>
          <w:rFonts w:ascii="Corbel" w:hAnsi="Corbel"/>
          <w:sz w:val="20"/>
        </w:rPr>
        <w:t>Instructor’s Signature</w:t>
      </w:r>
      <w:r w:rsidR="00D7714D" w:rsidRPr="00DC32BF">
        <w:rPr>
          <w:rFonts w:ascii="Corbel" w:hAnsi="Corbel"/>
          <w:sz w:val="20"/>
        </w:rPr>
        <w:t xml:space="preserve"> / </w:t>
      </w:r>
      <w:r w:rsidRPr="00DC32BF">
        <w:rPr>
          <w:rFonts w:ascii="Corbel" w:hAnsi="Corbel"/>
          <w:sz w:val="20"/>
        </w:rPr>
        <w:t>Date</w:t>
      </w:r>
      <w:r w:rsidRPr="00DC32BF">
        <w:rPr>
          <w:rFonts w:ascii="Corbel" w:hAnsi="Corbel"/>
          <w:sz w:val="20"/>
        </w:rPr>
        <w:tab/>
        <w:t>Observer’s Signature</w:t>
      </w:r>
      <w:r w:rsidR="00D7714D" w:rsidRPr="00DC32BF">
        <w:rPr>
          <w:rFonts w:ascii="Corbel" w:hAnsi="Corbel"/>
          <w:sz w:val="20"/>
        </w:rPr>
        <w:t xml:space="preserve"> / </w:t>
      </w:r>
      <w:r w:rsidRPr="00DC32BF">
        <w:rPr>
          <w:rFonts w:ascii="Corbel" w:hAnsi="Corbel"/>
          <w:sz w:val="20"/>
        </w:rPr>
        <w:t>Date</w:t>
      </w:r>
    </w:p>
    <w:p w14:paraId="1D5BB835" w14:textId="77777777" w:rsidR="00B35346" w:rsidRPr="00DC32BF" w:rsidRDefault="00B35346">
      <w:pPr>
        <w:rPr>
          <w:rFonts w:ascii="Corbel" w:hAnsi="Corbel"/>
          <w:sz w:val="20"/>
        </w:rPr>
        <w:sectPr w:rsidR="00B35346" w:rsidRPr="00DC32BF">
          <w:pgSz w:w="12240" w:h="15840"/>
          <w:pgMar w:top="800" w:right="480" w:bottom="1520" w:left="140" w:header="257" w:footer="1264" w:gutter="0"/>
          <w:cols w:space="720"/>
        </w:sectPr>
      </w:pPr>
    </w:p>
    <w:p w14:paraId="62B68E09" w14:textId="031F561F" w:rsidR="00B35346" w:rsidRDefault="001F3BC4" w:rsidP="007079B3">
      <w:pPr>
        <w:pStyle w:val="Heading2"/>
        <w:spacing w:before="107"/>
        <w:ind w:left="810"/>
        <w:jc w:val="both"/>
        <w:rPr>
          <w:color w:val="2E5395"/>
        </w:rPr>
      </w:pPr>
      <w:bookmarkStart w:id="255" w:name="_TOC_250004"/>
      <w:bookmarkStart w:id="256" w:name="_Toc121957714"/>
      <w:r w:rsidRPr="00DC32BF">
        <w:rPr>
          <w:color w:val="2E5395"/>
        </w:rPr>
        <w:lastRenderedPageBreak/>
        <w:t xml:space="preserve">Appendix G: </w:t>
      </w:r>
      <w:r w:rsidR="004B0238">
        <w:rPr>
          <w:color w:val="2E5395"/>
        </w:rPr>
        <w:t xml:space="preserve">Study </w:t>
      </w:r>
      <w:r w:rsidRPr="00DC32BF">
        <w:rPr>
          <w:color w:val="2E5395"/>
        </w:rPr>
        <w:t xml:space="preserve">Abroad Position </w:t>
      </w:r>
      <w:bookmarkEnd w:id="255"/>
      <w:r w:rsidRPr="00DC32BF">
        <w:rPr>
          <w:color w:val="2E5395"/>
        </w:rPr>
        <w:t>Announcements</w:t>
      </w:r>
      <w:bookmarkEnd w:id="256"/>
    </w:p>
    <w:p w14:paraId="6437A2CD" w14:textId="77777777" w:rsidR="004B0238" w:rsidRPr="004B0238" w:rsidRDefault="004B0238" w:rsidP="00F75E28">
      <w:pPr>
        <w:ind w:left="450"/>
        <w:rPr>
          <w:sz w:val="20"/>
          <w:szCs w:val="20"/>
        </w:rPr>
      </w:pPr>
    </w:p>
    <w:p w14:paraId="1073E5BC" w14:textId="54EBB98D" w:rsidR="00B35346" w:rsidRDefault="001F3BC4" w:rsidP="00F75E28">
      <w:pPr>
        <w:pStyle w:val="Heading3"/>
        <w:spacing w:before="41"/>
        <w:ind w:left="450"/>
      </w:pPr>
      <w:bookmarkStart w:id="257" w:name="_TOC_250003"/>
      <w:bookmarkStart w:id="258" w:name="_Toc121957715"/>
      <w:r w:rsidRPr="00DC32BF">
        <w:t xml:space="preserve">Summer - Barcelona, </w:t>
      </w:r>
      <w:bookmarkEnd w:id="257"/>
      <w:r w:rsidRPr="00DC32BF">
        <w:t>Spain</w:t>
      </w:r>
      <w:bookmarkEnd w:id="258"/>
    </w:p>
    <w:p w14:paraId="723A3BF9" w14:textId="70755C05" w:rsidR="00F75E28" w:rsidRDefault="00F75E28" w:rsidP="00F75E28">
      <w:pPr>
        <w:ind w:left="450"/>
      </w:pPr>
    </w:p>
    <w:p w14:paraId="2DB691C5" w14:textId="77777777" w:rsidR="00F75E28" w:rsidRDefault="00F75E28" w:rsidP="00F75E28">
      <w:pPr>
        <w:pStyle w:val="PlainText"/>
        <w:ind w:left="450"/>
        <w:jc w:val="center"/>
        <w:rPr>
          <w:rFonts w:ascii="Arial" w:eastAsia="MS Mincho" w:hAnsi="Arial"/>
          <w:b/>
          <w:sz w:val="28"/>
        </w:rPr>
      </w:pPr>
      <w:r>
        <w:rPr>
          <w:rFonts w:ascii="Arial" w:eastAsia="MS Mincho" w:hAnsi="Arial"/>
          <w:b/>
          <w:sz w:val="28"/>
        </w:rPr>
        <w:t>Position Announcement</w:t>
      </w:r>
    </w:p>
    <w:p w14:paraId="5003092F" w14:textId="77777777" w:rsidR="00F75E28" w:rsidRDefault="00F75E28" w:rsidP="00F75E28">
      <w:pPr>
        <w:pStyle w:val="PlainText"/>
        <w:ind w:left="450"/>
        <w:jc w:val="center"/>
        <w:rPr>
          <w:rFonts w:ascii="Arial" w:eastAsia="MS Mincho" w:hAnsi="Arial"/>
          <w:b/>
          <w:sz w:val="28"/>
        </w:rPr>
      </w:pPr>
      <w:r>
        <w:rPr>
          <w:rFonts w:ascii="Arial" w:eastAsia="MS Mincho" w:hAnsi="Arial"/>
          <w:b/>
          <w:sz w:val="28"/>
        </w:rPr>
        <w:t>Department of Spanish and Portuguese</w:t>
      </w:r>
    </w:p>
    <w:p w14:paraId="1F842904" w14:textId="77777777" w:rsidR="00F75E28" w:rsidRDefault="00F75E28" w:rsidP="00F75E28">
      <w:pPr>
        <w:pStyle w:val="PlainText"/>
        <w:ind w:left="450"/>
        <w:rPr>
          <w:rFonts w:ascii="Arial" w:eastAsia="MS Mincho" w:hAnsi="Arial"/>
          <w:sz w:val="18"/>
        </w:rPr>
      </w:pPr>
    </w:p>
    <w:p w14:paraId="2C26493C" w14:textId="77777777" w:rsidR="00F75E28" w:rsidRDefault="00F75E28" w:rsidP="00F75E28">
      <w:pPr>
        <w:pStyle w:val="PlainText"/>
        <w:ind w:left="450"/>
        <w:jc w:val="center"/>
        <w:rPr>
          <w:rFonts w:ascii="Arial" w:eastAsia="MS Mincho" w:hAnsi="Arial"/>
          <w:b/>
          <w:sz w:val="24"/>
        </w:rPr>
      </w:pPr>
      <w:r>
        <w:rPr>
          <w:rFonts w:ascii="Arial" w:eastAsia="MS Mincho" w:hAnsi="Arial"/>
          <w:b/>
          <w:sz w:val="24"/>
        </w:rPr>
        <w:t xml:space="preserve">One Graduate Teaching Assistantship, </w:t>
      </w:r>
    </w:p>
    <w:p w14:paraId="53D440E9" w14:textId="77777777" w:rsidR="00F75E28" w:rsidRDefault="00F75E28" w:rsidP="00F75E28">
      <w:pPr>
        <w:pStyle w:val="PlainText"/>
        <w:ind w:left="450"/>
        <w:jc w:val="center"/>
        <w:rPr>
          <w:rFonts w:ascii="Arial" w:eastAsia="MS Mincho" w:hAnsi="Arial"/>
          <w:b/>
          <w:sz w:val="24"/>
        </w:rPr>
      </w:pPr>
      <w:r>
        <w:rPr>
          <w:rFonts w:ascii="Arial" w:eastAsia="MS Mincho" w:hAnsi="Arial"/>
          <w:b/>
          <w:sz w:val="24"/>
        </w:rPr>
        <w:t xml:space="preserve">With Possible Second Depending on Enrollment in the Program, </w:t>
      </w:r>
    </w:p>
    <w:p w14:paraId="10CB1ABE" w14:textId="77777777" w:rsidR="00F75E28" w:rsidRDefault="00F75E28" w:rsidP="00F75E28">
      <w:pPr>
        <w:pStyle w:val="PlainText"/>
        <w:ind w:left="450"/>
        <w:jc w:val="center"/>
        <w:rPr>
          <w:rFonts w:ascii="Arial" w:eastAsia="MS Mincho" w:hAnsi="Arial"/>
          <w:b/>
          <w:sz w:val="24"/>
        </w:rPr>
      </w:pPr>
      <w:r>
        <w:rPr>
          <w:rFonts w:ascii="Arial" w:eastAsia="MS Mincho" w:hAnsi="Arial"/>
          <w:b/>
          <w:sz w:val="24"/>
        </w:rPr>
        <w:t>Summer Language Institute (SLI), Barcelona, Spain</w:t>
      </w:r>
    </w:p>
    <w:p w14:paraId="5ACD944F" w14:textId="77777777" w:rsidR="00F75E28" w:rsidRDefault="00F75E28" w:rsidP="00F75E28">
      <w:pPr>
        <w:pStyle w:val="PlainText"/>
        <w:ind w:left="450"/>
        <w:jc w:val="center"/>
        <w:rPr>
          <w:rFonts w:ascii="Arial" w:eastAsia="MS Mincho" w:hAnsi="Arial"/>
          <w:b/>
          <w:sz w:val="18"/>
        </w:rPr>
      </w:pPr>
      <w:r>
        <w:rPr>
          <w:rFonts w:ascii="Arial" w:eastAsia="MS Mincho" w:hAnsi="Arial"/>
          <w:b/>
          <w:sz w:val="18"/>
        </w:rPr>
        <w:t>Summer Session 2023</w:t>
      </w:r>
    </w:p>
    <w:p w14:paraId="1BBF77C3" w14:textId="77777777" w:rsidR="00F75E28" w:rsidRDefault="00F75E28" w:rsidP="00F75E28">
      <w:pPr>
        <w:pStyle w:val="PlainText"/>
        <w:ind w:left="450"/>
        <w:rPr>
          <w:rFonts w:ascii="Arial" w:eastAsia="MS Mincho" w:hAnsi="Arial"/>
          <w:sz w:val="18"/>
        </w:rPr>
      </w:pPr>
    </w:p>
    <w:p w14:paraId="1B623E3F" w14:textId="77777777" w:rsidR="00F75E28" w:rsidRDefault="00F75E28" w:rsidP="00F75E28">
      <w:pPr>
        <w:pStyle w:val="PlainText"/>
        <w:ind w:left="450"/>
        <w:rPr>
          <w:rFonts w:ascii="Arial" w:eastAsia="MS Mincho" w:hAnsi="Arial"/>
          <w:b/>
          <w:sz w:val="18"/>
        </w:rPr>
      </w:pPr>
      <w:r>
        <w:rPr>
          <w:rFonts w:ascii="Arial" w:eastAsia="MS Mincho" w:hAnsi="Arial"/>
          <w:b/>
          <w:sz w:val="18"/>
        </w:rPr>
        <w:t>Duties:</w:t>
      </w:r>
    </w:p>
    <w:p w14:paraId="22FAB887" w14:textId="77777777" w:rsidR="00F75E28" w:rsidRDefault="00F75E28" w:rsidP="00F75E28">
      <w:pPr>
        <w:pStyle w:val="PlainText"/>
        <w:ind w:left="450"/>
        <w:rPr>
          <w:rFonts w:ascii="Arial" w:eastAsia="MS Mincho" w:hAnsi="Arial"/>
          <w:sz w:val="18"/>
        </w:rPr>
      </w:pPr>
      <w:r>
        <w:rPr>
          <w:rFonts w:ascii="Arial" w:eastAsia="MS Mincho" w:hAnsi="Arial"/>
          <w:sz w:val="18"/>
        </w:rPr>
        <w:t xml:space="preserve">1. In Spring 2023 assist the faculty director with recruiting, organizing, and orienting students for the program. </w:t>
      </w:r>
    </w:p>
    <w:p w14:paraId="0785CB05" w14:textId="77777777" w:rsidR="00F75E28" w:rsidRDefault="00F75E28" w:rsidP="00F75E28">
      <w:pPr>
        <w:pStyle w:val="PlainText"/>
        <w:ind w:left="450"/>
        <w:rPr>
          <w:rFonts w:ascii="Arial" w:eastAsia="MS Mincho" w:hAnsi="Arial"/>
          <w:sz w:val="18"/>
        </w:rPr>
      </w:pPr>
      <w:r>
        <w:rPr>
          <w:rFonts w:ascii="Arial" w:eastAsia="MS Mincho" w:hAnsi="Arial"/>
          <w:sz w:val="18"/>
        </w:rPr>
        <w:t xml:space="preserve">2. Share course syllabus with co-directors at least two weeks prior to the beginning of the program.  </w:t>
      </w:r>
    </w:p>
    <w:p w14:paraId="32CA263B" w14:textId="77777777" w:rsidR="00F75E28" w:rsidRDefault="00F75E28" w:rsidP="00F75E28">
      <w:pPr>
        <w:pStyle w:val="PlainText"/>
        <w:ind w:left="450"/>
        <w:rPr>
          <w:rFonts w:ascii="Arial" w:eastAsia="MS Mincho" w:hAnsi="Arial"/>
          <w:sz w:val="18"/>
        </w:rPr>
      </w:pPr>
      <w:r>
        <w:rPr>
          <w:rFonts w:ascii="Arial" w:eastAsia="MS Mincho" w:hAnsi="Arial"/>
          <w:sz w:val="18"/>
        </w:rPr>
        <w:t xml:space="preserve">3. In Spain,  fulfill all teaching responsibilities, especially (a) fulfill teaching assignment during the SLI Barcelona as assigned by the department; (b) collaborate with peers to develop a course syllabus and maintain program integrity; (c) prepare all quizzes and exams, and administer and grade all tests, quizzes, and homework assignments designated for the course; (d) hold regular office hours for the assistance of students; (e) maintain a clear grade book with a record of all student evaluations; (f) administer a "Student Course Evaluation" at the end of the SLI Barcelona; (g) comply with all University, school, and/or departmental policies and perform other related duties as assigned. </w:t>
      </w:r>
    </w:p>
    <w:p w14:paraId="10296DBE" w14:textId="77777777" w:rsidR="00F75E28" w:rsidRDefault="00F75E28" w:rsidP="00F75E28">
      <w:pPr>
        <w:pStyle w:val="PlainText"/>
        <w:ind w:left="450"/>
        <w:rPr>
          <w:rFonts w:ascii="Arial" w:eastAsia="MS Mincho" w:hAnsi="Arial"/>
          <w:sz w:val="18"/>
        </w:rPr>
      </w:pPr>
      <w:r>
        <w:rPr>
          <w:rFonts w:ascii="Arial" w:eastAsia="MS Mincho" w:hAnsi="Arial"/>
          <w:sz w:val="18"/>
        </w:rPr>
        <w:t>4. Accompany the KU group flight from Kansas City to Spain and back to the U.S. and assist the director in coordinating the group's arrival and transit in Spain.</w:t>
      </w:r>
    </w:p>
    <w:p w14:paraId="2063D05E" w14:textId="77777777" w:rsidR="00F75E28" w:rsidRDefault="00F75E28" w:rsidP="00F75E28">
      <w:pPr>
        <w:pStyle w:val="PlainText"/>
        <w:ind w:left="450"/>
        <w:rPr>
          <w:rFonts w:ascii="Arial" w:eastAsia="MS Mincho" w:hAnsi="Arial"/>
          <w:sz w:val="18"/>
        </w:rPr>
      </w:pPr>
      <w:r>
        <w:rPr>
          <w:rFonts w:ascii="Arial" w:eastAsia="MS Mincho" w:hAnsi="Arial"/>
          <w:sz w:val="18"/>
        </w:rPr>
        <w:t xml:space="preserve">5. </w:t>
      </w:r>
      <w:r w:rsidRPr="00713F70">
        <w:rPr>
          <w:rFonts w:ascii="Arial" w:eastAsia="MS Mincho" w:hAnsi="Arial"/>
          <w:sz w:val="18"/>
        </w:rPr>
        <w:t>Assist with group tours to on-site locations in Spain and remain in Spain for the duration of the program.</w:t>
      </w:r>
    </w:p>
    <w:p w14:paraId="303D5E6C" w14:textId="77777777" w:rsidR="00F75E28" w:rsidRDefault="00F75E28" w:rsidP="00F75E28">
      <w:pPr>
        <w:pStyle w:val="PlainText"/>
        <w:ind w:left="450"/>
        <w:rPr>
          <w:rFonts w:ascii="Arial" w:eastAsia="MS Mincho" w:hAnsi="Arial"/>
          <w:sz w:val="18"/>
        </w:rPr>
      </w:pPr>
      <w:r>
        <w:rPr>
          <w:rFonts w:ascii="Arial" w:eastAsia="MS Mincho" w:hAnsi="Arial"/>
          <w:sz w:val="18"/>
        </w:rPr>
        <w:t>6. Assist with advising of students and assist the director in responding to student needs during the SLI Barcelona. GTAs will maintain a list of emergency contact numbers and help to assist students should emergencies arise.</w:t>
      </w:r>
    </w:p>
    <w:p w14:paraId="3D5C1885" w14:textId="77777777" w:rsidR="00F75E28" w:rsidRDefault="00F75E28" w:rsidP="00F75E28">
      <w:pPr>
        <w:pStyle w:val="PlainText"/>
        <w:ind w:left="450"/>
        <w:rPr>
          <w:rFonts w:ascii="Arial" w:eastAsia="MS Mincho" w:hAnsi="Arial"/>
          <w:sz w:val="18"/>
        </w:rPr>
      </w:pPr>
      <w:r>
        <w:rPr>
          <w:rFonts w:ascii="Arial" w:eastAsia="MS Mincho" w:hAnsi="Arial"/>
          <w:sz w:val="18"/>
        </w:rPr>
        <w:t>7. Support all program activities in Spain.</w:t>
      </w:r>
    </w:p>
    <w:p w14:paraId="11258481" w14:textId="77777777" w:rsidR="00F75E28" w:rsidRDefault="00F75E28" w:rsidP="00F75E28">
      <w:pPr>
        <w:pStyle w:val="PlainText"/>
        <w:ind w:left="450"/>
        <w:rPr>
          <w:rFonts w:ascii="Arial" w:eastAsia="MS Mincho" w:hAnsi="Arial"/>
          <w:sz w:val="18"/>
        </w:rPr>
      </w:pPr>
    </w:p>
    <w:p w14:paraId="675908B3" w14:textId="77777777" w:rsidR="00F75E28" w:rsidRDefault="00F75E28" w:rsidP="00F75E28">
      <w:pPr>
        <w:pStyle w:val="PlainText"/>
        <w:ind w:left="450"/>
        <w:rPr>
          <w:rFonts w:ascii="Arial" w:eastAsia="MS Mincho" w:hAnsi="Arial"/>
          <w:b/>
          <w:sz w:val="18"/>
        </w:rPr>
      </w:pPr>
      <w:r>
        <w:rPr>
          <w:rFonts w:ascii="Arial" w:eastAsia="MS Mincho" w:hAnsi="Arial"/>
          <w:b/>
          <w:sz w:val="18"/>
        </w:rPr>
        <w:t>Required qualifications:</w:t>
      </w:r>
    </w:p>
    <w:p w14:paraId="5DAFB1F0" w14:textId="77777777" w:rsidR="00F75E28" w:rsidRDefault="00F75E28" w:rsidP="00F75E28">
      <w:pPr>
        <w:pStyle w:val="PlainText"/>
        <w:ind w:left="450"/>
        <w:rPr>
          <w:rFonts w:ascii="Arial" w:eastAsia="MS Mincho" w:hAnsi="Arial"/>
          <w:sz w:val="18"/>
        </w:rPr>
      </w:pPr>
      <w:r>
        <w:rPr>
          <w:rFonts w:ascii="Arial" w:eastAsia="MS Mincho" w:hAnsi="Arial"/>
          <w:sz w:val="18"/>
        </w:rPr>
        <w:t>1. Degree-seeking graduate student in good standing at the University of Kansas, continuing graduate studies in the department in Fall 2023.</w:t>
      </w:r>
    </w:p>
    <w:p w14:paraId="384A2825" w14:textId="77777777" w:rsidR="00F75E28" w:rsidRDefault="00F75E28" w:rsidP="00F75E28">
      <w:pPr>
        <w:pStyle w:val="PlainText"/>
        <w:ind w:left="450"/>
        <w:rPr>
          <w:rFonts w:ascii="Arial" w:eastAsia="MS Mincho" w:hAnsi="Arial"/>
          <w:sz w:val="18"/>
        </w:rPr>
      </w:pPr>
      <w:r>
        <w:rPr>
          <w:rFonts w:ascii="Arial" w:eastAsia="MS Mincho" w:hAnsi="Arial"/>
          <w:sz w:val="18"/>
        </w:rPr>
        <w:t>2. Experience as a GTA in the Department of Spanish and Portuguese.</w:t>
      </w:r>
    </w:p>
    <w:p w14:paraId="0FF2D2C2" w14:textId="77777777" w:rsidR="00F75E28" w:rsidRDefault="00F75E28" w:rsidP="00F75E28">
      <w:pPr>
        <w:pStyle w:val="PlainText"/>
        <w:ind w:left="450"/>
        <w:rPr>
          <w:rFonts w:ascii="Arial" w:eastAsia="MS Mincho" w:hAnsi="Arial"/>
          <w:sz w:val="18"/>
        </w:rPr>
      </w:pPr>
      <w:r>
        <w:rPr>
          <w:rFonts w:ascii="Arial" w:eastAsia="MS Mincho" w:hAnsi="Arial"/>
          <w:sz w:val="18"/>
        </w:rPr>
        <w:t>3. Fluency in Spanish and English.</w:t>
      </w:r>
    </w:p>
    <w:p w14:paraId="718C229B" w14:textId="77777777" w:rsidR="00F75E28" w:rsidRDefault="00F75E28" w:rsidP="00F75E28">
      <w:pPr>
        <w:pStyle w:val="PlainText"/>
        <w:ind w:left="450"/>
        <w:rPr>
          <w:rFonts w:ascii="Arial" w:eastAsia="MS Mincho" w:hAnsi="Arial"/>
          <w:sz w:val="18"/>
        </w:rPr>
      </w:pPr>
      <w:r>
        <w:rPr>
          <w:rFonts w:ascii="Arial" w:eastAsia="MS Mincho" w:hAnsi="Arial"/>
          <w:sz w:val="18"/>
        </w:rPr>
        <w:t>4. Completion of SPAN 801 or the equivalent.</w:t>
      </w:r>
    </w:p>
    <w:p w14:paraId="2818951D" w14:textId="77777777" w:rsidR="00F75E28" w:rsidRDefault="00F75E28" w:rsidP="00F75E28">
      <w:pPr>
        <w:pStyle w:val="PlainText"/>
        <w:ind w:left="450"/>
        <w:rPr>
          <w:rFonts w:ascii="Arial" w:eastAsia="MS Mincho" w:hAnsi="Arial"/>
          <w:sz w:val="18"/>
        </w:rPr>
      </w:pPr>
      <w:r>
        <w:rPr>
          <w:rFonts w:ascii="Arial" w:eastAsia="MS Mincho" w:hAnsi="Arial"/>
          <w:sz w:val="18"/>
        </w:rPr>
        <w:t>5. Academic preparation sufficient to teach courses at the required level for the SLI Barcelona.</w:t>
      </w:r>
    </w:p>
    <w:p w14:paraId="521D364D" w14:textId="77777777" w:rsidR="00F75E28" w:rsidRPr="008C7082" w:rsidRDefault="00F75E28" w:rsidP="00F75E28">
      <w:pPr>
        <w:pStyle w:val="PlainText"/>
        <w:ind w:left="450"/>
        <w:rPr>
          <w:rFonts w:ascii="Arial" w:eastAsia="MS Mincho" w:hAnsi="Arial"/>
          <w:i/>
          <w:sz w:val="18"/>
        </w:rPr>
      </w:pPr>
      <w:r>
        <w:rPr>
          <w:rFonts w:ascii="Arial" w:eastAsia="MS Mincho" w:hAnsi="Arial"/>
          <w:sz w:val="18"/>
        </w:rPr>
        <w:t xml:space="preserve">6. </w:t>
      </w:r>
      <w:r w:rsidRPr="008C7082">
        <w:rPr>
          <w:rFonts w:ascii="Arial" w:eastAsia="MS Mincho" w:hAnsi="Arial"/>
          <w:i/>
          <w:sz w:val="18"/>
        </w:rPr>
        <w:t>All other things being equal, the commit</w:t>
      </w:r>
      <w:r>
        <w:rPr>
          <w:rFonts w:ascii="Arial" w:eastAsia="MS Mincho" w:hAnsi="Arial"/>
          <w:i/>
          <w:sz w:val="18"/>
        </w:rPr>
        <w:t xml:space="preserve">tee will consider seniority, </w:t>
      </w:r>
      <w:r w:rsidRPr="008C7082">
        <w:rPr>
          <w:rFonts w:ascii="Arial" w:eastAsia="MS Mincho" w:hAnsi="Arial"/>
          <w:i/>
          <w:sz w:val="18"/>
        </w:rPr>
        <w:t>relevance to the student’s academic program and give priority to a person who has not previously worked with a KU summer program abroad.</w:t>
      </w:r>
    </w:p>
    <w:p w14:paraId="45B90DBA" w14:textId="77777777" w:rsidR="00F75E28" w:rsidRDefault="00F75E28" w:rsidP="00F75E28">
      <w:pPr>
        <w:pStyle w:val="PlainText"/>
        <w:ind w:left="450"/>
        <w:rPr>
          <w:rFonts w:ascii="Arial" w:eastAsia="MS Mincho" w:hAnsi="Arial"/>
          <w:sz w:val="18"/>
        </w:rPr>
      </w:pPr>
    </w:p>
    <w:p w14:paraId="675065AB" w14:textId="77777777" w:rsidR="00F75E28" w:rsidRPr="0011406F" w:rsidRDefault="00F75E28" w:rsidP="00F75E28">
      <w:pPr>
        <w:ind w:left="450"/>
        <w:rPr>
          <w:rFonts w:ascii="Arial" w:eastAsia="Times New Roman" w:hAnsi="Arial" w:cs="Arial"/>
          <w:sz w:val="20"/>
        </w:rPr>
      </w:pPr>
      <w:r w:rsidRPr="0011406F">
        <w:rPr>
          <w:rFonts w:ascii="Arial" w:hAnsi="Arial" w:cs="Arial"/>
          <w:b/>
          <w:sz w:val="20"/>
        </w:rPr>
        <w:t>Financial assistance</w:t>
      </w:r>
      <w:r w:rsidRPr="0011406F">
        <w:rPr>
          <w:rFonts w:ascii="Arial" w:hAnsi="Arial" w:cs="Arial"/>
          <w:sz w:val="20"/>
        </w:rPr>
        <w:t xml:space="preserve">: </w:t>
      </w:r>
      <w:r>
        <w:rPr>
          <w:rFonts w:ascii="Arial" w:hAnsi="Arial"/>
          <w:sz w:val="18"/>
        </w:rPr>
        <w:t xml:space="preserve">In addition to a </w:t>
      </w:r>
      <w:r w:rsidRPr="00502A57">
        <w:rPr>
          <w:rFonts w:ascii="Arial" w:hAnsi="Arial"/>
          <w:sz w:val="18"/>
        </w:rPr>
        <w:t>salar</w:t>
      </w:r>
      <w:r w:rsidRPr="00E34A9C">
        <w:rPr>
          <w:rFonts w:ascii="Arial" w:hAnsi="Arial"/>
          <w:sz w:val="18"/>
          <w:szCs w:val="18"/>
        </w:rPr>
        <w:t>y of $3,675.00, round-</w:t>
      </w:r>
      <w:r>
        <w:rPr>
          <w:rFonts w:ascii="Arial" w:hAnsi="Arial"/>
          <w:sz w:val="18"/>
        </w:rPr>
        <w:t xml:space="preserve">trip transportation costs, lodging, breakfast, lunch, and per diem for meals and program-related expenses. </w:t>
      </w:r>
      <w:r w:rsidRPr="0011406F">
        <w:rPr>
          <w:rFonts w:ascii="Arial" w:hAnsi="Arial" w:cs="Arial"/>
          <w:sz w:val="20"/>
        </w:rPr>
        <w:t>Evacuation and repatriation coverage through Assist America.</w:t>
      </w:r>
    </w:p>
    <w:p w14:paraId="12594DCE" w14:textId="77777777" w:rsidR="00F75E28" w:rsidRDefault="00F75E28" w:rsidP="00F75E28">
      <w:pPr>
        <w:pStyle w:val="PlainText"/>
        <w:ind w:left="450"/>
        <w:rPr>
          <w:rFonts w:ascii="Arial" w:eastAsia="MS Mincho" w:hAnsi="Arial"/>
          <w:sz w:val="18"/>
        </w:rPr>
      </w:pPr>
    </w:p>
    <w:p w14:paraId="070A94E8" w14:textId="77777777" w:rsidR="00F75E28" w:rsidRDefault="00F75E28" w:rsidP="00F75E28">
      <w:pPr>
        <w:pStyle w:val="PlainText"/>
        <w:ind w:left="450"/>
        <w:rPr>
          <w:rFonts w:ascii="Arial" w:eastAsia="MS Mincho" w:hAnsi="Arial"/>
          <w:sz w:val="18"/>
        </w:rPr>
      </w:pPr>
      <w:r>
        <w:rPr>
          <w:rFonts w:ascii="Arial" w:eastAsia="MS Mincho" w:hAnsi="Arial"/>
          <w:b/>
          <w:sz w:val="18"/>
        </w:rPr>
        <w:t>Application procedure:</w:t>
      </w:r>
      <w:r>
        <w:rPr>
          <w:rFonts w:ascii="Arial" w:eastAsia="MS Mincho" w:hAnsi="Arial"/>
          <w:sz w:val="18"/>
        </w:rPr>
        <w:t xml:space="preserve"> A complete application includes three main components. These materials must be submitted through our website at </w:t>
      </w:r>
      <w:hyperlink r:id="rId172" w:history="1">
        <w:r w:rsidRPr="003C481D">
          <w:rPr>
            <w:rFonts w:ascii="Calibri" w:hAnsi="Calibri" w:cs="Calibri"/>
            <w:color w:val="0000FF"/>
            <w:u w:val="single"/>
            <w:bdr w:val="none" w:sz="0" w:space="0" w:color="auto" w:frame="1"/>
            <w:lang w:val="es-MX"/>
          </w:rPr>
          <w:t>https://kusurvey.ca1.qualtrics.com/jfe/form/SV_3z5N2yYsQ4iRBrw</w:t>
        </w:r>
      </w:hyperlink>
      <w:r>
        <w:rPr>
          <w:rFonts w:ascii="Arial" w:eastAsia="MS Mincho" w:hAnsi="Arial"/>
          <w:sz w:val="18"/>
        </w:rPr>
        <w:t>, to Professor Antônio R.M. Simões, Director of the Graduate Studies and Admissions Committee.</w:t>
      </w:r>
    </w:p>
    <w:p w14:paraId="3BFF3D2E" w14:textId="77777777" w:rsidR="00F75E28" w:rsidRDefault="00F75E28" w:rsidP="00F75E28">
      <w:pPr>
        <w:pStyle w:val="PlainText"/>
        <w:ind w:left="450"/>
        <w:rPr>
          <w:rFonts w:ascii="Arial" w:eastAsia="MS Mincho" w:hAnsi="Arial"/>
          <w:sz w:val="18"/>
        </w:rPr>
      </w:pPr>
    </w:p>
    <w:p w14:paraId="49DAF0B1" w14:textId="77777777" w:rsidR="00F75E28" w:rsidRDefault="00F75E28" w:rsidP="00F75E28">
      <w:pPr>
        <w:pStyle w:val="PlainText"/>
        <w:ind w:left="450"/>
        <w:rPr>
          <w:rFonts w:ascii="Arial" w:eastAsia="MS Mincho" w:hAnsi="Arial"/>
          <w:sz w:val="18"/>
        </w:rPr>
      </w:pPr>
      <w:r>
        <w:rPr>
          <w:rFonts w:ascii="Arial" w:eastAsia="MS Mincho" w:hAnsi="Arial"/>
          <w:sz w:val="18"/>
        </w:rPr>
        <w:t>1. A letter of application, in English or Spanish. In the letter outline your qualifications and the relevance of this summer teaching assignment to your professional and academic development. If you are an international student with limited eligibility for other forms of summer employment, please indicate your need for this kind of position.  Please include the name of your advisor on the top of your letter, between the address component and the salutation line (e.g., Advisor: Fulano Zutano). These letters are expected to address the GTA interest in the position.</w:t>
      </w:r>
      <w:r w:rsidRPr="00D76D41">
        <w:rPr>
          <w:rFonts w:ascii="Arial" w:eastAsia="MS Mincho" w:hAnsi="Arial"/>
          <w:sz w:val="18"/>
        </w:rPr>
        <w:t xml:space="preserve"> The l</w:t>
      </w:r>
      <w:r>
        <w:rPr>
          <w:rFonts w:ascii="Arial" w:eastAsia="MS Mincho" w:hAnsi="Arial"/>
          <w:sz w:val="18"/>
        </w:rPr>
        <w:t xml:space="preserve">etter applying for the summer positions should not exceed two pages, single spaced; </w:t>
      </w:r>
    </w:p>
    <w:p w14:paraId="6F508E1D" w14:textId="77777777" w:rsidR="00F75E28" w:rsidRDefault="00F75E28" w:rsidP="00F75E28">
      <w:pPr>
        <w:pStyle w:val="PlainText"/>
        <w:ind w:left="450"/>
        <w:rPr>
          <w:rFonts w:ascii="Arial" w:eastAsia="MS Mincho" w:hAnsi="Arial"/>
          <w:sz w:val="18"/>
        </w:rPr>
      </w:pPr>
      <w:r>
        <w:rPr>
          <w:rFonts w:ascii="Arial" w:eastAsia="MS Mincho" w:hAnsi="Arial"/>
          <w:sz w:val="18"/>
        </w:rPr>
        <w:t xml:space="preserve">2. A current </w:t>
      </w:r>
      <w:r w:rsidRPr="00A6484D">
        <w:rPr>
          <w:rFonts w:ascii="Arial" w:hAnsi="Arial" w:cs="Arial"/>
          <w:sz w:val="18"/>
          <w:szCs w:val="18"/>
        </w:rPr>
        <w:t>DPR (Degree Progress Report)</w:t>
      </w:r>
      <w:r>
        <w:rPr>
          <w:rFonts w:ascii="Arial" w:hAnsi="Arial" w:cs="Arial"/>
          <w:sz w:val="18"/>
          <w:szCs w:val="18"/>
        </w:rPr>
        <w:t xml:space="preserve"> </w:t>
      </w:r>
      <w:r w:rsidRPr="00A6484D">
        <w:rPr>
          <w:rFonts w:ascii="Arial" w:eastAsia="MS Mincho" w:hAnsi="Arial" w:cs="Arial"/>
          <w:sz w:val="18"/>
          <w:szCs w:val="18"/>
        </w:rPr>
        <w:t>form</w:t>
      </w:r>
      <w:r>
        <w:rPr>
          <w:rFonts w:ascii="Arial" w:eastAsia="MS Mincho" w:hAnsi="Arial" w:cs="Arial"/>
          <w:sz w:val="18"/>
          <w:szCs w:val="18"/>
        </w:rPr>
        <w:t xml:space="preserve"> that includes courses taken at KU;</w:t>
      </w:r>
    </w:p>
    <w:p w14:paraId="0068EA3F" w14:textId="42F02CB2" w:rsidR="00F75E28" w:rsidRDefault="00F75E28" w:rsidP="00F75E28">
      <w:pPr>
        <w:pStyle w:val="PlainText"/>
        <w:ind w:left="450"/>
        <w:rPr>
          <w:rFonts w:ascii="Arial" w:eastAsia="MS Mincho" w:hAnsi="Arial"/>
          <w:sz w:val="18"/>
        </w:rPr>
      </w:pPr>
      <w:r>
        <w:rPr>
          <w:rFonts w:ascii="Arial" w:eastAsia="MS Mincho" w:hAnsi="Arial"/>
          <w:sz w:val="18"/>
        </w:rPr>
        <w:t xml:space="preserve">3. A semester by semester list of all courses and levels taught at the University of Kansas; additional information about teaching experience elsewhere may also be included. A detailed curriculum vitae may be submitted in lieu of this listing </w:t>
      </w:r>
      <w:r w:rsidR="004F104E">
        <w:rPr>
          <w:rFonts w:ascii="Arial" w:eastAsia="MS Mincho" w:hAnsi="Arial"/>
          <w:sz w:val="18"/>
        </w:rPr>
        <w:t>if</w:t>
      </w:r>
      <w:r>
        <w:rPr>
          <w:rFonts w:ascii="Arial" w:eastAsia="MS Mincho" w:hAnsi="Arial"/>
          <w:sz w:val="18"/>
        </w:rPr>
        <w:t xml:space="preserve"> it includes such a semester-by-semester listing.</w:t>
      </w:r>
    </w:p>
    <w:p w14:paraId="53EF222A" w14:textId="77777777" w:rsidR="00F75E28" w:rsidRDefault="00F75E28" w:rsidP="00F75E28">
      <w:pPr>
        <w:pStyle w:val="PlainText"/>
        <w:ind w:left="450"/>
        <w:rPr>
          <w:rFonts w:ascii="Arial" w:eastAsia="MS Mincho" w:hAnsi="Arial"/>
          <w:sz w:val="18"/>
        </w:rPr>
      </w:pPr>
    </w:p>
    <w:p w14:paraId="17FE96B4" w14:textId="77777777" w:rsidR="00F75E28" w:rsidRPr="00F40FB7" w:rsidRDefault="00F75E28" w:rsidP="00F75E28">
      <w:pPr>
        <w:pStyle w:val="PlainText"/>
        <w:ind w:left="450"/>
        <w:rPr>
          <w:rFonts w:ascii="Arial" w:hAnsi="Arial" w:cs="Arial"/>
          <w:b/>
          <w:sz w:val="18"/>
          <w:szCs w:val="18"/>
        </w:rPr>
      </w:pPr>
      <w:r w:rsidRPr="00F40FB7">
        <w:rPr>
          <w:rFonts w:ascii="Arial" w:hAnsi="Arial" w:cs="Arial"/>
          <w:b/>
          <w:sz w:val="18"/>
          <w:szCs w:val="18"/>
        </w:rPr>
        <w:t>These positions and the salary level are contingent upon final budgetary approval from the College of Liberal Arts and Sciences and adequate student enrollment in the program.</w:t>
      </w:r>
    </w:p>
    <w:p w14:paraId="1CE83968" w14:textId="77777777" w:rsidR="00F75E28" w:rsidRDefault="00F75E28" w:rsidP="00F75E28">
      <w:pPr>
        <w:pStyle w:val="PlainText"/>
        <w:ind w:left="450"/>
        <w:rPr>
          <w:rFonts w:ascii="Arial" w:hAnsi="Arial" w:cs="Arial"/>
          <w:sz w:val="18"/>
          <w:szCs w:val="18"/>
        </w:rPr>
      </w:pPr>
    </w:p>
    <w:p w14:paraId="13EEFF3C" w14:textId="77777777" w:rsidR="00F75E28" w:rsidRDefault="00F75E28" w:rsidP="00F75E28">
      <w:pPr>
        <w:pStyle w:val="PlainText"/>
        <w:ind w:left="450"/>
        <w:rPr>
          <w:rFonts w:ascii="Arial" w:hAnsi="Arial" w:cs="Arial"/>
          <w:sz w:val="18"/>
          <w:szCs w:val="18"/>
        </w:rPr>
      </w:pPr>
      <w:r w:rsidRPr="00565845">
        <w:rPr>
          <w:rFonts w:ascii="Arial" w:hAnsi="Arial" w:cs="Arial"/>
          <w:sz w:val="18"/>
          <w:szCs w:val="18"/>
        </w:rPr>
        <w:t>Although we do not have the dates for Summer Abroad 2023 in Barcelona, our current estimate is that it will start in June. Check with the KU Office of Study Abroad for exact dates.</w:t>
      </w:r>
    </w:p>
    <w:p w14:paraId="52C259F7" w14:textId="77777777" w:rsidR="00F75E28" w:rsidRPr="008243C1" w:rsidRDefault="00F75E28" w:rsidP="00F75E28">
      <w:pPr>
        <w:pStyle w:val="PlainText"/>
        <w:ind w:left="450"/>
        <w:rPr>
          <w:rFonts w:ascii="Arial" w:hAnsi="Arial" w:cs="Arial"/>
          <w:sz w:val="18"/>
          <w:szCs w:val="18"/>
        </w:rPr>
      </w:pPr>
    </w:p>
    <w:p w14:paraId="05024947" w14:textId="77777777" w:rsidR="00F75E28" w:rsidRDefault="00F75E28" w:rsidP="00F75E28">
      <w:pPr>
        <w:ind w:left="450"/>
        <w:rPr>
          <w:rFonts w:ascii="Arial" w:hAnsi="Arial" w:cs="Arial"/>
          <w:b/>
          <w:sz w:val="18"/>
          <w:szCs w:val="18"/>
        </w:rPr>
      </w:pPr>
      <w:r w:rsidRPr="0011406F">
        <w:rPr>
          <w:rFonts w:ascii="Arial" w:hAnsi="Arial" w:cs="Arial"/>
          <w:b/>
          <w:sz w:val="18"/>
          <w:szCs w:val="18"/>
        </w:rPr>
        <w:t xml:space="preserve">Submissions must be made online at </w:t>
      </w:r>
      <w:hyperlink r:id="rId173" w:history="1">
        <w:r w:rsidRPr="003C481D">
          <w:rPr>
            <w:rFonts w:ascii="Arial" w:eastAsia="Times New Roman" w:hAnsi="Arial" w:cs="Arial"/>
            <w:color w:val="0000FF"/>
            <w:sz w:val="18"/>
            <w:szCs w:val="18"/>
            <w:u w:val="single"/>
            <w:bdr w:val="none" w:sz="0" w:space="0" w:color="auto" w:frame="1"/>
            <w:lang w:val="es-MX"/>
          </w:rPr>
          <w:t>https://kusurvey.ca1.qualtrics.com/jfe/form/SV_3z5N2yYsQ4iRBrw</w:t>
        </w:r>
      </w:hyperlink>
      <w:r w:rsidRPr="0011406F">
        <w:rPr>
          <w:rFonts w:ascii="Arial" w:hAnsi="Arial" w:cs="Arial"/>
          <w:b/>
          <w:sz w:val="18"/>
          <w:szCs w:val="18"/>
        </w:rPr>
        <w:t xml:space="preserve">. </w:t>
      </w:r>
    </w:p>
    <w:p w14:paraId="43C1D586" w14:textId="77777777" w:rsidR="00F75E28" w:rsidRPr="0011406F" w:rsidRDefault="00F75E28" w:rsidP="00F75E28">
      <w:pPr>
        <w:ind w:left="450"/>
        <w:rPr>
          <w:rFonts w:ascii="Arial" w:hAnsi="Arial" w:cs="Arial"/>
          <w:b/>
          <w:sz w:val="18"/>
          <w:szCs w:val="18"/>
        </w:rPr>
      </w:pPr>
      <w:r w:rsidRPr="0011406F">
        <w:rPr>
          <w:rFonts w:ascii="Arial" w:hAnsi="Arial" w:cs="Arial"/>
          <w:b/>
          <w:sz w:val="18"/>
          <w:szCs w:val="18"/>
        </w:rPr>
        <w:t>DEADLINE: Friday, January 6, 2023, at 5 p.m.</w:t>
      </w:r>
    </w:p>
    <w:p w14:paraId="7E296060" w14:textId="77777777" w:rsidR="00F75E28" w:rsidRDefault="00F75E28" w:rsidP="00F75E28">
      <w:pPr>
        <w:pStyle w:val="PlainText"/>
        <w:ind w:left="450"/>
        <w:rPr>
          <w:rFonts w:ascii="Arial" w:eastAsia="MS Mincho" w:hAnsi="Arial"/>
          <w:sz w:val="18"/>
        </w:rPr>
      </w:pPr>
    </w:p>
    <w:p w14:paraId="146335E5" w14:textId="77777777" w:rsidR="00F75E28" w:rsidRPr="00E57A6D" w:rsidRDefault="00F75E28" w:rsidP="00F75E28">
      <w:pPr>
        <w:pStyle w:val="PlainText"/>
        <w:ind w:left="450"/>
        <w:rPr>
          <w:rFonts w:ascii="Arial" w:eastAsia="MS Mincho" w:hAnsi="Arial"/>
          <w:sz w:val="18"/>
        </w:rPr>
      </w:pPr>
      <w:r>
        <w:rPr>
          <w:rFonts w:ascii="Arial" w:eastAsia="MS Mincho" w:hAnsi="Arial"/>
          <w:sz w:val="18"/>
        </w:rPr>
        <w:t xml:space="preserve">*Students may apply for summer positions in Spain and Argentina simultaneously. One letter of application is sufficient. However, in this letter, (1) please indicate each specific position for which you are applying, (2) </w:t>
      </w:r>
      <w:r w:rsidRPr="00980775">
        <w:rPr>
          <w:rFonts w:ascii="Arial" w:eastAsia="MS Mincho" w:hAnsi="Arial"/>
          <w:b/>
          <w:sz w:val="18"/>
        </w:rPr>
        <w:t>rank the order of your preference for these positions</w:t>
      </w:r>
      <w:r>
        <w:rPr>
          <w:rFonts w:ascii="Arial" w:eastAsia="MS Mincho" w:hAnsi="Arial"/>
          <w:sz w:val="18"/>
        </w:rPr>
        <w:t xml:space="preserve">, and (3) provide comments for each position about your specific qualifications and how the position will contribute to your professional development.  </w:t>
      </w:r>
      <w:r w:rsidRPr="00E57A6D">
        <w:rPr>
          <w:rFonts w:ascii="Arial" w:eastAsia="MS Mincho" w:hAnsi="Arial"/>
          <w:sz w:val="18"/>
        </w:rPr>
        <w:t xml:space="preserve">Summer positions on </w:t>
      </w:r>
      <w:r>
        <w:rPr>
          <w:rFonts w:ascii="Arial" w:eastAsia="MS Mincho" w:hAnsi="Arial"/>
          <w:sz w:val="18"/>
        </w:rPr>
        <w:t xml:space="preserve">our Lawrence </w:t>
      </w:r>
      <w:r w:rsidRPr="00E57A6D">
        <w:rPr>
          <w:rFonts w:ascii="Arial" w:eastAsia="MS Mincho" w:hAnsi="Arial"/>
          <w:sz w:val="18"/>
        </w:rPr>
        <w:t xml:space="preserve">campus, </w:t>
      </w:r>
      <w:r>
        <w:rPr>
          <w:rFonts w:ascii="Arial" w:eastAsia="MS Mincho" w:hAnsi="Arial"/>
          <w:sz w:val="18"/>
        </w:rPr>
        <w:t xml:space="preserve">are expected to be announced </w:t>
      </w:r>
      <w:r w:rsidRPr="00E57A6D">
        <w:rPr>
          <w:rFonts w:ascii="Arial" w:eastAsia="MS Mincho" w:hAnsi="Arial"/>
          <w:sz w:val="18"/>
        </w:rPr>
        <w:t xml:space="preserve">in </w:t>
      </w:r>
      <w:r>
        <w:rPr>
          <w:rFonts w:ascii="Arial" w:eastAsia="MS Mincho" w:hAnsi="Arial"/>
          <w:sz w:val="18"/>
        </w:rPr>
        <w:t>February</w:t>
      </w:r>
      <w:r w:rsidRPr="00E57A6D">
        <w:rPr>
          <w:rFonts w:ascii="Arial" w:eastAsia="MS Mincho" w:hAnsi="Arial"/>
          <w:sz w:val="18"/>
        </w:rPr>
        <w:t>,</w:t>
      </w:r>
      <w:r>
        <w:rPr>
          <w:rFonts w:ascii="Arial" w:eastAsia="MS Mincho" w:hAnsi="Arial"/>
          <w:sz w:val="18"/>
        </w:rPr>
        <w:t xml:space="preserve"> and it</w:t>
      </w:r>
      <w:r w:rsidRPr="00E57A6D">
        <w:rPr>
          <w:rFonts w:ascii="Arial" w:eastAsia="MS Mincho" w:hAnsi="Arial"/>
          <w:sz w:val="18"/>
        </w:rPr>
        <w:t xml:space="preserve"> will require a new separate application.</w:t>
      </w:r>
    </w:p>
    <w:p w14:paraId="3D173EC6" w14:textId="77777777" w:rsidR="00F75E28" w:rsidRDefault="00F75E28" w:rsidP="00F75E28">
      <w:pPr>
        <w:pStyle w:val="PlainText"/>
        <w:ind w:left="450"/>
        <w:rPr>
          <w:rFonts w:ascii="Arial" w:eastAsia="MS Mincho" w:hAnsi="Arial"/>
          <w:sz w:val="18"/>
        </w:rPr>
      </w:pPr>
    </w:p>
    <w:p w14:paraId="3FD00EB1" w14:textId="77777777" w:rsidR="00F75E28" w:rsidRPr="007A4BF8" w:rsidRDefault="00F75E28" w:rsidP="00F75E28">
      <w:pPr>
        <w:pStyle w:val="PlainText"/>
        <w:ind w:left="450"/>
        <w:rPr>
          <w:rFonts w:ascii="Arial" w:eastAsia="MS Mincho" w:hAnsi="Arial" w:cs="Arial"/>
          <w:sz w:val="18"/>
          <w:szCs w:val="18"/>
        </w:rPr>
      </w:pPr>
      <w:r w:rsidRPr="00D721B4">
        <w:rPr>
          <w:rFonts w:ascii="Arial" w:eastAsia="MS Mincho" w:hAnsi="Arial" w:cs="Arial"/>
          <w:sz w:val="18"/>
          <w:szCs w:val="18"/>
        </w:rPr>
        <w:t>The University of Kansas is an Equal Opportunity Employer.</w:t>
      </w:r>
      <w:r>
        <w:rPr>
          <w:rFonts w:ascii="Arial" w:eastAsia="MS Mincho" w:hAnsi="Arial" w:cs="Arial"/>
          <w:sz w:val="18"/>
          <w:szCs w:val="18"/>
        </w:rPr>
        <w:t xml:space="preserve"> </w:t>
      </w:r>
    </w:p>
    <w:p w14:paraId="61582952" w14:textId="0E361239" w:rsidR="00F75E28" w:rsidRDefault="00F75E28" w:rsidP="00F75E28"/>
    <w:p w14:paraId="4B65C99B" w14:textId="77777777" w:rsidR="00F75E28" w:rsidRPr="00DC32BF" w:rsidRDefault="00F75E28" w:rsidP="00F75E28"/>
    <w:p w14:paraId="3A4A715C" w14:textId="77777777" w:rsidR="00B35346" w:rsidRDefault="00B35346">
      <w:pPr>
        <w:jc w:val="both"/>
        <w:rPr>
          <w:rFonts w:ascii="Cambria Math"/>
          <w:sz w:val="23"/>
        </w:rPr>
      </w:pPr>
    </w:p>
    <w:p w14:paraId="2AD36D81" w14:textId="5DD11CCB" w:rsidR="00F75E28" w:rsidRPr="00DC32BF" w:rsidRDefault="00F75E28">
      <w:pPr>
        <w:jc w:val="both"/>
        <w:rPr>
          <w:rFonts w:ascii="Cambria Math"/>
          <w:sz w:val="23"/>
        </w:rPr>
        <w:sectPr w:rsidR="00F75E28" w:rsidRPr="00DC32BF">
          <w:pgSz w:w="12240" w:h="15840"/>
          <w:pgMar w:top="800" w:right="480" w:bottom="1520" w:left="140" w:header="257" w:footer="1264" w:gutter="0"/>
          <w:cols w:space="720"/>
        </w:sectPr>
      </w:pPr>
    </w:p>
    <w:p w14:paraId="0C1CB593" w14:textId="77777777" w:rsidR="00B35346" w:rsidRPr="00DC32BF" w:rsidRDefault="001F3BC4">
      <w:pPr>
        <w:pStyle w:val="Heading3"/>
        <w:spacing w:before="109"/>
        <w:ind w:left="892"/>
      </w:pPr>
      <w:bookmarkStart w:id="259" w:name="_TOC_250002"/>
      <w:bookmarkStart w:id="260" w:name="_Toc121957716"/>
      <w:r w:rsidRPr="00DC32BF">
        <w:lastRenderedPageBreak/>
        <w:t xml:space="preserve">Summer - Bahia, </w:t>
      </w:r>
      <w:bookmarkEnd w:id="259"/>
      <w:r w:rsidRPr="00DC32BF">
        <w:t>Brazil</w:t>
      </w:r>
      <w:bookmarkEnd w:id="260"/>
    </w:p>
    <w:p w14:paraId="446E755C" w14:textId="77777777" w:rsidR="00B35346" w:rsidRPr="00DC32BF" w:rsidRDefault="00B35346">
      <w:pPr>
        <w:pStyle w:val="BodyText"/>
        <w:spacing w:before="12"/>
        <w:rPr>
          <w:sz w:val="16"/>
        </w:rPr>
      </w:pPr>
    </w:p>
    <w:p w14:paraId="5C9923A9" w14:textId="77777777" w:rsidR="00B35346" w:rsidRPr="00DC32BF" w:rsidRDefault="001F3BC4">
      <w:pPr>
        <w:spacing w:before="61"/>
        <w:ind w:left="4329" w:right="3045" w:firstLine="763"/>
        <w:rPr>
          <w:rFonts w:ascii="Cambria Math"/>
          <w:sz w:val="23"/>
        </w:rPr>
      </w:pPr>
      <w:r w:rsidRPr="00DC32BF">
        <w:rPr>
          <w:rFonts w:ascii="Cambria Math"/>
          <w:b/>
          <w:sz w:val="23"/>
        </w:rPr>
        <w:t xml:space="preserve">Position Announcement </w:t>
      </w:r>
      <w:r w:rsidRPr="00DC32BF">
        <w:rPr>
          <w:rFonts w:ascii="Cambria Math"/>
          <w:sz w:val="23"/>
        </w:rPr>
        <w:t>Department of Spanish and Portuguese</w:t>
      </w:r>
    </w:p>
    <w:p w14:paraId="79F9F10B" w14:textId="77777777" w:rsidR="00B35346" w:rsidRPr="00DC32BF" w:rsidRDefault="00B35346">
      <w:pPr>
        <w:pStyle w:val="BodyText"/>
        <w:spacing w:before="11"/>
        <w:rPr>
          <w:rFonts w:ascii="Cambria Math"/>
          <w:sz w:val="22"/>
        </w:rPr>
      </w:pPr>
    </w:p>
    <w:p w14:paraId="04A12D5C" w14:textId="77777777" w:rsidR="00B35346" w:rsidRPr="00DC32BF" w:rsidRDefault="001F3BC4">
      <w:pPr>
        <w:ind w:left="1551" w:right="1026"/>
        <w:jc w:val="center"/>
        <w:rPr>
          <w:rFonts w:ascii="Cambria Math"/>
          <w:b/>
          <w:sz w:val="23"/>
        </w:rPr>
      </w:pPr>
      <w:r w:rsidRPr="00DC32BF">
        <w:rPr>
          <w:rFonts w:ascii="Cambria Math"/>
          <w:b/>
          <w:sz w:val="23"/>
        </w:rPr>
        <w:t>One Graduate Teaching Assistantship</w:t>
      </w:r>
    </w:p>
    <w:p w14:paraId="3655C75D" w14:textId="0B00CE6F" w:rsidR="00B35346" w:rsidRPr="00DC32BF" w:rsidRDefault="001F3BC4">
      <w:pPr>
        <w:spacing w:before="2"/>
        <w:ind w:left="2949" w:right="2423"/>
        <w:jc w:val="center"/>
        <w:rPr>
          <w:rFonts w:ascii="Cambria Math"/>
          <w:b/>
          <w:sz w:val="23"/>
        </w:rPr>
      </w:pPr>
      <w:r w:rsidRPr="00DC32BF">
        <w:rPr>
          <w:rFonts w:ascii="Cambria Math"/>
          <w:b/>
          <w:sz w:val="23"/>
        </w:rPr>
        <w:t>(</w:t>
      </w:r>
      <w:r w:rsidR="004F104E" w:rsidRPr="00DC32BF">
        <w:rPr>
          <w:rFonts w:ascii="Cambria Math"/>
          <w:b/>
          <w:sz w:val="23"/>
        </w:rPr>
        <w:t>With</w:t>
      </w:r>
      <w:r w:rsidRPr="00DC32BF">
        <w:rPr>
          <w:rFonts w:ascii="Cambria Math"/>
          <w:b/>
          <w:sz w:val="23"/>
        </w:rPr>
        <w:t xml:space="preserve"> Possible Second Depending on Enrollment in the Program) Language and Culture in Salvador de Bahia, Brazil</w:t>
      </w:r>
    </w:p>
    <w:p w14:paraId="13CE0352" w14:textId="77777777" w:rsidR="00B35346" w:rsidRPr="00DC32BF" w:rsidRDefault="00B35346">
      <w:pPr>
        <w:pStyle w:val="BodyText"/>
        <w:spacing w:before="11"/>
        <w:rPr>
          <w:rFonts w:ascii="Cambria Math"/>
          <w:b/>
          <w:sz w:val="22"/>
        </w:rPr>
      </w:pPr>
    </w:p>
    <w:p w14:paraId="61620DAB" w14:textId="77777777" w:rsidR="00B35346" w:rsidRPr="00DC32BF" w:rsidRDefault="001F3BC4">
      <w:pPr>
        <w:ind w:left="1551" w:right="1018"/>
        <w:jc w:val="center"/>
        <w:rPr>
          <w:rFonts w:ascii="Cambria Math"/>
          <w:b/>
          <w:sz w:val="23"/>
        </w:rPr>
      </w:pPr>
      <w:r w:rsidRPr="00DC32BF">
        <w:rPr>
          <w:rFonts w:ascii="Cambria Math"/>
          <w:b/>
          <w:sz w:val="23"/>
        </w:rPr>
        <w:t>Summer Session (6 weeks total)</w:t>
      </w:r>
    </w:p>
    <w:p w14:paraId="09B351C2" w14:textId="77777777" w:rsidR="00B35346" w:rsidRPr="00DC32BF" w:rsidRDefault="00B35346">
      <w:pPr>
        <w:pStyle w:val="BodyText"/>
        <w:spacing w:before="10"/>
        <w:rPr>
          <w:rFonts w:ascii="Cambria Math"/>
          <w:b/>
          <w:sz w:val="22"/>
        </w:rPr>
      </w:pPr>
    </w:p>
    <w:p w14:paraId="4B0A2D7A" w14:textId="42A50512" w:rsidR="00F75E28" w:rsidRDefault="001F3BC4" w:rsidP="00F75E28">
      <w:pPr>
        <w:ind w:left="460" w:right="116"/>
        <w:jc w:val="both"/>
        <w:rPr>
          <w:rFonts w:ascii="Cambria Math" w:hAnsi="Cambria Math"/>
          <w:color w:val="212121"/>
          <w:sz w:val="23"/>
        </w:rPr>
      </w:pPr>
      <w:r w:rsidRPr="00DC32BF">
        <w:rPr>
          <w:rFonts w:ascii="Cambria Math" w:hAnsi="Cambria Math"/>
          <w:color w:val="212121"/>
          <w:sz w:val="23"/>
        </w:rPr>
        <w:t xml:space="preserve">Students will study Portuguese at the beginning or intermediate level and focus on the culture of Salvador’s African heritage. Students will live with a Brazilian host family and have a unique opportunity to learn about Brazil and improve their Portuguese language skills. The </w:t>
      </w:r>
      <w:r w:rsidR="00D05D4A">
        <w:rPr>
          <w:rFonts w:ascii="Cambria Math" w:hAnsi="Cambria Math"/>
          <w:color w:val="212121"/>
          <w:sz w:val="23"/>
        </w:rPr>
        <w:t>Graduate Studies Committee</w:t>
      </w:r>
      <w:r w:rsidRPr="00DC32BF">
        <w:rPr>
          <w:rFonts w:ascii="Cambria Math" w:hAnsi="Cambria Math"/>
          <w:color w:val="212121"/>
          <w:sz w:val="23"/>
        </w:rPr>
        <w:t xml:space="preserve"> will review all applications and announce the decision by no later than the first week of February. For more information on this program: </w:t>
      </w:r>
    </w:p>
    <w:p w14:paraId="0F541755" w14:textId="5A0D08E2" w:rsidR="00F75E28" w:rsidRDefault="00000000">
      <w:pPr>
        <w:ind w:left="460" w:right="116"/>
        <w:jc w:val="both"/>
        <w:rPr>
          <w:rFonts w:ascii="Cambria Math" w:hAnsi="Cambria Math"/>
          <w:color w:val="212121"/>
          <w:sz w:val="23"/>
        </w:rPr>
      </w:pPr>
      <w:hyperlink r:id="rId174" w:history="1">
        <w:r w:rsidR="00F75E28" w:rsidRPr="000C44D2">
          <w:rPr>
            <w:rStyle w:val="Hyperlink"/>
            <w:rFonts w:ascii="Cambria Math" w:hAnsi="Cambria Math"/>
            <w:sz w:val="23"/>
          </w:rPr>
          <w:t>https://studyabroad.ku.edu/portuguese-language-and-brazilian-culture</w:t>
        </w:r>
      </w:hyperlink>
      <w:r w:rsidR="00F75E28">
        <w:rPr>
          <w:rFonts w:ascii="Cambria Math" w:hAnsi="Cambria Math"/>
          <w:color w:val="212121"/>
          <w:sz w:val="23"/>
        </w:rPr>
        <w:t xml:space="preserve"> </w:t>
      </w:r>
    </w:p>
    <w:p w14:paraId="5AC42DBE" w14:textId="77777777" w:rsidR="00B35346" w:rsidRPr="00DC32BF" w:rsidRDefault="00B35346">
      <w:pPr>
        <w:pStyle w:val="BodyText"/>
        <w:rPr>
          <w:rFonts w:ascii="Cambria Math"/>
          <w:sz w:val="21"/>
        </w:rPr>
      </w:pPr>
    </w:p>
    <w:p w14:paraId="331BA831" w14:textId="12AE320C" w:rsidR="00B35346" w:rsidRPr="00DC32BF" w:rsidRDefault="001F3BC4">
      <w:pPr>
        <w:spacing w:before="61"/>
        <w:ind w:left="460"/>
        <w:rPr>
          <w:rFonts w:ascii="Cambria Math"/>
          <w:b/>
          <w:sz w:val="23"/>
        </w:rPr>
      </w:pPr>
      <w:r w:rsidRPr="00DC32BF">
        <w:rPr>
          <w:rFonts w:ascii="Cambria Math"/>
          <w:b/>
          <w:sz w:val="23"/>
        </w:rPr>
        <w:t>DUTIES</w:t>
      </w:r>
      <w:r w:rsidR="00D7714D" w:rsidRPr="00DC32BF">
        <w:rPr>
          <w:rFonts w:ascii="Cambria Math"/>
          <w:b/>
          <w:sz w:val="23"/>
        </w:rPr>
        <w:t xml:space="preserve"> / </w:t>
      </w:r>
      <w:r w:rsidRPr="00DC32BF">
        <w:rPr>
          <w:rFonts w:ascii="Cambria Math"/>
          <w:b/>
          <w:sz w:val="23"/>
        </w:rPr>
        <w:t>RESPONSIBILITIES</w:t>
      </w:r>
    </w:p>
    <w:p w14:paraId="4710354B" w14:textId="77777777" w:rsidR="00B35346" w:rsidRPr="00DC32BF" w:rsidRDefault="00B35346">
      <w:pPr>
        <w:pStyle w:val="BodyText"/>
        <w:spacing w:before="10"/>
        <w:rPr>
          <w:rFonts w:ascii="Cambria Math"/>
          <w:b/>
          <w:sz w:val="22"/>
        </w:rPr>
      </w:pPr>
    </w:p>
    <w:p w14:paraId="53D961C0" w14:textId="2D97DEC6" w:rsidR="00B35346" w:rsidRPr="00DC32BF" w:rsidRDefault="001F3BC4">
      <w:pPr>
        <w:ind w:left="460" w:right="112"/>
        <w:jc w:val="both"/>
        <w:rPr>
          <w:rFonts w:ascii="Cambria Math"/>
          <w:sz w:val="23"/>
        </w:rPr>
      </w:pPr>
      <w:r w:rsidRPr="00DC32BF">
        <w:rPr>
          <w:rFonts w:ascii="Cambria Math"/>
          <w:sz w:val="23"/>
        </w:rPr>
        <w:t>Graduate Teaching Assistants in Study Abroad Programs work closely with the Program Directors during all phases of the program, including planning and program evaluations. In addition to joining students in all travel experiences, including the flight from Kansas to Salvador, GTAs are expected to work together with the program directors for each program, to join in, and assist in all program activities, and to teach up to two courses, depending on student enrollment. Graduate Teaching Assistants in Study Abroad Programs are expected to comply with all University, school, and</w:t>
      </w:r>
      <w:r w:rsidR="00D7714D" w:rsidRPr="00DC32BF">
        <w:rPr>
          <w:rFonts w:ascii="Cambria Math"/>
          <w:sz w:val="23"/>
        </w:rPr>
        <w:t xml:space="preserve"> / </w:t>
      </w:r>
      <w:r w:rsidRPr="00DC32BF">
        <w:rPr>
          <w:rFonts w:ascii="Cambria Math"/>
          <w:sz w:val="23"/>
        </w:rPr>
        <w:t>or departmental policies, and to perform program related duties, including:</w:t>
      </w:r>
    </w:p>
    <w:p w14:paraId="5587E4FB" w14:textId="77777777" w:rsidR="00B35346" w:rsidRPr="00DC32BF" w:rsidRDefault="00B35346">
      <w:pPr>
        <w:pStyle w:val="BodyText"/>
        <w:spacing w:before="1"/>
        <w:rPr>
          <w:rFonts w:ascii="Cambria Math"/>
          <w:sz w:val="23"/>
        </w:rPr>
      </w:pPr>
    </w:p>
    <w:p w14:paraId="5968500B" w14:textId="77777777" w:rsidR="00B35346" w:rsidRPr="00DC32BF" w:rsidRDefault="001F3BC4" w:rsidP="00F75E28">
      <w:pPr>
        <w:ind w:firstLine="432"/>
        <w:rPr>
          <w:rFonts w:ascii="Cambria Math"/>
          <w:b/>
          <w:sz w:val="23"/>
        </w:rPr>
      </w:pPr>
      <w:r w:rsidRPr="00DC32BF">
        <w:rPr>
          <w:rFonts w:ascii="Cambria Math"/>
          <w:b/>
          <w:sz w:val="23"/>
        </w:rPr>
        <w:t>Pre-departure Duties</w:t>
      </w:r>
    </w:p>
    <w:p w14:paraId="11D38E31" w14:textId="77777777" w:rsidR="00B35346" w:rsidRPr="00DC32BF" w:rsidRDefault="00B35346">
      <w:pPr>
        <w:pStyle w:val="BodyText"/>
        <w:spacing w:before="1"/>
        <w:rPr>
          <w:rFonts w:ascii="Cambria Math"/>
          <w:b/>
          <w:sz w:val="23"/>
        </w:rPr>
      </w:pPr>
    </w:p>
    <w:p w14:paraId="7C029941" w14:textId="77777777" w:rsidR="00B35346" w:rsidRPr="00DC32BF" w:rsidRDefault="001F3BC4" w:rsidP="00F75E28">
      <w:pPr>
        <w:ind w:firstLine="432"/>
        <w:rPr>
          <w:rFonts w:ascii="Cambria Math"/>
          <w:sz w:val="23"/>
        </w:rPr>
      </w:pPr>
      <w:r w:rsidRPr="00DC32BF">
        <w:rPr>
          <w:rFonts w:ascii="Cambria Math"/>
          <w:sz w:val="23"/>
        </w:rPr>
        <w:t>-Assist the faculty director with recruiting, organizing, and orienting students for the program during the Spring</w:t>
      </w:r>
    </w:p>
    <w:p w14:paraId="0ABE604E" w14:textId="77777777" w:rsidR="00B35346" w:rsidRPr="00DC32BF" w:rsidRDefault="001F3BC4">
      <w:pPr>
        <w:spacing w:line="268" w:lineRule="exact"/>
        <w:ind w:left="1168"/>
        <w:rPr>
          <w:rFonts w:ascii="Cambria Math"/>
          <w:sz w:val="23"/>
        </w:rPr>
      </w:pPr>
      <w:r w:rsidRPr="00DC32BF">
        <w:rPr>
          <w:rFonts w:ascii="Cambria Math"/>
          <w:sz w:val="23"/>
        </w:rPr>
        <w:t>semester.</w:t>
      </w:r>
    </w:p>
    <w:p w14:paraId="44815665" w14:textId="77777777" w:rsidR="00B35346" w:rsidRPr="00DC32BF" w:rsidRDefault="001F3BC4" w:rsidP="00F75E28">
      <w:pPr>
        <w:spacing w:before="2"/>
        <w:ind w:firstLine="432"/>
        <w:rPr>
          <w:rFonts w:ascii="Cambria Math"/>
          <w:sz w:val="23"/>
        </w:rPr>
      </w:pPr>
      <w:r w:rsidRPr="00DC32BF">
        <w:rPr>
          <w:rFonts w:ascii="Cambria Math"/>
          <w:sz w:val="23"/>
        </w:rPr>
        <w:t>-Design and share the course syllabi with co-directors at least three weeks prior to the beginning of the program.</w:t>
      </w:r>
    </w:p>
    <w:p w14:paraId="30DC342A" w14:textId="77777777" w:rsidR="00B35346" w:rsidRPr="00DC32BF" w:rsidRDefault="00B35346">
      <w:pPr>
        <w:pStyle w:val="BodyText"/>
        <w:rPr>
          <w:rFonts w:ascii="Cambria Math"/>
          <w:sz w:val="23"/>
        </w:rPr>
      </w:pPr>
    </w:p>
    <w:p w14:paraId="0AC9F013" w14:textId="77777777" w:rsidR="00B35346" w:rsidRPr="00DC32BF" w:rsidRDefault="001F3BC4" w:rsidP="00F75E28">
      <w:pPr>
        <w:ind w:firstLine="432"/>
        <w:rPr>
          <w:rFonts w:ascii="Cambria Math"/>
          <w:b/>
          <w:sz w:val="23"/>
        </w:rPr>
      </w:pPr>
      <w:r w:rsidRPr="00DC32BF">
        <w:rPr>
          <w:rFonts w:ascii="Cambria Math"/>
          <w:b/>
          <w:sz w:val="23"/>
        </w:rPr>
        <w:t>Travel and On-Site Duties</w:t>
      </w:r>
    </w:p>
    <w:p w14:paraId="000BC0F4" w14:textId="77777777" w:rsidR="00B35346" w:rsidRPr="00DC32BF" w:rsidRDefault="00B35346">
      <w:pPr>
        <w:pStyle w:val="BodyText"/>
        <w:spacing w:before="10"/>
        <w:rPr>
          <w:rFonts w:ascii="Cambria Math"/>
          <w:b/>
          <w:sz w:val="22"/>
        </w:rPr>
      </w:pPr>
    </w:p>
    <w:p w14:paraId="5DF5FF05" w14:textId="3CDE6C82" w:rsidR="00B35346" w:rsidRPr="00DC32BF" w:rsidRDefault="001F3BC4" w:rsidP="00F75E28">
      <w:pPr>
        <w:ind w:left="432"/>
        <w:rPr>
          <w:rFonts w:ascii="Cambria Math"/>
          <w:sz w:val="23"/>
        </w:rPr>
      </w:pPr>
      <w:r w:rsidRPr="00DC32BF">
        <w:rPr>
          <w:rFonts w:ascii="Cambria Math"/>
          <w:sz w:val="23"/>
        </w:rPr>
        <w:t xml:space="preserve">-Accompany the KU group flight from Kansas City to Brazil and back to the </w:t>
      </w:r>
      <w:r w:rsidR="004F104E" w:rsidRPr="00DC32BF">
        <w:rPr>
          <w:rFonts w:ascii="Cambria Math"/>
          <w:sz w:val="23"/>
        </w:rPr>
        <w:t>U.S. and</w:t>
      </w:r>
      <w:r w:rsidRPr="00DC32BF">
        <w:rPr>
          <w:rFonts w:ascii="Cambria Math"/>
          <w:sz w:val="23"/>
        </w:rPr>
        <w:t xml:space="preserve"> assist the director in coordinating the group's arrival and transit in Brazil.</w:t>
      </w:r>
    </w:p>
    <w:p w14:paraId="41454D5E" w14:textId="77777777" w:rsidR="00B35346" w:rsidRPr="00DC32BF" w:rsidRDefault="001F3BC4" w:rsidP="00F75E28">
      <w:pPr>
        <w:spacing w:before="1"/>
        <w:ind w:left="432" w:right="1251"/>
        <w:rPr>
          <w:rFonts w:ascii="Cambria Math"/>
          <w:sz w:val="23"/>
        </w:rPr>
      </w:pPr>
      <w:r w:rsidRPr="00DC32BF">
        <w:rPr>
          <w:rFonts w:ascii="Cambria Math"/>
          <w:sz w:val="23"/>
        </w:rPr>
        <w:t>- Support all program activities, including group travel to on-site locations in Salvador and Brazil more generally.</w:t>
      </w:r>
    </w:p>
    <w:p w14:paraId="1AB5DB81" w14:textId="77777777" w:rsidR="00B35346" w:rsidRPr="00DC32BF" w:rsidRDefault="001F3BC4" w:rsidP="00F75E28">
      <w:pPr>
        <w:spacing w:before="1"/>
        <w:ind w:firstLine="432"/>
        <w:rPr>
          <w:rFonts w:ascii="Cambria Math" w:hAnsi="Cambria Math"/>
          <w:sz w:val="23"/>
        </w:rPr>
      </w:pPr>
      <w:r w:rsidRPr="00DC32BF">
        <w:rPr>
          <w:rFonts w:ascii="Cambria Math" w:hAnsi="Cambria Math"/>
          <w:sz w:val="23"/>
        </w:rPr>
        <w:t>-Assist with advising of students and in responding to students’ needs throughout the duration of the program.</w:t>
      </w:r>
    </w:p>
    <w:p w14:paraId="4DB29ADC" w14:textId="77777777" w:rsidR="00B35346" w:rsidRPr="00DC32BF" w:rsidRDefault="001F3BC4" w:rsidP="00F75E28">
      <w:pPr>
        <w:spacing w:before="1"/>
        <w:ind w:firstLine="432"/>
        <w:rPr>
          <w:rFonts w:ascii="Cambria Math"/>
          <w:sz w:val="23"/>
        </w:rPr>
      </w:pPr>
      <w:r w:rsidRPr="00DC32BF">
        <w:rPr>
          <w:rFonts w:ascii="Cambria Math"/>
          <w:sz w:val="23"/>
        </w:rPr>
        <w:t>GTAs will maintain a list of emergency contact numbers and help to assist students should emergencies arise.</w:t>
      </w:r>
    </w:p>
    <w:p w14:paraId="57EBD033" w14:textId="77777777" w:rsidR="00B35346" w:rsidRPr="00DC32BF" w:rsidRDefault="00B35346">
      <w:pPr>
        <w:pStyle w:val="BodyText"/>
        <w:spacing w:before="11"/>
        <w:rPr>
          <w:rFonts w:ascii="Cambria Math"/>
          <w:sz w:val="22"/>
        </w:rPr>
      </w:pPr>
    </w:p>
    <w:p w14:paraId="0C9F0C0C" w14:textId="77777777" w:rsidR="00B35346" w:rsidRPr="00DC32BF" w:rsidRDefault="001F3BC4" w:rsidP="00F75E28">
      <w:pPr>
        <w:ind w:firstLine="432"/>
        <w:rPr>
          <w:rFonts w:ascii="Cambria Math"/>
          <w:b/>
          <w:sz w:val="23"/>
        </w:rPr>
      </w:pPr>
      <w:r w:rsidRPr="00DC32BF">
        <w:rPr>
          <w:rFonts w:ascii="Cambria Math"/>
          <w:b/>
          <w:sz w:val="23"/>
        </w:rPr>
        <w:t>Teaching Responsibilities</w:t>
      </w:r>
    </w:p>
    <w:p w14:paraId="4C9DE1D4" w14:textId="77777777" w:rsidR="00B35346" w:rsidRPr="00DC32BF" w:rsidRDefault="00B35346">
      <w:pPr>
        <w:pStyle w:val="BodyText"/>
        <w:spacing w:before="10"/>
        <w:rPr>
          <w:rFonts w:ascii="Cambria Math"/>
          <w:b/>
          <w:sz w:val="22"/>
        </w:rPr>
      </w:pPr>
    </w:p>
    <w:p w14:paraId="6A3CC700" w14:textId="7AB9D5DA" w:rsidR="00B35346" w:rsidRPr="00DC32BF" w:rsidRDefault="001F3BC4" w:rsidP="00F75E28">
      <w:pPr>
        <w:ind w:firstLine="432"/>
        <w:rPr>
          <w:rFonts w:ascii="Cambria Math"/>
          <w:sz w:val="27"/>
        </w:rPr>
      </w:pPr>
      <w:r w:rsidRPr="00DC32BF">
        <w:rPr>
          <w:rFonts w:ascii="Cambria Math"/>
          <w:sz w:val="23"/>
        </w:rPr>
        <w:t>The Graduate Teaching Assistant(s) fulfill all teaching responsibilities for their assigned course(s):</w:t>
      </w:r>
    </w:p>
    <w:p w14:paraId="38AB2FEE" w14:textId="14392DD1" w:rsidR="00B35346" w:rsidRPr="00F75E28" w:rsidRDefault="00F75E28" w:rsidP="00F75E28">
      <w:pPr>
        <w:spacing w:before="61" w:line="269" w:lineRule="exact"/>
        <w:rPr>
          <w:rFonts w:ascii="Cambria Math" w:hAnsi="Cambria Math"/>
          <w:sz w:val="23"/>
        </w:rPr>
      </w:pPr>
      <w:r>
        <w:rPr>
          <w:rFonts w:ascii="Cambria Math" w:hAnsi="Cambria Math"/>
          <w:sz w:val="23"/>
        </w:rPr>
        <w:tab/>
        <w:t xml:space="preserve">- </w:t>
      </w:r>
      <w:r w:rsidR="001F3BC4" w:rsidRPr="00F75E28">
        <w:rPr>
          <w:rFonts w:ascii="Cambria Math" w:hAnsi="Cambria Math"/>
          <w:sz w:val="23"/>
        </w:rPr>
        <w:t>Collaborating in the development of course syllabi and assuring curricular integrity and expectations.</w:t>
      </w:r>
    </w:p>
    <w:p w14:paraId="1A5A8AA4" w14:textId="55891955" w:rsidR="00B35346" w:rsidRPr="00F75E28" w:rsidRDefault="00F75E28" w:rsidP="00F75E28">
      <w:pPr>
        <w:spacing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 xml:space="preserve">Preparing all </w:t>
      </w:r>
      <w:r w:rsidR="004F104E" w:rsidRPr="00F75E28">
        <w:rPr>
          <w:rFonts w:ascii="Cambria Math" w:hAnsi="Cambria Math"/>
          <w:sz w:val="23"/>
        </w:rPr>
        <w:t>assessments and</w:t>
      </w:r>
      <w:r w:rsidR="001F3BC4" w:rsidRPr="00F75E28">
        <w:rPr>
          <w:rFonts w:ascii="Cambria Math" w:hAnsi="Cambria Math"/>
          <w:sz w:val="23"/>
        </w:rPr>
        <w:t xml:space="preserve"> administering and grading all assignments for the assigned course(s).</w:t>
      </w:r>
    </w:p>
    <w:p w14:paraId="1E856C81" w14:textId="5547FE27" w:rsidR="00B35346" w:rsidRPr="00F75E28" w:rsidRDefault="00F75E28" w:rsidP="00F75E28">
      <w:pPr>
        <w:spacing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Maintaining a clear grade book with a record of all student evaluations</w:t>
      </w:r>
    </w:p>
    <w:p w14:paraId="7FA049CE" w14:textId="56362C0D" w:rsidR="00B35346" w:rsidRPr="00F75E28" w:rsidRDefault="00F75E28" w:rsidP="00F75E28">
      <w:pPr>
        <w:spacing w:before="2"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Holding regular office hours and being available for students as needed in the Study Abroad setting;</w:t>
      </w:r>
    </w:p>
    <w:p w14:paraId="433C65D6" w14:textId="2713B3DD" w:rsidR="00B35346" w:rsidRPr="00F75E28" w:rsidRDefault="00F75E28" w:rsidP="00F75E28">
      <w:pPr>
        <w:spacing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Administering "Student Course Evaluation(s)" at the end of the Salvador Program.</w:t>
      </w:r>
    </w:p>
    <w:p w14:paraId="7F1BA246" w14:textId="77777777" w:rsidR="00B35346" w:rsidRPr="00DC32BF" w:rsidRDefault="00B35346">
      <w:pPr>
        <w:pStyle w:val="BodyText"/>
        <w:rPr>
          <w:rFonts w:ascii="Cambria Math"/>
          <w:sz w:val="22"/>
        </w:rPr>
      </w:pPr>
    </w:p>
    <w:p w14:paraId="698841A9" w14:textId="4BACC1FD" w:rsidR="00B35346" w:rsidRPr="00DC32BF" w:rsidRDefault="001F3BC4">
      <w:pPr>
        <w:ind w:left="460"/>
        <w:jc w:val="both"/>
        <w:rPr>
          <w:rFonts w:ascii="Cambria Math"/>
          <w:b/>
          <w:sz w:val="23"/>
        </w:rPr>
      </w:pPr>
      <w:r w:rsidRPr="00DC32BF">
        <w:rPr>
          <w:rFonts w:ascii="Cambria Math"/>
          <w:b/>
          <w:sz w:val="23"/>
        </w:rPr>
        <w:t xml:space="preserve">Required </w:t>
      </w:r>
      <w:r w:rsidR="00F75E28">
        <w:rPr>
          <w:rFonts w:ascii="Cambria Math"/>
          <w:b/>
          <w:sz w:val="23"/>
        </w:rPr>
        <w:t>Q</w:t>
      </w:r>
      <w:r w:rsidRPr="00DC32BF">
        <w:rPr>
          <w:rFonts w:ascii="Cambria Math"/>
          <w:b/>
          <w:sz w:val="23"/>
        </w:rPr>
        <w:t>ualifications:</w:t>
      </w:r>
    </w:p>
    <w:p w14:paraId="2B4BDB52" w14:textId="77777777" w:rsidR="00B35346" w:rsidRPr="00DC32BF" w:rsidRDefault="00B35346" w:rsidP="00F75E28">
      <w:pPr>
        <w:pStyle w:val="BodyText"/>
        <w:spacing w:before="1"/>
        <w:rPr>
          <w:rFonts w:ascii="Cambria Math"/>
          <w:b/>
          <w:sz w:val="23"/>
        </w:rPr>
      </w:pPr>
    </w:p>
    <w:p w14:paraId="182993FC" w14:textId="2637F4DC" w:rsidR="00B35346" w:rsidRPr="00F75E28" w:rsidRDefault="00F75E28" w:rsidP="00F75E28">
      <w:pPr>
        <w:ind w:left="432" w:right="111"/>
        <w:rPr>
          <w:rFonts w:ascii="Cambria Math" w:hAnsi="Cambria Math"/>
          <w:sz w:val="23"/>
        </w:rPr>
      </w:pPr>
      <w:r>
        <w:rPr>
          <w:rFonts w:ascii="Cambria Math" w:hAnsi="Cambria Math"/>
          <w:sz w:val="23"/>
        </w:rPr>
        <w:t xml:space="preserve">- </w:t>
      </w:r>
      <w:r w:rsidR="001F3BC4" w:rsidRPr="00F75E28">
        <w:rPr>
          <w:rFonts w:ascii="Cambria Math" w:hAnsi="Cambria Math"/>
          <w:sz w:val="23"/>
        </w:rPr>
        <w:t>Degree-seeking graduate students in good standing at the University of Kansas, and who plan to continue graduate studies in the department in Fall.</w:t>
      </w:r>
    </w:p>
    <w:p w14:paraId="0E1EF10F" w14:textId="670B7293" w:rsidR="00B35346" w:rsidRPr="00F75E28" w:rsidRDefault="00F75E28" w:rsidP="00F75E28">
      <w:pPr>
        <w:spacing w:before="1"/>
        <w:ind w:left="432" w:right="115"/>
        <w:rPr>
          <w:rFonts w:ascii="Cambria Math" w:hAnsi="Cambria Math"/>
          <w:sz w:val="23"/>
        </w:rPr>
      </w:pPr>
      <w:r>
        <w:rPr>
          <w:rFonts w:ascii="Cambria Math" w:hAnsi="Cambria Math"/>
          <w:sz w:val="23"/>
        </w:rPr>
        <w:t xml:space="preserve">- </w:t>
      </w:r>
      <w:r w:rsidR="001F3BC4" w:rsidRPr="00F75E28">
        <w:rPr>
          <w:rFonts w:ascii="Cambria Math" w:hAnsi="Cambria Math"/>
          <w:sz w:val="23"/>
        </w:rPr>
        <w:t>If teaching a course in Portuguese, the GTA must show prior experience teaching Portuguese as a GTA in the</w:t>
      </w:r>
      <w:r>
        <w:rPr>
          <w:rFonts w:ascii="Cambria Math" w:hAnsi="Cambria Math"/>
          <w:sz w:val="23"/>
        </w:rPr>
        <w:t xml:space="preserve"> </w:t>
      </w:r>
      <w:r w:rsidR="001F3BC4" w:rsidRPr="00F75E28">
        <w:rPr>
          <w:rFonts w:ascii="Cambria Math" w:hAnsi="Cambria Math"/>
          <w:sz w:val="23"/>
        </w:rPr>
        <w:t>Department of Spanish and Portuguese.</w:t>
      </w:r>
    </w:p>
    <w:p w14:paraId="54127D00" w14:textId="11114FE0" w:rsidR="00B35346" w:rsidRPr="00F75E28" w:rsidRDefault="00F75E28" w:rsidP="00F75E28">
      <w:pPr>
        <w:spacing w:line="270"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Fluency in Portuguese and English.</w:t>
      </w:r>
    </w:p>
    <w:p w14:paraId="64525DD0" w14:textId="780117BC" w:rsidR="00B35346" w:rsidRPr="00F75E28" w:rsidRDefault="00F75E28" w:rsidP="00F75E28">
      <w:pPr>
        <w:spacing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Completion of SPAN 801 or the equivalent.</w:t>
      </w:r>
    </w:p>
    <w:p w14:paraId="46E5D538" w14:textId="44C3B336" w:rsidR="00B35346" w:rsidRPr="00F75E28" w:rsidRDefault="00F75E28" w:rsidP="00F75E28">
      <w:pPr>
        <w:spacing w:line="269" w:lineRule="exact"/>
        <w:ind w:firstLine="432"/>
        <w:rPr>
          <w:rFonts w:ascii="Cambria Math" w:hAnsi="Cambria Math"/>
          <w:sz w:val="23"/>
        </w:rPr>
      </w:pPr>
      <w:r>
        <w:rPr>
          <w:rFonts w:ascii="Cambria Math" w:hAnsi="Cambria Math"/>
          <w:sz w:val="23"/>
        </w:rPr>
        <w:t xml:space="preserve">- </w:t>
      </w:r>
      <w:r w:rsidR="001F3BC4" w:rsidRPr="00F75E28">
        <w:rPr>
          <w:rFonts w:ascii="Cambria Math" w:hAnsi="Cambria Math"/>
          <w:sz w:val="23"/>
        </w:rPr>
        <w:t>Academic preparation sufficient to teach courses at the required level for the program in Salvador.</w:t>
      </w:r>
    </w:p>
    <w:p w14:paraId="7A31AB51" w14:textId="77777777" w:rsidR="00B35346" w:rsidRPr="00DC32BF" w:rsidRDefault="00B35346" w:rsidP="00F75E28">
      <w:pPr>
        <w:pStyle w:val="BodyText"/>
        <w:spacing w:before="1"/>
        <w:rPr>
          <w:rFonts w:ascii="Cambria Math"/>
          <w:sz w:val="23"/>
        </w:rPr>
      </w:pPr>
    </w:p>
    <w:p w14:paraId="5E864ACB" w14:textId="77777777" w:rsidR="00B35346" w:rsidRPr="00DC32BF" w:rsidRDefault="001F3BC4">
      <w:pPr>
        <w:spacing w:line="230" w:lineRule="auto"/>
        <w:ind w:left="460" w:right="116"/>
        <w:jc w:val="both"/>
        <w:rPr>
          <w:rFonts w:ascii="Cambria Math" w:hAnsi="Cambria Math"/>
          <w:i/>
          <w:sz w:val="24"/>
        </w:rPr>
      </w:pPr>
      <w:r w:rsidRPr="00DC32BF">
        <w:rPr>
          <w:rFonts w:ascii="Cambria Math" w:hAnsi="Cambria Math"/>
          <w:i/>
          <w:w w:val="95"/>
          <w:sz w:val="24"/>
        </w:rPr>
        <w:t xml:space="preserve">All other things being equal, the committee will consider seniority, relevance to the student’s academic program and for students that meet all the above, give priority to those who have not previously worked with a KU summer </w:t>
      </w:r>
      <w:r w:rsidRPr="00DC32BF">
        <w:rPr>
          <w:rFonts w:ascii="Cambria Math" w:hAnsi="Cambria Math"/>
          <w:i/>
          <w:sz w:val="24"/>
        </w:rPr>
        <w:t>program abroad.</w:t>
      </w:r>
    </w:p>
    <w:p w14:paraId="60F03E10" w14:textId="77777777" w:rsidR="00B35346" w:rsidRPr="00DC32BF" w:rsidRDefault="00B35346">
      <w:pPr>
        <w:pStyle w:val="BodyText"/>
        <w:spacing w:before="9"/>
        <w:rPr>
          <w:rFonts w:ascii="Cambria Math"/>
          <w:i/>
          <w:sz w:val="22"/>
        </w:rPr>
      </w:pPr>
    </w:p>
    <w:p w14:paraId="7B89D05D" w14:textId="3D6F5B40" w:rsidR="00B35346" w:rsidRPr="00DC32BF" w:rsidRDefault="001F3BC4">
      <w:pPr>
        <w:ind w:left="460" w:right="114"/>
        <w:jc w:val="both"/>
        <w:rPr>
          <w:rFonts w:ascii="Cambria Math"/>
          <w:sz w:val="23"/>
        </w:rPr>
      </w:pPr>
      <w:r w:rsidRPr="00DC32BF">
        <w:rPr>
          <w:rFonts w:ascii="Cambria Math"/>
          <w:b/>
          <w:sz w:val="23"/>
        </w:rPr>
        <w:t xml:space="preserve">Financial </w:t>
      </w:r>
      <w:r w:rsidR="00F75E28">
        <w:rPr>
          <w:rFonts w:ascii="Cambria Math"/>
          <w:b/>
          <w:sz w:val="23"/>
        </w:rPr>
        <w:t>A</w:t>
      </w:r>
      <w:r w:rsidRPr="00DC32BF">
        <w:rPr>
          <w:rFonts w:ascii="Cambria Math"/>
          <w:b/>
          <w:sz w:val="23"/>
        </w:rPr>
        <w:t>ssistance</w:t>
      </w:r>
      <w:r w:rsidRPr="00DC32BF">
        <w:rPr>
          <w:rFonts w:ascii="Cambria Math"/>
          <w:sz w:val="23"/>
        </w:rPr>
        <w:t xml:space="preserve">: In addition to a salary of at least 3,000 (contingent on funding from CLAS), the GTA position covers round-trip transportation costs, lodging, </w:t>
      </w:r>
      <w:r w:rsidR="004F104E" w:rsidRPr="00DC32BF">
        <w:rPr>
          <w:rFonts w:ascii="Cambria Math"/>
          <w:sz w:val="23"/>
        </w:rPr>
        <w:t>meals,</w:t>
      </w:r>
      <w:r w:rsidRPr="00DC32BF">
        <w:rPr>
          <w:rFonts w:ascii="Cambria Math"/>
          <w:sz w:val="23"/>
        </w:rPr>
        <w:t xml:space="preserve"> and all program-related expenses, including evacuation and repatriation coverage.</w:t>
      </w:r>
    </w:p>
    <w:p w14:paraId="710B76D8" w14:textId="77777777" w:rsidR="00B35346" w:rsidRPr="00DC32BF" w:rsidRDefault="00B35346">
      <w:pPr>
        <w:pStyle w:val="BodyText"/>
        <w:spacing w:before="2"/>
        <w:rPr>
          <w:rFonts w:ascii="Cambria Math"/>
          <w:sz w:val="23"/>
        </w:rPr>
      </w:pPr>
    </w:p>
    <w:p w14:paraId="5FDB2E6F" w14:textId="28C5F5DB" w:rsidR="00B35346" w:rsidRPr="00DC32BF" w:rsidRDefault="001F3BC4">
      <w:pPr>
        <w:ind w:left="460" w:right="116"/>
        <w:jc w:val="both"/>
        <w:rPr>
          <w:rFonts w:ascii="Cambria Math"/>
          <w:sz w:val="23"/>
        </w:rPr>
      </w:pPr>
      <w:r w:rsidRPr="00DC32BF">
        <w:rPr>
          <w:rFonts w:ascii="Cambria Math"/>
          <w:b/>
          <w:sz w:val="23"/>
        </w:rPr>
        <w:t xml:space="preserve">Application </w:t>
      </w:r>
      <w:r w:rsidR="00F75E28">
        <w:rPr>
          <w:rFonts w:ascii="Cambria Math"/>
          <w:b/>
          <w:sz w:val="23"/>
        </w:rPr>
        <w:t>P</w:t>
      </w:r>
      <w:r w:rsidRPr="00DC32BF">
        <w:rPr>
          <w:rFonts w:ascii="Cambria Math"/>
          <w:b/>
          <w:sz w:val="23"/>
        </w:rPr>
        <w:t xml:space="preserve">rocedure: </w:t>
      </w:r>
      <w:r w:rsidRPr="00DC32BF">
        <w:rPr>
          <w:rFonts w:ascii="Cambria Math"/>
          <w:sz w:val="23"/>
        </w:rPr>
        <w:t xml:space="preserve">A complete application includes three main components. Electronic copies of these materials must be sent to Professor </w:t>
      </w:r>
      <w:r w:rsidR="00195EC1">
        <w:rPr>
          <w:rFonts w:ascii="Cambria Math"/>
          <w:sz w:val="23"/>
        </w:rPr>
        <w:t>[NAME OF PROFESSOR]</w:t>
      </w:r>
      <w:r w:rsidRPr="00DC32BF">
        <w:rPr>
          <w:rFonts w:ascii="Cambria Math"/>
          <w:sz w:val="23"/>
        </w:rPr>
        <w:t>, Director of Graduate Studies</w:t>
      </w:r>
      <w:r w:rsidR="00195EC1">
        <w:rPr>
          <w:rFonts w:ascii="Cambria Math"/>
          <w:sz w:val="23"/>
        </w:rPr>
        <w:t xml:space="preserve"> and Admissions</w:t>
      </w:r>
      <w:r w:rsidRPr="00DC32BF">
        <w:rPr>
          <w:rFonts w:ascii="Cambria Math"/>
          <w:sz w:val="23"/>
        </w:rPr>
        <w:t>:</w:t>
      </w:r>
    </w:p>
    <w:p w14:paraId="76913CCD" w14:textId="77777777" w:rsidR="00B35346" w:rsidRPr="00DC32BF" w:rsidRDefault="00B35346">
      <w:pPr>
        <w:pStyle w:val="BodyText"/>
        <w:rPr>
          <w:rFonts w:ascii="Cambria Math"/>
          <w:sz w:val="23"/>
        </w:rPr>
      </w:pPr>
    </w:p>
    <w:p w14:paraId="3CD67491" w14:textId="76484978" w:rsidR="00B35346" w:rsidRPr="00DC32BF" w:rsidRDefault="001F3BC4" w:rsidP="00FD28B7">
      <w:pPr>
        <w:pStyle w:val="ListParagraph"/>
        <w:numPr>
          <w:ilvl w:val="0"/>
          <w:numId w:val="4"/>
        </w:numPr>
        <w:tabs>
          <w:tab w:val="left" w:pos="1180"/>
        </w:tabs>
        <w:ind w:right="114"/>
        <w:jc w:val="both"/>
        <w:rPr>
          <w:rFonts w:ascii="Cambria Math"/>
          <w:sz w:val="23"/>
        </w:rPr>
      </w:pPr>
      <w:r w:rsidRPr="00DC32BF">
        <w:rPr>
          <w:rFonts w:ascii="Cambria Math"/>
          <w:sz w:val="23"/>
        </w:rPr>
        <w:t xml:space="preserve">A statement (max. of 2 double-spaced pages), in English or Portuguese, where you explain your interest in the position, your qualifications and the relevance of this position to your professional and academic </w:t>
      </w:r>
      <w:r w:rsidRPr="00DC32BF">
        <w:rPr>
          <w:rFonts w:ascii="Cambria Math"/>
          <w:w w:val="95"/>
          <w:sz w:val="23"/>
        </w:rPr>
        <w:t xml:space="preserve">development. You should answer the following: Why are you interested in serving as a GTA in a study abroad </w:t>
      </w:r>
      <w:r w:rsidRPr="00DC32BF">
        <w:rPr>
          <w:rFonts w:ascii="Cambria Math"/>
          <w:sz w:val="23"/>
        </w:rPr>
        <w:t xml:space="preserve">experience in general, and in this one in particular? How do you feel this experience will contribute to your </w:t>
      </w:r>
      <w:r w:rsidRPr="00DC32BF">
        <w:rPr>
          <w:rFonts w:ascii="Cambria Math"/>
          <w:w w:val="95"/>
          <w:sz w:val="23"/>
        </w:rPr>
        <w:t>professional goals (research and pedagogy)? In addition, please indicate whether you have worked for other Study Abroad Opportunities, and</w:t>
      </w:r>
      <w:r w:rsidR="00D7714D" w:rsidRPr="00DC32BF">
        <w:rPr>
          <w:rFonts w:ascii="Cambria Math"/>
          <w:w w:val="95"/>
          <w:sz w:val="23"/>
        </w:rPr>
        <w:t xml:space="preserve"> / </w:t>
      </w:r>
      <w:r w:rsidRPr="00DC32BF">
        <w:rPr>
          <w:rFonts w:ascii="Cambria Math"/>
          <w:w w:val="95"/>
          <w:sz w:val="23"/>
        </w:rPr>
        <w:t xml:space="preserve">or participated in the past as a student in a study abroad program. If you are </w:t>
      </w:r>
      <w:r w:rsidRPr="00DC32BF">
        <w:rPr>
          <w:rFonts w:ascii="Cambria Math"/>
          <w:sz w:val="23"/>
        </w:rPr>
        <w:t>an international student with limited eligibility for other forms of summer employment, please indicate your need for this kind of position. Please include the name of your advisor on the top of your letter, between the address component and the salutation line (</w:t>
      </w:r>
      <w:r w:rsidR="00985423">
        <w:rPr>
          <w:rFonts w:ascii="Cambria Math"/>
          <w:sz w:val="23"/>
        </w:rPr>
        <w:t>e.g.,</w:t>
      </w:r>
      <w:r w:rsidRPr="00DC32BF">
        <w:rPr>
          <w:rFonts w:ascii="Cambria Math"/>
          <w:sz w:val="23"/>
        </w:rPr>
        <w:t xml:space="preserve"> Advisor: Fulano Zutano).</w:t>
      </w:r>
    </w:p>
    <w:p w14:paraId="0A42AE54" w14:textId="77777777" w:rsidR="00B35346" w:rsidRPr="00DC32BF" w:rsidRDefault="00B35346">
      <w:pPr>
        <w:pStyle w:val="BodyText"/>
        <w:spacing w:before="10"/>
        <w:rPr>
          <w:rFonts w:ascii="Cambria Math"/>
          <w:sz w:val="22"/>
        </w:rPr>
      </w:pPr>
    </w:p>
    <w:p w14:paraId="3B268337" w14:textId="3F8EE3BA" w:rsidR="00B35346" w:rsidRPr="00DC32BF" w:rsidRDefault="001F3BC4">
      <w:pPr>
        <w:spacing w:before="1" w:line="242" w:lineRule="auto"/>
        <w:ind w:left="1180"/>
        <w:rPr>
          <w:rFonts w:ascii="Cambria Math"/>
          <w:sz w:val="23"/>
        </w:rPr>
      </w:pPr>
      <w:r w:rsidRPr="00DC32BF">
        <w:rPr>
          <w:rFonts w:ascii="Cambria Math"/>
          <w:sz w:val="23"/>
        </w:rPr>
        <w:t>Please include the name of your advisor on the top of your letter, between the address component and the salutation line (</w:t>
      </w:r>
      <w:r w:rsidR="00985423">
        <w:rPr>
          <w:rFonts w:ascii="Cambria Math"/>
          <w:sz w:val="23"/>
        </w:rPr>
        <w:t>e.g.,</w:t>
      </w:r>
      <w:r w:rsidRPr="00DC32BF">
        <w:rPr>
          <w:rFonts w:ascii="Cambria Math"/>
          <w:sz w:val="23"/>
        </w:rPr>
        <w:t xml:space="preserve"> Advisor: Fulano Zutano).</w:t>
      </w:r>
    </w:p>
    <w:p w14:paraId="4F849F62" w14:textId="77777777" w:rsidR="00B35346" w:rsidRPr="00DC32BF" w:rsidRDefault="00B35346">
      <w:pPr>
        <w:pStyle w:val="BodyText"/>
        <w:spacing w:before="6"/>
        <w:rPr>
          <w:rFonts w:ascii="Cambria Math"/>
          <w:sz w:val="22"/>
        </w:rPr>
      </w:pPr>
    </w:p>
    <w:p w14:paraId="2DE35A9A" w14:textId="77777777" w:rsidR="00B35346" w:rsidRPr="00DC32BF" w:rsidRDefault="001F3BC4" w:rsidP="00FD28B7">
      <w:pPr>
        <w:pStyle w:val="ListParagraph"/>
        <w:numPr>
          <w:ilvl w:val="0"/>
          <w:numId w:val="4"/>
        </w:numPr>
        <w:tabs>
          <w:tab w:val="left" w:pos="1180"/>
        </w:tabs>
        <w:rPr>
          <w:rFonts w:ascii="Cambria Math"/>
          <w:sz w:val="23"/>
        </w:rPr>
      </w:pPr>
      <w:r w:rsidRPr="00DC32BF">
        <w:rPr>
          <w:rFonts w:ascii="Cambria Math"/>
          <w:sz w:val="23"/>
        </w:rPr>
        <w:t>A current DPR (Degree Progress Report) form that includes courses taken at KU</w:t>
      </w:r>
    </w:p>
    <w:p w14:paraId="0617A449" w14:textId="77777777" w:rsidR="00B35346" w:rsidRPr="00DC32BF" w:rsidRDefault="00B35346">
      <w:pPr>
        <w:pStyle w:val="BodyText"/>
        <w:spacing w:before="1"/>
        <w:rPr>
          <w:rFonts w:ascii="Cambria Math"/>
          <w:sz w:val="23"/>
        </w:rPr>
      </w:pPr>
    </w:p>
    <w:p w14:paraId="54062BEE" w14:textId="517D2A26" w:rsidR="00B35346" w:rsidRPr="00DC32BF" w:rsidRDefault="001F3BC4" w:rsidP="00FD28B7">
      <w:pPr>
        <w:pStyle w:val="ListParagraph"/>
        <w:numPr>
          <w:ilvl w:val="0"/>
          <w:numId w:val="4"/>
        </w:numPr>
        <w:tabs>
          <w:tab w:val="left" w:pos="1180"/>
        </w:tabs>
        <w:ind w:right="116"/>
        <w:jc w:val="both"/>
        <w:rPr>
          <w:rFonts w:ascii="Cambria Math"/>
          <w:sz w:val="23"/>
        </w:rPr>
      </w:pPr>
      <w:r w:rsidRPr="00DC32BF">
        <w:rPr>
          <w:rFonts w:ascii="Cambria Math"/>
          <w:sz w:val="23"/>
        </w:rPr>
        <w:t xml:space="preserve">A </w:t>
      </w:r>
      <w:r w:rsidR="00512008" w:rsidRPr="00DC32BF">
        <w:rPr>
          <w:rFonts w:ascii="Cambria Math"/>
          <w:sz w:val="23"/>
        </w:rPr>
        <w:t>semester-by-semester</w:t>
      </w:r>
      <w:r w:rsidRPr="00DC32BF">
        <w:rPr>
          <w:rFonts w:ascii="Cambria Math"/>
          <w:sz w:val="23"/>
        </w:rPr>
        <w:t xml:space="preserve"> list of all courses and levels taught at the University of Kansas; additional information about teaching experience elsewhere may also be included. A detailed curriculum vitae may be submitted in lieu of this listing </w:t>
      </w:r>
      <w:r w:rsidR="00512008" w:rsidRPr="00DC32BF">
        <w:rPr>
          <w:rFonts w:ascii="Cambria Math"/>
          <w:sz w:val="23"/>
        </w:rPr>
        <w:t>if</w:t>
      </w:r>
      <w:r w:rsidRPr="00DC32BF">
        <w:rPr>
          <w:rFonts w:ascii="Cambria Math"/>
          <w:sz w:val="23"/>
        </w:rPr>
        <w:t xml:space="preserve"> it includes such a </w:t>
      </w:r>
      <w:r w:rsidR="00512008" w:rsidRPr="00DC32BF">
        <w:rPr>
          <w:rFonts w:ascii="Cambria Math"/>
          <w:sz w:val="23"/>
        </w:rPr>
        <w:t>semester-by-semester</w:t>
      </w:r>
      <w:r w:rsidRPr="00DC32BF">
        <w:rPr>
          <w:rFonts w:ascii="Cambria Math"/>
          <w:sz w:val="23"/>
        </w:rPr>
        <w:t xml:space="preserve"> listing.</w:t>
      </w:r>
      <w:r w:rsidR="00F75E28">
        <w:rPr>
          <w:rFonts w:ascii="Cambria Math"/>
          <w:sz w:val="23"/>
        </w:rPr>
        <w:t xml:space="preserve"> </w:t>
      </w:r>
    </w:p>
    <w:p w14:paraId="4E062EB1" w14:textId="77777777" w:rsidR="00B35346" w:rsidRPr="00DC32BF" w:rsidRDefault="001F3BC4">
      <w:pPr>
        <w:spacing w:before="106"/>
        <w:ind w:left="460" w:right="116"/>
        <w:jc w:val="both"/>
        <w:rPr>
          <w:rFonts w:ascii="Cambria Math"/>
          <w:b/>
          <w:sz w:val="23"/>
        </w:rPr>
      </w:pPr>
      <w:r w:rsidRPr="00DC32BF">
        <w:rPr>
          <w:rFonts w:ascii="Cambria Math"/>
          <w:b/>
          <w:sz w:val="23"/>
        </w:rPr>
        <w:t>These positions and the salary level are contingent upon final budgetary approval from the College of Liberal Arts and Sciences and adequate student enrollment in the program.</w:t>
      </w:r>
    </w:p>
    <w:p w14:paraId="5E3A1AEF" w14:textId="77777777" w:rsidR="00B35346" w:rsidRPr="00DC32BF" w:rsidRDefault="00B35346">
      <w:pPr>
        <w:pStyle w:val="BodyText"/>
        <w:rPr>
          <w:rFonts w:ascii="Cambria Math"/>
          <w:b/>
          <w:sz w:val="23"/>
        </w:rPr>
      </w:pPr>
    </w:p>
    <w:p w14:paraId="76282C78" w14:textId="77777777" w:rsidR="00B35346" w:rsidRPr="00DC32BF" w:rsidRDefault="001F3BC4">
      <w:pPr>
        <w:spacing w:before="1"/>
        <w:ind w:left="460" w:right="113"/>
        <w:jc w:val="both"/>
        <w:rPr>
          <w:rFonts w:ascii="Cambria Math"/>
          <w:sz w:val="23"/>
        </w:rPr>
      </w:pPr>
      <w:r w:rsidRPr="00DC32BF">
        <w:rPr>
          <w:rFonts w:ascii="Cambria Math"/>
          <w:sz w:val="23"/>
        </w:rPr>
        <w:t>We do not have the dates for the Summer Abroad in Salvador. We will announce specific dates in the minute they become available.</w:t>
      </w:r>
    </w:p>
    <w:p w14:paraId="7E3EFC23" w14:textId="77777777" w:rsidR="00B35346" w:rsidRPr="00DC32BF" w:rsidRDefault="00B35346">
      <w:pPr>
        <w:pStyle w:val="BodyText"/>
        <w:spacing w:before="10"/>
        <w:rPr>
          <w:rFonts w:ascii="Cambria Math"/>
          <w:sz w:val="22"/>
        </w:rPr>
      </w:pPr>
    </w:p>
    <w:p w14:paraId="515BD75B" w14:textId="77777777" w:rsidR="00B35346" w:rsidRPr="00DC32BF" w:rsidRDefault="001F3BC4">
      <w:pPr>
        <w:pStyle w:val="Heading5"/>
        <w:jc w:val="both"/>
      </w:pPr>
      <w:r w:rsidRPr="00DC32BF">
        <w:t>DEADLINE: Please turn in NO LATER than Friday of the First week following the Winter break.</w:t>
      </w:r>
    </w:p>
    <w:p w14:paraId="4B6195A6" w14:textId="77777777" w:rsidR="00B35346" w:rsidRPr="00DC32BF" w:rsidRDefault="00B35346">
      <w:pPr>
        <w:pStyle w:val="BodyText"/>
        <w:spacing w:before="8"/>
        <w:rPr>
          <w:rFonts w:ascii="Times New Roman"/>
          <w:b/>
          <w:sz w:val="23"/>
        </w:rPr>
      </w:pPr>
    </w:p>
    <w:p w14:paraId="79B6E81A" w14:textId="77777777" w:rsidR="00B35346" w:rsidRPr="00DC32BF" w:rsidRDefault="001F3BC4">
      <w:pPr>
        <w:ind w:left="460" w:right="120"/>
        <w:jc w:val="both"/>
        <w:rPr>
          <w:rFonts w:ascii="Cambria Math"/>
          <w:sz w:val="23"/>
        </w:rPr>
      </w:pPr>
      <w:r w:rsidRPr="00DC32BF">
        <w:rPr>
          <w:rFonts w:ascii="Cambria Math"/>
          <w:sz w:val="23"/>
        </w:rPr>
        <w:t xml:space="preserve">Note: You may apply to more than one study abroad program. If you do, please include a rationale in your </w:t>
      </w:r>
      <w:r w:rsidRPr="00DC32BF">
        <w:rPr>
          <w:rFonts w:ascii="Cambria Math"/>
          <w:sz w:val="23"/>
        </w:rPr>
        <w:lastRenderedPageBreak/>
        <w:t>statement expressing your ranking of choices and the logic for this preference as tied to your research interests and professional development. Please note that applications for GTA positions in study abroad programs do NOT apply for on-campus teaching opportunities.</w:t>
      </w:r>
    </w:p>
    <w:p w14:paraId="25617D16" w14:textId="77777777" w:rsidR="00B35346" w:rsidRPr="00DC32BF" w:rsidRDefault="00B35346">
      <w:pPr>
        <w:pStyle w:val="BodyText"/>
        <w:spacing w:before="11"/>
        <w:rPr>
          <w:rFonts w:ascii="Cambria Math"/>
          <w:sz w:val="23"/>
        </w:rPr>
      </w:pPr>
    </w:p>
    <w:p w14:paraId="28087E59" w14:textId="77777777" w:rsidR="00B35346" w:rsidRPr="00DC32BF" w:rsidRDefault="001F3BC4">
      <w:pPr>
        <w:ind w:left="460"/>
        <w:jc w:val="both"/>
        <w:rPr>
          <w:rFonts w:ascii="Cambria Math"/>
          <w:sz w:val="23"/>
        </w:rPr>
      </w:pPr>
      <w:r w:rsidRPr="00DC32BF">
        <w:rPr>
          <w:rFonts w:ascii="Cambria Math"/>
          <w:sz w:val="23"/>
        </w:rPr>
        <w:t>The University of Kansas is an Equal Opportunity Employer.</w:t>
      </w:r>
    </w:p>
    <w:p w14:paraId="3D8846F5" w14:textId="77777777" w:rsidR="00B35346" w:rsidRDefault="00B35346">
      <w:pPr>
        <w:jc w:val="both"/>
        <w:rPr>
          <w:rFonts w:ascii="Cambria Math"/>
          <w:sz w:val="23"/>
        </w:rPr>
      </w:pPr>
    </w:p>
    <w:p w14:paraId="68E3EF80" w14:textId="65A672A0" w:rsidR="00F75E28" w:rsidRPr="00DC32BF" w:rsidRDefault="00F75E28">
      <w:pPr>
        <w:jc w:val="both"/>
        <w:rPr>
          <w:rFonts w:ascii="Cambria Math"/>
          <w:sz w:val="23"/>
        </w:rPr>
        <w:sectPr w:rsidR="00F75E28" w:rsidRPr="00DC32BF">
          <w:pgSz w:w="12240" w:h="15840"/>
          <w:pgMar w:top="800" w:right="480" w:bottom="1520" w:left="140" w:header="257" w:footer="1264" w:gutter="0"/>
          <w:cols w:space="720"/>
        </w:sectPr>
      </w:pPr>
    </w:p>
    <w:p w14:paraId="0B67F32B" w14:textId="77777777" w:rsidR="00B35346" w:rsidRPr="00DC32BF" w:rsidRDefault="001F3BC4" w:rsidP="00F75E28">
      <w:pPr>
        <w:pStyle w:val="Heading3"/>
        <w:spacing w:before="109"/>
        <w:ind w:left="460"/>
      </w:pPr>
      <w:bookmarkStart w:id="261" w:name="_TOC_250001"/>
      <w:bookmarkStart w:id="262" w:name="_Toc121957717"/>
      <w:r w:rsidRPr="00DC32BF">
        <w:rPr>
          <w:color w:val="1F3762"/>
        </w:rPr>
        <w:lastRenderedPageBreak/>
        <w:t>Summer - Buenos Aires,</w:t>
      </w:r>
      <w:bookmarkEnd w:id="261"/>
      <w:r w:rsidRPr="00DC32BF">
        <w:rPr>
          <w:color w:val="1F3762"/>
        </w:rPr>
        <w:t xml:space="preserve"> Argentina</w:t>
      </w:r>
      <w:bookmarkEnd w:id="262"/>
    </w:p>
    <w:p w14:paraId="2DE88127" w14:textId="77777777" w:rsidR="00B35346" w:rsidRPr="00DC32BF" w:rsidRDefault="00B35346" w:rsidP="00F75E28">
      <w:pPr>
        <w:pStyle w:val="BodyText"/>
        <w:spacing w:before="7"/>
        <w:ind w:left="460"/>
        <w:rPr>
          <w:sz w:val="17"/>
        </w:rPr>
      </w:pPr>
    </w:p>
    <w:p w14:paraId="5B949197" w14:textId="77777777" w:rsidR="00F75E28" w:rsidRDefault="00F75E28" w:rsidP="00F75E28">
      <w:pPr>
        <w:pStyle w:val="PlainText"/>
        <w:ind w:left="460"/>
        <w:jc w:val="center"/>
        <w:rPr>
          <w:rFonts w:ascii="Arial" w:eastAsia="MS Mincho" w:hAnsi="Arial"/>
          <w:b/>
          <w:sz w:val="24"/>
        </w:rPr>
      </w:pPr>
      <w:r>
        <w:rPr>
          <w:rFonts w:ascii="Arial" w:eastAsia="MS Mincho" w:hAnsi="Arial"/>
          <w:b/>
          <w:sz w:val="24"/>
        </w:rPr>
        <w:t>Position Announcement</w:t>
      </w:r>
    </w:p>
    <w:p w14:paraId="6DA221EC" w14:textId="77777777" w:rsidR="00F75E28" w:rsidRDefault="00F75E28" w:rsidP="00F75E28">
      <w:pPr>
        <w:pStyle w:val="PlainText"/>
        <w:ind w:left="460"/>
        <w:jc w:val="center"/>
        <w:rPr>
          <w:rFonts w:ascii="Arial" w:eastAsia="MS Mincho" w:hAnsi="Arial"/>
          <w:b/>
          <w:sz w:val="24"/>
        </w:rPr>
      </w:pPr>
      <w:r>
        <w:rPr>
          <w:rFonts w:ascii="Arial" w:eastAsia="MS Mincho" w:hAnsi="Arial"/>
          <w:b/>
          <w:sz w:val="24"/>
        </w:rPr>
        <w:t>Department of Spanish and Portuguese</w:t>
      </w:r>
    </w:p>
    <w:p w14:paraId="7FFC534A" w14:textId="77777777" w:rsidR="00F75E28" w:rsidRDefault="00F75E28" w:rsidP="00F75E28">
      <w:pPr>
        <w:pStyle w:val="PlainText"/>
        <w:ind w:left="460"/>
        <w:jc w:val="center"/>
        <w:rPr>
          <w:rFonts w:ascii="Arial" w:eastAsia="MS Mincho" w:hAnsi="Arial"/>
          <w:b/>
          <w:sz w:val="22"/>
        </w:rPr>
      </w:pPr>
    </w:p>
    <w:p w14:paraId="0E144821" w14:textId="77777777" w:rsidR="00F75E28" w:rsidRDefault="00F75E28" w:rsidP="00F75E28">
      <w:pPr>
        <w:pStyle w:val="PlainText"/>
        <w:ind w:left="460"/>
        <w:jc w:val="center"/>
        <w:rPr>
          <w:rFonts w:ascii="Arial" w:eastAsia="MS Mincho" w:hAnsi="Arial"/>
          <w:b/>
          <w:sz w:val="22"/>
        </w:rPr>
      </w:pPr>
      <w:r>
        <w:rPr>
          <w:rFonts w:ascii="Arial" w:eastAsia="MS Mincho" w:hAnsi="Arial"/>
          <w:b/>
          <w:sz w:val="22"/>
        </w:rPr>
        <w:t xml:space="preserve">One Graduate Teaching Assistantship, Summer Language Institute (SLI) </w:t>
      </w:r>
    </w:p>
    <w:p w14:paraId="3B1FD269" w14:textId="77777777" w:rsidR="00F75E28" w:rsidRPr="008E15B0" w:rsidRDefault="00F75E28" w:rsidP="00F75E28">
      <w:pPr>
        <w:pStyle w:val="PlainText"/>
        <w:ind w:left="460"/>
        <w:jc w:val="center"/>
        <w:rPr>
          <w:rFonts w:ascii="Arial" w:eastAsia="MS Mincho" w:hAnsi="Arial"/>
          <w:b/>
          <w:sz w:val="22"/>
          <w:lang w:val="fr-FR"/>
        </w:rPr>
      </w:pPr>
      <w:r w:rsidRPr="008E15B0">
        <w:rPr>
          <w:rFonts w:ascii="Arial" w:eastAsia="MS Mincho" w:hAnsi="Arial"/>
          <w:b/>
          <w:sz w:val="22"/>
          <w:lang w:val="fr-FR"/>
        </w:rPr>
        <w:t>Buenos Aires, Argentina</w:t>
      </w:r>
    </w:p>
    <w:p w14:paraId="4ED7D75E" w14:textId="77777777" w:rsidR="00F75E28" w:rsidRPr="008E15B0" w:rsidRDefault="00F75E28" w:rsidP="00F75E28">
      <w:pPr>
        <w:pStyle w:val="PlainText"/>
        <w:ind w:left="460"/>
        <w:jc w:val="center"/>
        <w:rPr>
          <w:rFonts w:ascii="Arial" w:eastAsia="MS Mincho" w:hAnsi="Arial"/>
          <w:b/>
          <w:lang w:val="fr-FR"/>
        </w:rPr>
      </w:pPr>
      <w:r w:rsidRPr="008E15B0">
        <w:rPr>
          <w:rFonts w:ascii="Arial" w:eastAsia="MS Mincho" w:hAnsi="Arial"/>
          <w:b/>
          <w:lang w:val="fr-FR"/>
        </w:rPr>
        <w:t>Summer Session 20</w:t>
      </w:r>
      <w:r>
        <w:rPr>
          <w:rFonts w:ascii="Arial" w:eastAsia="MS Mincho" w:hAnsi="Arial"/>
          <w:b/>
          <w:lang w:val="fr-FR"/>
        </w:rPr>
        <w:t>23</w:t>
      </w:r>
    </w:p>
    <w:p w14:paraId="496E0717" w14:textId="77777777" w:rsidR="00F75E28" w:rsidRPr="008E15B0" w:rsidRDefault="00F75E28" w:rsidP="00F75E28">
      <w:pPr>
        <w:pStyle w:val="PlainText"/>
        <w:ind w:left="460"/>
        <w:rPr>
          <w:rFonts w:ascii="Arial" w:eastAsia="MS Mincho" w:hAnsi="Arial"/>
          <w:sz w:val="18"/>
          <w:lang w:val="fr-FR"/>
        </w:rPr>
      </w:pPr>
    </w:p>
    <w:p w14:paraId="1D12E44F" w14:textId="77777777" w:rsidR="00F75E28" w:rsidRPr="008E15B0" w:rsidRDefault="00F75E28" w:rsidP="00F75E28">
      <w:pPr>
        <w:pStyle w:val="PlainText"/>
        <w:ind w:left="460"/>
        <w:rPr>
          <w:rFonts w:ascii="Arial" w:eastAsia="MS Mincho" w:hAnsi="Arial"/>
          <w:b/>
          <w:sz w:val="18"/>
          <w:lang w:val="fr-FR"/>
        </w:rPr>
      </w:pPr>
      <w:r w:rsidRPr="008E15B0">
        <w:rPr>
          <w:rFonts w:ascii="Arial" w:eastAsia="MS Mincho" w:hAnsi="Arial"/>
          <w:b/>
          <w:sz w:val="18"/>
          <w:lang w:val="fr-FR"/>
        </w:rPr>
        <w:t>Duties:</w:t>
      </w:r>
    </w:p>
    <w:p w14:paraId="78CD7433" w14:textId="77777777" w:rsidR="00F75E28" w:rsidRDefault="00F75E28" w:rsidP="00F75E28">
      <w:pPr>
        <w:pStyle w:val="PlainText"/>
        <w:ind w:left="460"/>
        <w:rPr>
          <w:rFonts w:ascii="Arial" w:eastAsia="MS Mincho" w:hAnsi="Arial"/>
          <w:sz w:val="18"/>
        </w:rPr>
      </w:pPr>
      <w:r>
        <w:rPr>
          <w:rFonts w:ascii="Arial" w:eastAsia="MS Mincho" w:hAnsi="Arial"/>
          <w:sz w:val="18"/>
        </w:rPr>
        <w:t xml:space="preserve">1. In Spring 2023, assist the faculty directors with recruiting, organizing, and orienting students for the program. </w:t>
      </w:r>
    </w:p>
    <w:p w14:paraId="7CEFCFFF" w14:textId="77777777" w:rsidR="00F75E28" w:rsidRDefault="00F75E28" w:rsidP="00F75E28">
      <w:pPr>
        <w:pStyle w:val="PlainText"/>
        <w:ind w:left="460"/>
        <w:rPr>
          <w:rFonts w:ascii="Arial" w:eastAsia="MS Mincho" w:hAnsi="Arial"/>
          <w:sz w:val="18"/>
        </w:rPr>
      </w:pPr>
      <w:r>
        <w:rPr>
          <w:rFonts w:ascii="Arial" w:eastAsia="MS Mincho" w:hAnsi="Arial"/>
          <w:sz w:val="18"/>
        </w:rPr>
        <w:t xml:space="preserve">2.  Share course syllabus with co-directors at least two weeks prior to the beginning of the program.  </w:t>
      </w:r>
    </w:p>
    <w:p w14:paraId="170B5310" w14:textId="77777777" w:rsidR="00F75E28" w:rsidRDefault="00F75E28" w:rsidP="00F75E28">
      <w:pPr>
        <w:pStyle w:val="PlainText"/>
        <w:ind w:left="460"/>
        <w:rPr>
          <w:rFonts w:ascii="Arial" w:eastAsia="MS Mincho" w:hAnsi="Arial"/>
          <w:sz w:val="18"/>
        </w:rPr>
      </w:pPr>
      <w:r>
        <w:rPr>
          <w:rFonts w:ascii="Arial" w:eastAsia="MS Mincho" w:hAnsi="Arial"/>
          <w:sz w:val="18"/>
        </w:rPr>
        <w:t xml:space="preserve">3. In Argentina, fulfill all teaching responsibilities, especially (a) teach one section of Spanish as assigned by the Department, and in coordination with the Co-Directors, oversee the program’s conversation component; (b) develop a course syllabus and maintain program integrity; (c) prepare all quizzes and exams, and administer and grade all tests, quizzes, and homework assignments designated for the course; (d) hold regular office hours for the assistance of students; (e) maintain a clear grade book with a record of all student evaluations; (f) administer a "Student Course Evaluation" at the end of the summer session; (g) comply with all University, school, and/or departmental policies and to perform other related duties as assigned.  </w:t>
      </w:r>
    </w:p>
    <w:p w14:paraId="287E562B" w14:textId="77777777" w:rsidR="00F75E28" w:rsidRDefault="00F75E28" w:rsidP="00F75E28">
      <w:pPr>
        <w:pStyle w:val="PlainText"/>
        <w:ind w:left="460"/>
        <w:rPr>
          <w:rFonts w:ascii="Arial" w:eastAsia="MS Mincho" w:hAnsi="Arial"/>
          <w:sz w:val="18"/>
        </w:rPr>
      </w:pPr>
      <w:r>
        <w:rPr>
          <w:rFonts w:ascii="Arial" w:eastAsia="MS Mincho" w:hAnsi="Arial"/>
          <w:sz w:val="18"/>
        </w:rPr>
        <w:t>4. Accompany the KU group flight from Kansas City to Buenos Aires and assist the director in coordinating the group's transit and arrival in Buenos Aires.</w:t>
      </w:r>
    </w:p>
    <w:p w14:paraId="11BC82CB" w14:textId="77777777" w:rsidR="00F75E28" w:rsidRDefault="00F75E28" w:rsidP="00F75E28">
      <w:pPr>
        <w:pStyle w:val="PlainText"/>
        <w:ind w:left="460"/>
        <w:rPr>
          <w:rFonts w:ascii="Arial" w:eastAsia="MS Mincho" w:hAnsi="Arial"/>
          <w:sz w:val="18"/>
        </w:rPr>
      </w:pPr>
      <w:r>
        <w:rPr>
          <w:rFonts w:ascii="Arial" w:eastAsia="MS Mincho" w:hAnsi="Arial"/>
          <w:sz w:val="18"/>
        </w:rPr>
        <w:t>5. Assist with group travel to on-site locations in Argentina and remain in Argentina during the program.</w:t>
      </w:r>
    </w:p>
    <w:p w14:paraId="07F2710E" w14:textId="77777777" w:rsidR="00F75E28" w:rsidRDefault="00F75E28" w:rsidP="00F75E28">
      <w:pPr>
        <w:pStyle w:val="PlainText"/>
        <w:ind w:left="460"/>
        <w:rPr>
          <w:rFonts w:ascii="Arial" w:eastAsia="MS Mincho" w:hAnsi="Arial"/>
          <w:sz w:val="18"/>
        </w:rPr>
      </w:pPr>
      <w:r>
        <w:rPr>
          <w:rFonts w:ascii="Arial" w:eastAsia="MS Mincho" w:hAnsi="Arial"/>
          <w:sz w:val="18"/>
        </w:rPr>
        <w:t xml:space="preserve">6. </w:t>
      </w:r>
      <w:r w:rsidRPr="00E34A9C">
        <w:rPr>
          <w:rFonts w:ascii="Arial" w:eastAsia="MS Mincho" w:hAnsi="Arial"/>
          <w:sz w:val="18"/>
        </w:rPr>
        <w:t>Assist with student</w:t>
      </w:r>
      <w:r>
        <w:rPr>
          <w:rFonts w:ascii="Arial" w:eastAsia="MS Mincho" w:hAnsi="Arial"/>
          <w:sz w:val="18"/>
        </w:rPr>
        <w:t xml:space="preserve"> advising</w:t>
      </w:r>
      <w:r w:rsidRPr="00E34A9C">
        <w:rPr>
          <w:rFonts w:ascii="Arial" w:eastAsia="MS Mincho" w:hAnsi="Arial"/>
          <w:sz w:val="18"/>
        </w:rPr>
        <w:t xml:space="preserve"> and assist the </w:t>
      </w:r>
      <w:r>
        <w:rPr>
          <w:rFonts w:ascii="Arial" w:eastAsia="MS Mincho" w:hAnsi="Arial"/>
          <w:sz w:val="18"/>
        </w:rPr>
        <w:t>director</w:t>
      </w:r>
      <w:r w:rsidRPr="00E34A9C">
        <w:rPr>
          <w:rFonts w:ascii="Arial" w:eastAsia="MS Mincho" w:hAnsi="Arial"/>
          <w:sz w:val="18"/>
        </w:rPr>
        <w:t xml:space="preserve"> in responding to student needs, including emergencies, during SLI Buenos Aires.</w:t>
      </w:r>
    </w:p>
    <w:p w14:paraId="7AE7C840" w14:textId="77777777" w:rsidR="00F75E28" w:rsidRDefault="00F75E28" w:rsidP="00F75E28">
      <w:pPr>
        <w:pStyle w:val="PlainText"/>
        <w:ind w:left="460"/>
        <w:rPr>
          <w:rFonts w:ascii="Arial" w:eastAsia="MS Mincho" w:hAnsi="Arial"/>
          <w:sz w:val="18"/>
        </w:rPr>
      </w:pPr>
      <w:r>
        <w:rPr>
          <w:rFonts w:ascii="Arial" w:eastAsia="MS Mincho" w:hAnsi="Arial"/>
          <w:sz w:val="18"/>
        </w:rPr>
        <w:t>7. Support all program activities in Argentina.</w:t>
      </w:r>
    </w:p>
    <w:p w14:paraId="28FA38DC" w14:textId="77777777" w:rsidR="00F75E28" w:rsidRDefault="00F75E28" w:rsidP="00F75E28">
      <w:pPr>
        <w:pStyle w:val="PlainText"/>
        <w:ind w:left="460"/>
        <w:rPr>
          <w:rFonts w:ascii="Arial" w:eastAsia="MS Mincho" w:hAnsi="Arial"/>
          <w:sz w:val="18"/>
        </w:rPr>
      </w:pPr>
      <w:r>
        <w:rPr>
          <w:rFonts w:ascii="Arial" w:eastAsia="MS Mincho" w:hAnsi="Arial"/>
          <w:sz w:val="18"/>
        </w:rPr>
        <w:t>8. Assist the director in coordinating aspects of the return to the United States and accompany the KU group back to the United States.</w:t>
      </w:r>
    </w:p>
    <w:p w14:paraId="22642245" w14:textId="77777777" w:rsidR="00F75E28" w:rsidRDefault="00F75E28" w:rsidP="00F75E28">
      <w:pPr>
        <w:pStyle w:val="PlainText"/>
        <w:ind w:left="460"/>
        <w:rPr>
          <w:rFonts w:ascii="Arial" w:eastAsia="MS Mincho" w:hAnsi="Arial"/>
          <w:sz w:val="18"/>
        </w:rPr>
      </w:pPr>
    </w:p>
    <w:p w14:paraId="76837C71" w14:textId="77777777" w:rsidR="00F75E28" w:rsidRDefault="00F75E28" w:rsidP="00F75E28">
      <w:pPr>
        <w:pStyle w:val="PlainText"/>
        <w:ind w:left="460"/>
        <w:rPr>
          <w:rFonts w:ascii="Arial" w:eastAsia="MS Mincho" w:hAnsi="Arial"/>
          <w:b/>
          <w:sz w:val="18"/>
        </w:rPr>
      </w:pPr>
      <w:r>
        <w:rPr>
          <w:rFonts w:ascii="Arial" w:eastAsia="MS Mincho" w:hAnsi="Arial"/>
          <w:b/>
          <w:sz w:val="18"/>
        </w:rPr>
        <w:t>Required qualifications:</w:t>
      </w:r>
    </w:p>
    <w:p w14:paraId="2D49F0EA" w14:textId="77777777" w:rsidR="00F75E28" w:rsidRPr="000B5A1B" w:rsidRDefault="00F75E28" w:rsidP="00F75E28">
      <w:pPr>
        <w:pStyle w:val="PlainText"/>
        <w:ind w:left="460"/>
        <w:rPr>
          <w:rFonts w:ascii="Arial" w:eastAsia="MS Mincho" w:hAnsi="Arial"/>
          <w:sz w:val="18"/>
          <w:szCs w:val="18"/>
        </w:rPr>
      </w:pPr>
      <w:r w:rsidRPr="000B5A1B">
        <w:rPr>
          <w:rFonts w:ascii="Arial" w:eastAsia="MS Mincho" w:hAnsi="Arial"/>
          <w:sz w:val="18"/>
          <w:szCs w:val="18"/>
        </w:rPr>
        <w:t xml:space="preserve">1. Degree-seeking graduate student in good standing at the University of Kansas, continuing graduate studies in </w:t>
      </w:r>
      <w:r>
        <w:rPr>
          <w:rFonts w:ascii="Arial" w:eastAsia="MS Mincho" w:hAnsi="Arial"/>
          <w:sz w:val="18"/>
          <w:szCs w:val="18"/>
        </w:rPr>
        <w:t xml:space="preserve">the department in </w:t>
      </w:r>
      <w:r w:rsidRPr="000B5A1B">
        <w:rPr>
          <w:rFonts w:ascii="Arial" w:eastAsia="MS Mincho" w:hAnsi="Arial"/>
          <w:sz w:val="18"/>
          <w:szCs w:val="18"/>
        </w:rPr>
        <w:t>Fall 20</w:t>
      </w:r>
      <w:r>
        <w:rPr>
          <w:rFonts w:ascii="Arial" w:eastAsia="MS Mincho" w:hAnsi="Arial"/>
          <w:sz w:val="18"/>
          <w:szCs w:val="18"/>
        </w:rPr>
        <w:t>23</w:t>
      </w:r>
      <w:r w:rsidRPr="000B5A1B">
        <w:rPr>
          <w:rFonts w:ascii="Arial" w:eastAsia="MS Mincho" w:hAnsi="Arial"/>
          <w:sz w:val="18"/>
          <w:szCs w:val="18"/>
        </w:rPr>
        <w:t>.</w:t>
      </w:r>
    </w:p>
    <w:p w14:paraId="08AC1036" w14:textId="77777777" w:rsidR="00F75E28" w:rsidRDefault="00F75E28" w:rsidP="00F75E28">
      <w:pPr>
        <w:pStyle w:val="PlainText"/>
        <w:ind w:left="460"/>
        <w:rPr>
          <w:rFonts w:ascii="Arial" w:eastAsia="MS Mincho" w:hAnsi="Arial"/>
          <w:sz w:val="18"/>
        </w:rPr>
      </w:pPr>
      <w:r>
        <w:rPr>
          <w:rFonts w:ascii="Arial" w:eastAsia="MS Mincho" w:hAnsi="Arial"/>
          <w:sz w:val="18"/>
        </w:rPr>
        <w:t>2. Experience as a GTA in the Department of Spanish and Portuguese.</w:t>
      </w:r>
    </w:p>
    <w:p w14:paraId="4BF69ADE" w14:textId="77777777" w:rsidR="00F75E28" w:rsidRDefault="00F75E28" w:rsidP="00F75E28">
      <w:pPr>
        <w:pStyle w:val="PlainText"/>
        <w:ind w:left="460"/>
        <w:rPr>
          <w:rFonts w:ascii="Arial" w:eastAsia="MS Mincho" w:hAnsi="Arial"/>
          <w:sz w:val="18"/>
        </w:rPr>
      </w:pPr>
      <w:r>
        <w:rPr>
          <w:rFonts w:ascii="Arial" w:eastAsia="MS Mincho" w:hAnsi="Arial"/>
          <w:sz w:val="18"/>
        </w:rPr>
        <w:t>3. Fluency in Spanish and English.</w:t>
      </w:r>
    </w:p>
    <w:p w14:paraId="4EA019C7" w14:textId="77777777" w:rsidR="00F75E28" w:rsidRDefault="00F75E28" w:rsidP="00F75E28">
      <w:pPr>
        <w:pStyle w:val="PlainText"/>
        <w:ind w:left="460"/>
        <w:rPr>
          <w:rFonts w:ascii="Arial" w:eastAsia="MS Mincho" w:hAnsi="Arial"/>
          <w:sz w:val="18"/>
        </w:rPr>
      </w:pPr>
      <w:r>
        <w:rPr>
          <w:rFonts w:ascii="Arial" w:eastAsia="MS Mincho" w:hAnsi="Arial"/>
          <w:sz w:val="18"/>
        </w:rPr>
        <w:t>4. Completion of SPAN 801 or the equivalent.</w:t>
      </w:r>
    </w:p>
    <w:p w14:paraId="6F09CD0B" w14:textId="77777777" w:rsidR="00F75E28" w:rsidRDefault="00F75E28" w:rsidP="00F75E28">
      <w:pPr>
        <w:pStyle w:val="PlainText"/>
        <w:ind w:left="460"/>
        <w:rPr>
          <w:rFonts w:ascii="Arial" w:eastAsia="MS Mincho" w:hAnsi="Arial"/>
          <w:sz w:val="18"/>
        </w:rPr>
      </w:pPr>
      <w:r>
        <w:rPr>
          <w:rFonts w:ascii="Arial" w:eastAsia="MS Mincho" w:hAnsi="Arial"/>
          <w:sz w:val="18"/>
        </w:rPr>
        <w:t>5. Academic preparation sufficient to teach courses at the required level for the SLI Buenos Aires.</w:t>
      </w:r>
    </w:p>
    <w:p w14:paraId="660C1275" w14:textId="77777777" w:rsidR="00F75E28" w:rsidRPr="008C7082" w:rsidRDefault="00F75E28" w:rsidP="00F75E28">
      <w:pPr>
        <w:pStyle w:val="PlainText"/>
        <w:ind w:left="460"/>
        <w:rPr>
          <w:rFonts w:ascii="Arial" w:eastAsia="MS Mincho" w:hAnsi="Arial"/>
          <w:i/>
          <w:sz w:val="18"/>
        </w:rPr>
      </w:pPr>
      <w:r>
        <w:rPr>
          <w:rFonts w:ascii="Arial" w:eastAsia="MS Mincho" w:hAnsi="Arial"/>
          <w:sz w:val="18"/>
        </w:rPr>
        <w:t xml:space="preserve">6. </w:t>
      </w:r>
      <w:r w:rsidRPr="008C7082">
        <w:rPr>
          <w:rFonts w:ascii="Arial" w:eastAsia="MS Mincho" w:hAnsi="Arial"/>
          <w:i/>
          <w:sz w:val="18"/>
        </w:rPr>
        <w:t>All other things being equal, the committee will consider seniority and relevance to the student’s academic program and give priority to a person who has not previously worked with a KU summer program abroad.</w:t>
      </w:r>
    </w:p>
    <w:p w14:paraId="782D0F42" w14:textId="77777777" w:rsidR="00F75E28" w:rsidRDefault="00F75E28" w:rsidP="00F75E28">
      <w:pPr>
        <w:pStyle w:val="PlainText"/>
        <w:ind w:left="460"/>
        <w:rPr>
          <w:rFonts w:ascii="Arial" w:eastAsia="MS Mincho" w:hAnsi="Arial"/>
          <w:sz w:val="18"/>
        </w:rPr>
      </w:pPr>
    </w:p>
    <w:p w14:paraId="73AF415F" w14:textId="77777777" w:rsidR="00F75E28" w:rsidRDefault="00F75E28" w:rsidP="00F75E28">
      <w:pPr>
        <w:ind w:left="460"/>
        <w:rPr>
          <w:rFonts w:ascii="Arial" w:hAnsi="Arial"/>
          <w:sz w:val="18"/>
        </w:rPr>
      </w:pPr>
      <w:r>
        <w:rPr>
          <w:rFonts w:ascii="Arial" w:hAnsi="Arial"/>
          <w:b/>
          <w:sz w:val="18"/>
        </w:rPr>
        <w:t>Financial assistance</w:t>
      </w:r>
      <w:r>
        <w:rPr>
          <w:rFonts w:ascii="Arial" w:hAnsi="Arial"/>
          <w:sz w:val="18"/>
        </w:rPr>
        <w:t xml:space="preserve">:  </w:t>
      </w:r>
      <w:bookmarkStart w:id="263" w:name="_Hlk120635656"/>
      <w:r>
        <w:rPr>
          <w:rFonts w:ascii="Arial" w:hAnsi="Arial"/>
          <w:sz w:val="18"/>
        </w:rPr>
        <w:t xml:space="preserve">In addition to a </w:t>
      </w:r>
      <w:r w:rsidRPr="00502A57">
        <w:rPr>
          <w:rFonts w:ascii="Arial" w:hAnsi="Arial"/>
          <w:sz w:val="18"/>
        </w:rPr>
        <w:t>salar</w:t>
      </w:r>
      <w:r w:rsidRPr="00E34A9C">
        <w:rPr>
          <w:rFonts w:ascii="Arial" w:hAnsi="Arial"/>
          <w:sz w:val="18"/>
          <w:szCs w:val="18"/>
        </w:rPr>
        <w:t>y of $3,675.00, round-</w:t>
      </w:r>
      <w:r>
        <w:rPr>
          <w:rFonts w:ascii="Arial" w:hAnsi="Arial"/>
          <w:sz w:val="18"/>
        </w:rPr>
        <w:t>trip transportation costs, lodging, breakfast, lunch, and per diem for meals and program-related expenses.</w:t>
      </w:r>
      <w:bookmarkEnd w:id="263"/>
      <w:r>
        <w:rPr>
          <w:rFonts w:ascii="Arial" w:hAnsi="Arial"/>
          <w:sz w:val="18"/>
        </w:rPr>
        <w:t xml:space="preserve"> Evacuation and repatriation coverage through Assist America.</w:t>
      </w:r>
    </w:p>
    <w:p w14:paraId="256BD705" w14:textId="77777777" w:rsidR="00F75E28" w:rsidRDefault="00F75E28" w:rsidP="00F75E28">
      <w:pPr>
        <w:pStyle w:val="PlainText"/>
        <w:ind w:left="460"/>
        <w:rPr>
          <w:rFonts w:ascii="Arial" w:eastAsia="MS Mincho" w:hAnsi="Arial"/>
          <w:sz w:val="18"/>
        </w:rPr>
      </w:pPr>
    </w:p>
    <w:p w14:paraId="352497E2" w14:textId="77777777" w:rsidR="00F75E28" w:rsidRDefault="00F75E28" w:rsidP="00F75E28">
      <w:pPr>
        <w:pStyle w:val="PlainText"/>
        <w:ind w:left="460"/>
        <w:rPr>
          <w:rFonts w:ascii="Arial" w:eastAsia="MS Mincho" w:hAnsi="Arial"/>
          <w:sz w:val="18"/>
        </w:rPr>
      </w:pPr>
      <w:r>
        <w:rPr>
          <w:rFonts w:ascii="Arial" w:eastAsia="MS Mincho" w:hAnsi="Arial"/>
          <w:b/>
          <w:sz w:val="18"/>
        </w:rPr>
        <w:t>Application procedure</w:t>
      </w:r>
      <w:r>
        <w:rPr>
          <w:rFonts w:ascii="Arial" w:eastAsia="MS Mincho" w:hAnsi="Arial"/>
          <w:sz w:val="18"/>
        </w:rPr>
        <w:t xml:space="preserve">: A complete application includes three main components. These materials must be submitted through our website at </w:t>
      </w:r>
      <w:hyperlink r:id="rId175" w:history="1">
        <w:r w:rsidRPr="003C481D">
          <w:rPr>
            <w:rStyle w:val="Hyperlink"/>
            <w:rFonts w:ascii="Arial" w:hAnsi="Arial" w:cs="Arial"/>
            <w:bdr w:val="none" w:sz="0" w:space="0" w:color="auto" w:frame="1"/>
            <w:lang w:val="es-MX"/>
          </w:rPr>
          <w:t>https://kusurvey.ca1.qualtrics.com/jfe/form/SV_bKHSvh8pqGPDjOm</w:t>
        </w:r>
      </w:hyperlink>
      <w:r>
        <w:rPr>
          <w:rFonts w:ascii="Arial" w:eastAsia="MS Mincho" w:hAnsi="Arial"/>
          <w:sz w:val="18"/>
        </w:rPr>
        <w:t>, to Professor Antônio R.M. Simões, Director of the Graduate Studies and Admissions Committee.</w:t>
      </w:r>
    </w:p>
    <w:p w14:paraId="57E3945D" w14:textId="77777777" w:rsidR="00F75E28" w:rsidRDefault="00F75E28" w:rsidP="00F75E28">
      <w:pPr>
        <w:pStyle w:val="PlainText"/>
        <w:ind w:left="460"/>
        <w:rPr>
          <w:rFonts w:ascii="Arial" w:eastAsia="MS Mincho" w:hAnsi="Arial"/>
          <w:sz w:val="18"/>
        </w:rPr>
      </w:pPr>
    </w:p>
    <w:p w14:paraId="50BF96C4" w14:textId="4364BD80" w:rsidR="00F75E28" w:rsidRDefault="00F75E28" w:rsidP="00F75E28">
      <w:pPr>
        <w:pStyle w:val="PlainText"/>
        <w:ind w:left="460"/>
        <w:rPr>
          <w:rFonts w:ascii="Arial" w:eastAsia="MS Mincho" w:hAnsi="Arial"/>
          <w:sz w:val="18"/>
        </w:rPr>
      </w:pPr>
      <w:r>
        <w:rPr>
          <w:rFonts w:ascii="Arial" w:eastAsia="MS Mincho" w:hAnsi="Arial"/>
          <w:sz w:val="18"/>
        </w:rPr>
        <w:t>1. A letter of application, in English or Spanish.  In the letter outline your qualifications and the relevance of this summer teaching assignment to your professional and academic development. If you are an international student with limited eligibility for other forms of summer employment, please indicate your need for this kind of position. Please include the name of your advisor on the top of your letter, between the address component and the salutation line (</w:t>
      </w:r>
      <w:r w:rsidR="00985423">
        <w:rPr>
          <w:rFonts w:ascii="Arial" w:eastAsia="MS Mincho" w:hAnsi="Arial"/>
          <w:sz w:val="18"/>
        </w:rPr>
        <w:t>e.g.,</w:t>
      </w:r>
      <w:r>
        <w:rPr>
          <w:rFonts w:ascii="Arial" w:eastAsia="MS Mincho" w:hAnsi="Arial"/>
          <w:sz w:val="18"/>
        </w:rPr>
        <w:t xml:space="preserve"> Advisor: Fulano Zutano).  These letters are expected to address the GTA interest in the position and a letter applying for the summer positions should not exceed two pages, single spaced;*</w:t>
      </w:r>
    </w:p>
    <w:p w14:paraId="6107B504" w14:textId="77777777" w:rsidR="00F75E28" w:rsidRPr="00A6484D" w:rsidRDefault="00F75E28" w:rsidP="00F75E28">
      <w:pPr>
        <w:pStyle w:val="PlainText"/>
        <w:ind w:left="460"/>
        <w:rPr>
          <w:rFonts w:ascii="Arial" w:eastAsia="MS Mincho" w:hAnsi="Arial" w:cs="Arial"/>
          <w:sz w:val="18"/>
          <w:szCs w:val="18"/>
        </w:rPr>
      </w:pPr>
      <w:r>
        <w:rPr>
          <w:rFonts w:ascii="Arial" w:eastAsia="MS Mincho" w:hAnsi="Arial"/>
          <w:sz w:val="18"/>
        </w:rPr>
        <w:t xml:space="preserve">2. A </w:t>
      </w:r>
      <w:r w:rsidRPr="00A6484D">
        <w:rPr>
          <w:rFonts w:ascii="Arial" w:eastAsia="MS Mincho" w:hAnsi="Arial" w:cs="Arial"/>
          <w:sz w:val="18"/>
          <w:szCs w:val="18"/>
        </w:rPr>
        <w:t xml:space="preserve">current </w:t>
      </w:r>
      <w:r w:rsidRPr="00A6484D">
        <w:rPr>
          <w:rFonts w:ascii="Arial" w:hAnsi="Arial" w:cs="Arial"/>
          <w:sz w:val="18"/>
          <w:szCs w:val="18"/>
        </w:rPr>
        <w:t>DPR (Degree Progress Report)</w:t>
      </w:r>
      <w:r>
        <w:rPr>
          <w:rFonts w:ascii="Arial" w:hAnsi="Arial" w:cs="Arial"/>
          <w:sz w:val="18"/>
          <w:szCs w:val="18"/>
        </w:rPr>
        <w:t xml:space="preserve"> </w:t>
      </w:r>
      <w:r w:rsidRPr="00A6484D">
        <w:rPr>
          <w:rFonts w:ascii="Arial" w:eastAsia="MS Mincho" w:hAnsi="Arial" w:cs="Arial"/>
          <w:sz w:val="18"/>
          <w:szCs w:val="18"/>
        </w:rPr>
        <w:t>form</w:t>
      </w:r>
      <w:r>
        <w:rPr>
          <w:rFonts w:ascii="Arial" w:eastAsia="MS Mincho" w:hAnsi="Arial" w:cs="Arial"/>
          <w:sz w:val="18"/>
          <w:szCs w:val="18"/>
        </w:rPr>
        <w:t xml:space="preserve"> that includes courses taken;</w:t>
      </w:r>
    </w:p>
    <w:p w14:paraId="7FB85628" w14:textId="6B0E21A3" w:rsidR="00F75E28" w:rsidRDefault="00F75E28" w:rsidP="00F75E28">
      <w:pPr>
        <w:pStyle w:val="PlainText"/>
        <w:ind w:left="460"/>
        <w:rPr>
          <w:rFonts w:ascii="Arial" w:eastAsia="MS Mincho" w:hAnsi="Arial"/>
          <w:sz w:val="18"/>
        </w:rPr>
      </w:pPr>
      <w:r>
        <w:rPr>
          <w:rFonts w:ascii="Arial" w:eastAsia="MS Mincho" w:hAnsi="Arial"/>
          <w:sz w:val="18"/>
        </w:rPr>
        <w:t xml:space="preserve">3. A semester by semester list of all courses and levels taught at the University of Kansas; additional information about teaching experience elsewhere may also be included. A detailed curriculum vitae may be submitted in lieu of this listing </w:t>
      </w:r>
      <w:r w:rsidR="00512008">
        <w:rPr>
          <w:rFonts w:ascii="Arial" w:eastAsia="MS Mincho" w:hAnsi="Arial"/>
          <w:sz w:val="18"/>
        </w:rPr>
        <w:t>if</w:t>
      </w:r>
      <w:r>
        <w:rPr>
          <w:rFonts w:ascii="Arial" w:eastAsia="MS Mincho" w:hAnsi="Arial"/>
          <w:sz w:val="18"/>
        </w:rPr>
        <w:t xml:space="preserve"> it includes such a semester-by-semester listing.</w:t>
      </w:r>
    </w:p>
    <w:p w14:paraId="5DCE3876" w14:textId="77777777" w:rsidR="00F75E28" w:rsidRDefault="00F75E28" w:rsidP="00F75E28">
      <w:pPr>
        <w:pStyle w:val="PlainText"/>
        <w:ind w:left="460"/>
        <w:rPr>
          <w:rFonts w:ascii="Arial" w:eastAsia="MS Mincho" w:hAnsi="Arial"/>
          <w:sz w:val="18"/>
        </w:rPr>
      </w:pPr>
    </w:p>
    <w:p w14:paraId="4B58F17D" w14:textId="77777777" w:rsidR="00F75E28" w:rsidRPr="0063046E" w:rsidRDefault="00F75E28" w:rsidP="00F75E28">
      <w:pPr>
        <w:pStyle w:val="PlainText"/>
        <w:ind w:left="460"/>
        <w:rPr>
          <w:rFonts w:ascii="Arial" w:hAnsi="Arial" w:cs="Arial"/>
          <w:b/>
          <w:sz w:val="18"/>
          <w:szCs w:val="18"/>
        </w:rPr>
      </w:pPr>
      <w:r w:rsidRPr="0063046E">
        <w:rPr>
          <w:rFonts w:ascii="Arial" w:hAnsi="Arial" w:cs="Arial"/>
          <w:b/>
          <w:sz w:val="18"/>
          <w:szCs w:val="18"/>
        </w:rPr>
        <w:t xml:space="preserve">This position and the salary level are contingent upon final budgetary approval from the College of Liberal Arts and Sciences and adequate student enrollment in the program.  </w:t>
      </w:r>
    </w:p>
    <w:p w14:paraId="2E353475" w14:textId="77777777" w:rsidR="00F75E28" w:rsidRPr="00520530" w:rsidRDefault="00F75E28" w:rsidP="00F75E28">
      <w:pPr>
        <w:pStyle w:val="PlainText"/>
        <w:ind w:left="460"/>
        <w:rPr>
          <w:rFonts w:ascii="Arial" w:hAnsi="Arial" w:cs="Arial"/>
          <w:sz w:val="18"/>
          <w:szCs w:val="18"/>
        </w:rPr>
      </w:pPr>
    </w:p>
    <w:p w14:paraId="4A2A437F" w14:textId="77777777" w:rsidR="00F75E28" w:rsidRDefault="00F75E28" w:rsidP="00F75E28">
      <w:pPr>
        <w:pStyle w:val="PlainText"/>
        <w:ind w:left="460"/>
        <w:rPr>
          <w:rFonts w:ascii="Arial" w:eastAsia="MS Mincho" w:hAnsi="Arial"/>
          <w:sz w:val="18"/>
        </w:rPr>
      </w:pPr>
      <w:r w:rsidRPr="00E43C5C">
        <w:rPr>
          <w:rFonts w:ascii="Arial" w:eastAsia="MS Mincho" w:hAnsi="Arial"/>
          <w:sz w:val="18"/>
        </w:rPr>
        <w:t>Although we do not have the dates for Summer Abroad 2023 in Barcelona, our current estimate is that it will start in June. Check with the KU Office of Study Abroad for exact dates.</w:t>
      </w:r>
    </w:p>
    <w:p w14:paraId="526C348E" w14:textId="77777777" w:rsidR="00F75E28" w:rsidRDefault="00F75E28" w:rsidP="00F75E28">
      <w:pPr>
        <w:pStyle w:val="PlainText"/>
        <w:ind w:left="460"/>
        <w:rPr>
          <w:rFonts w:ascii="Arial" w:eastAsia="MS Mincho" w:hAnsi="Arial"/>
          <w:sz w:val="18"/>
        </w:rPr>
      </w:pPr>
    </w:p>
    <w:p w14:paraId="1C290820" w14:textId="77777777" w:rsidR="00F75E28" w:rsidRDefault="00F75E28" w:rsidP="00F75E28">
      <w:pPr>
        <w:pStyle w:val="PlainText"/>
        <w:ind w:left="460" w:right="-540"/>
        <w:rPr>
          <w:rFonts w:ascii="Arial" w:eastAsia="MS Mincho" w:hAnsi="Arial" w:cs="Arial"/>
          <w:b/>
        </w:rPr>
      </w:pPr>
      <w:r>
        <w:rPr>
          <w:rFonts w:ascii="Arial" w:eastAsia="MS Mincho" w:hAnsi="Arial" w:cs="Arial"/>
          <w:b/>
        </w:rPr>
        <w:t xml:space="preserve">   </w:t>
      </w:r>
      <w:r w:rsidRPr="00E43C5C">
        <w:rPr>
          <w:rFonts w:ascii="Arial" w:eastAsia="MS Mincho" w:hAnsi="Arial" w:cs="Arial"/>
          <w:b/>
        </w:rPr>
        <w:t xml:space="preserve">SUBMISSIONS MUST BE MADE ONLINE AT </w:t>
      </w:r>
      <w:hyperlink r:id="rId176" w:history="1">
        <w:r w:rsidRPr="003C481D">
          <w:rPr>
            <w:rFonts w:ascii="Arial" w:hAnsi="Arial" w:cs="Arial"/>
            <w:color w:val="0000FF"/>
            <w:u w:val="single"/>
            <w:bdr w:val="none" w:sz="0" w:space="0" w:color="auto" w:frame="1"/>
            <w:lang w:val="es-MX"/>
          </w:rPr>
          <w:t>https://kusurvey.ca1.qualtrics.com/jfe/form/SV_bKHSvh8pqGPDjOm</w:t>
        </w:r>
      </w:hyperlink>
      <w:r w:rsidRPr="00E43C5C">
        <w:rPr>
          <w:rFonts w:ascii="Arial" w:eastAsia="MS Mincho" w:hAnsi="Arial" w:cs="Arial"/>
          <w:b/>
        </w:rPr>
        <w:t xml:space="preserve">. </w:t>
      </w:r>
    </w:p>
    <w:p w14:paraId="6D29739D" w14:textId="77777777" w:rsidR="00F75E28" w:rsidRPr="00E43C5C" w:rsidRDefault="00F75E28" w:rsidP="00F75E28">
      <w:pPr>
        <w:pStyle w:val="PlainText"/>
        <w:ind w:left="460" w:right="-540"/>
        <w:rPr>
          <w:rFonts w:ascii="Arial" w:eastAsia="MS Mincho" w:hAnsi="Arial" w:cs="Arial"/>
          <w:b/>
        </w:rPr>
      </w:pPr>
      <w:r>
        <w:rPr>
          <w:rFonts w:ascii="Arial" w:eastAsia="MS Mincho" w:hAnsi="Arial" w:cs="Arial"/>
          <w:b/>
        </w:rPr>
        <w:t xml:space="preserve">   </w:t>
      </w:r>
      <w:r w:rsidRPr="00E43C5C">
        <w:rPr>
          <w:rFonts w:ascii="Arial" w:eastAsia="MS Mincho" w:hAnsi="Arial" w:cs="Arial"/>
          <w:b/>
        </w:rPr>
        <w:t xml:space="preserve">DEADLINE: Friday, January 6, 2023, at 5 p.m. </w:t>
      </w:r>
      <w:r>
        <w:rPr>
          <w:rFonts w:ascii="Arial" w:eastAsia="MS Mincho" w:hAnsi="Arial"/>
          <w:b/>
          <w:sz w:val="18"/>
        </w:rPr>
        <w:tab/>
      </w:r>
      <w:r>
        <w:rPr>
          <w:rFonts w:ascii="Arial" w:eastAsia="MS Mincho" w:hAnsi="Arial"/>
          <w:b/>
          <w:sz w:val="18"/>
        </w:rPr>
        <w:tab/>
      </w:r>
    </w:p>
    <w:p w14:paraId="6A452C84" w14:textId="77777777" w:rsidR="00F75E28" w:rsidRDefault="00F75E28" w:rsidP="00F75E28">
      <w:pPr>
        <w:pStyle w:val="PlainText"/>
        <w:ind w:left="460" w:right="-540"/>
        <w:rPr>
          <w:rFonts w:ascii="Arial" w:eastAsia="MS Mincho" w:hAnsi="Arial"/>
          <w:sz w:val="18"/>
        </w:rPr>
      </w:pPr>
    </w:p>
    <w:p w14:paraId="7AC9C61A" w14:textId="77777777" w:rsidR="00F75E28" w:rsidRPr="008C6990" w:rsidRDefault="00F75E28" w:rsidP="00F75E28">
      <w:pPr>
        <w:pStyle w:val="PlainText"/>
        <w:ind w:left="460"/>
        <w:rPr>
          <w:rFonts w:ascii="Arial" w:eastAsia="MS Mincho" w:hAnsi="Arial"/>
          <w:sz w:val="18"/>
        </w:rPr>
      </w:pPr>
      <w:r>
        <w:rPr>
          <w:rFonts w:ascii="Arial" w:eastAsia="MS Mincho" w:hAnsi="Arial"/>
          <w:sz w:val="18"/>
        </w:rPr>
        <w:lastRenderedPageBreak/>
        <w:t xml:space="preserve">*Students may apply for summer positions in Spain and Argentina simultaneously. One letter of application is sufficient. However, in this letter, (1) please indicate each specific position for which you are applying, (2) </w:t>
      </w:r>
      <w:r w:rsidRPr="00A129F7">
        <w:rPr>
          <w:rFonts w:ascii="Arial" w:eastAsia="MS Mincho" w:hAnsi="Arial"/>
          <w:b/>
          <w:sz w:val="18"/>
        </w:rPr>
        <w:t>rank the order of your preference for these positions</w:t>
      </w:r>
      <w:r>
        <w:rPr>
          <w:rFonts w:ascii="Arial" w:eastAsia="MS Mincho" w:hAnsi="Arial"/>
          <w:sz w:val="18"/>
        </w:rPr>
        <w:t xml:space="preserve">, and (3) provide comments for each position about your specific qualifications and how the position will contribute to your professional development. </w:t>
      </w:r>
      <w:r w:rsidRPr="008C6990">
        <w:rPr>
          <w:rFonts w:ascii="Arial" w:eastAsia="MS Mincho" w:hAnsi="Arial"/>
          <w:sz w:val="18"/>
        </w:rPr>
        <w:t xml:space="preserve">Summer positions on campus, to be announced in </w:t>
      </w:r>
      <w:r>
        <w:rPr>
          <w:rFonts w:ascii="Arial" w:eastAsia="MS Mincho" w:hAnsi="Arial"/>
          <w:sz w:val="18"/>
        </w:rPr>
        <w:t>February</w:t>
      </w:r>
      <w:r w:rsidRPr="008C6990">
        <w:rPr>
          <w:rFonts w:ascii="Arial" w:eastAsia="MS Mincho" w:hAnsi="Arial"/>
          <w:sz w:val="18"/>
        </w:rPr>
        <w:t>, will require a separate application.</w:t>
      </w:r>
    </w:p>
    <w:p w14:paraId="29C1C0D8" w14:textId="77777777" w:rsidR="00F75E28" w:rsidRDefault="00F75E28" w:rsidP="00F75E28">
      <w:pPr>
        <w:pStyle w:val="PlainText"/>
        <w:ind w:left="460"/>
        <w:rPr>
          <w:rFonts w:ascii="Arial" w:eastAsia="MS Mincho" w:hAnsi="Arial"/>
          <w:sz w:val="18"/>
        </w:rPr>
      </w:pPr>
    </w:p>
    <w:p w14:paraId="7C2FB3D4" w14:textId="090FD971" w:rsidR="00B35346" w:rsidRDefault="00F75E28" w:rsidP="00F75E28">
      <w:pPr>
        <w:ind w:left="460"/>
        <w:jc w:val="both"/>
        <w:rPr>
          <w:rFonts w:ascii="Cambria Math"/>
          <w:sz w:val="23"/>
        </w:rPr>
      </w:pPr>
      <w:r>
        <w:rPr>
          <w:rFonts w:ascii="Arial" w:eastAsia="MS Mincho" w:hAnsi="Arial"/>
          <w:sz w:val="18"/>
        </w:rPr>
        <w:t>The University of Kansas is an Equal Opportunity employer.</w:t>
      </w:r>
    </w:p>
    <w:p w14:paraId="0E27E1B6" w14:textId="77777777" w:rsidR="00F75E28" w:rsidRDefault="00F75E28" w:rsidP="00F75E28">
      <w:pPr>
        <w:ind w:left="460"/>
        <w:jc w:val="both"/>
        <w:rPr>
          <w:rFonts w:ascii="Cambria Math"/>
          <w:sz w:val="23"/>
        </w:rPr>
      </w:pPr>
    </w:p>
    <w:p w14:paraId="6236F5AB" w14:textId="5E416761" w:rsidR="00F75E28" w:rsidRPr="00DC32BF" w:rsidRDefault="00F75E28" w:rsidP="00F75E28">
      <w:pPr>
        <w:ind w:left="450"/>
        <w:jc w:val="both"/>
        <w:rPr>
          <w:rFonts w:ascii="Cambria Math"/>
          <w:sz w:val="23"/>
        </w:rPr>
        <w:sectPr w:rsidR="00F75E28" w:rsidRPr="00DC32BF">
          <w:pgSz w:w="12240" w:h="15840"/>
          <w:pgMar w:top="800" w:right="480" w:bottom="1520" w:left="140" w:header="257" w:footer="1264" w:gutter="0"/>
          <w:cols w:space="720"/>
        </w:sectPr>
      </w:pPr>
    </w:p>
    <w:p w14:paraId="717B8AC4" w14:textId="6EFB83BE" w:rsidR="00B35346" w:rsidRPr="0022259C" w:rsidRDefault="001F3BC4">
      <w:pPr>
        <w:pStyle w:val="Heading3"/>
        <w:spacing w:before="109"/>
        <w:ind w:left="460"/>
        <w:rPr>
          <w:rFonts w:ascii="Times New Roman" w:hAnsi="Times New Roman" w:cs="Times New Roman"/>
        </w:rPr>
      </w:pPr>
      <w:bookmarkStart w:id="264" w:name="_TOC_250000"/>
      <w:bookmarkStart w:id="265" w:name="_Toc121957718"/>
      <w:r w:rsidRPr="0022259C">
        <w:rPr>
          <w:rFonts w:ascii="Times New Roman" w:hAnsi="Times New Roman" w:cs="Times New Roman"/>
          <w:color w:val="1F3762"/>
        </w:rPr>
        <w:lastRenderedPageBreak/>
        <w:t xml:space="preserve">Academic Year - Santiago de </w:t>
      </w:r>
      <w:bookmarkEnd w:id="264"/>
      <w:r w:rsidRPr="0022259C">
        <w:rPr>
          <w:rFonts w:ascii="Times New Roman" w:hAnsi="Times New Roman" w:cs="Times New Roman"/>
          <w:color w:val="1F3762"/>
        </w:rPr>
        <w:t>Compostela</w:t>
      </w:r>
      <w:r w:rsidR="0022259C" w:rsidRPr="0022259C">
        <w:rPr>
          <w:rFonts w:ascii="Times New Roman" w:hAnsi="Times New Roman" w:cs="Times New Roman"/>
          <w:color w:val="1F3762"/>
        </w:rPr>
        <w:t xml:space="preserve">, </w:t>
      </w:r>
      <w:r w:rsidR="007079B3">
        <w:rPr>
          <w:rFonts w:ascii="Times New Roman" w:hAnsi="Times New Roman" w:cs="Times New Roman"/>
          <w:color w:val="1F3762"/>
        </w:rPr>
        <w:t xml:space="preserve">Spain, </w:t>
      </w:r>
      <w:r w:rsidR="0022259C" w:rsidRPr="0022259C">
        <w:rPr>
          <w:rFonts w:ascii="Times New Roman" w:hAnsi="Times New Roman" w:cs="Times New Roman"/>
          <w:color w:val="1F3762"/>
        </w:rPr>
        <w:t>English Lecturer Position</w:t>
      </w:r>
      <w:bookmarkEnd w:id="265"/>
    </w:p>
    <w:p w14:paraId="6C4DD6F0" w14:textId="77777777" w:rsidR="00D33F3D" w:rsidRPr="00D33F3D" w:rsidRDefault="00D33F3D" w:rsidP="00D33F3D">
      <w:pPr>
        <w:pStyle w:val="Title"/>
        <w:ind w:left="540" w:right="100"/>
        <w:rPr>
          <w:sz w:val="40"/>
          <w:szCs w:val="40"/>
        </w:rPr>
      </w:pPr>
      <w:r w:rsidRPr="00D33F3D">
        <w:rPr>
          <w:sz w:val="40"/>
          <w:szCs w:val="40"/>
        </w:rPr>
        <w:t>Position</w:t>
      </w:r>
      <w:r w:rsidRPr="00D33F3D">
        <w:rPr>
          <w:spacing w:val="-17"/>
          <w:sz w:val="40"/>
          <w:szCs w:val="40"/>
        </w:rPr>
        <w:t xml:space="preserve"> </w:t>
      </w:r>
      <w:r w:rsidRPr="00D33F3D">
        <w:rPr>
          <w:spacing w:val="-2"/>
          <w:sz w:val="40"/>
          <w:szCs w:val="40"/>
        </w:rPr>
        <w:t>Announcement</w:t>
      </w:r>
    </w:p>
    <w:p w14:paraId="013B9F4A" w14:textId="77777777" w:rsidR="00D33F3D" w:rsidRDefault="00D33F3D" w:rsidP="00D33F3D">
      <w:pPr>
        <w:spacing w:before="1"/>
        <w:ind w:left="540" w:right="100"/>
        <w:jc w:val="center"/>
        <w:rPr>
          <w:sz w:val="32"/>
        </w:rPr>
      </w:pPr>
      <w:r>
        <w:rPr>
          <w:sz w:val="32"/>
        </w:rPr>
        <w:t>English</w:t>
      </w:r>
      <w:r>
        <w:rPr>
          <w:spacing w:val="-10"/>
          <w:sz w:val="32"/>
        </w:rPr>
        <w:t xml:space="preserve"> </w:t>
      </w:r>
      <w:r>
        <w:rPr>
          <w:sz w:val="32"/>
        </w:rPr>
        <w:t>Lecturer</w:t>
      </w:r>
      <w:r>
        <w:rPr>
          <w:spacing w:val="-14"/>
          <w:sz w:val="32"/>
        </w:rPr>
        <w:t xml:space="preserve"> </w:t>
      </w:r>
      <w:r>
        <w:rPr>
          <w:sz w:val="32"/>
        </w:rPr>
        <w:t>Position</w:t>
      </w:r>
      <w:r>
        <w:rPr>
          <w:spacing w:val="-10"/>
          <w:sz w:val="32"/>
        </w:rPr>
        <w:t xml:space="preserve"> </w:t>
      </w:r>
      <w:r>
        <w:rPr>
          <w:sz w:val="32"/>
        </w:rPr>
        <w:t>in</w:t>
      </w:r>
      <w:r>
        <w:rPr>
          <w:spacing w:val="-11"/>
          <w:sz w:val="32"/>
        </w:rPr>
        <w:t xml:space="preserve"> </w:t>
      </w:r>
      <w:r>
        <w:rPr>
          <w:sz w:val="32"/>
        </w:rPr>
        <w:t>Santiago</w:t>
      </w:r>
      <w:r>
        <w:rPr>
          <w:spacing w:val="-8"/>
          <w:sz w:val="32"/>
        </w:rPr>
        <w:t xml:space="preserve"> </w:t>
      </w:r>
      <w:r>
        <w:rPr>
          <w:sz w:val="32"/>
        </w:rPr>
        <w:t>de</w:t>
      </w:r>
      <w:r>
        <w:rPr>
          <w:spacing w:val="-14"/>
          <w:sz w:val="32"/>
        </w:rPr>
        <w:t xml:space="preserve"> </w:t>
      </w:r>
      <w:r>
        <w:rPr>
          <w:sz w:val="32"/>
        </w:rPr>
        <w:t>Compostela Academic Year 2023-2024</w:t>
      </w:r>
    </w:p>
    <w:p w14:paraId="675A9526" w14:textId="77777777" w:rsidR="00D33F3D" w:rsidRPr="002D7EDE" w:rsidRDefault="00D33F3D" w:rsidP="00D33F3D">
      <w:pPr>
        <w:ind w:left="540" w:right="100"/>
        <w:rPr>
          <w:spacing w:val="-2"/>
          <w:sz w:val="12"/>
          <w:szCs w:val="12"/>
        </w:rPr>
      </w:pPr>
      <w:bookmarkStart w:id="266" w:name="POSITION"/>
      <w:bookmarkEnd w:id="266"/>
    </w:p>
    <w:p w14:paraId="1918C6A6" w14:textId="77777777" w:rsidR="00D33F3D" w:rsidRPr="002D7EDE" w:rsidRDefault="00D33F3D" w:rsidP="00D33F3D">
      <w:pPr>
        <w:ind w:left="540" w:right="100"/>
        <w:rPr>
          <w:sz w:val="24"/>
          <w:szCs w:val="24"/>
        </w:rPr>
      </w:pPr>
      <w:r w:rsidRPr="002D7EDE">
        <w:rPr>
          <w:spacing w:val="-2"/>
          <w:sz w:val="24"/>
          <w:szCs w:val="24"/>
        </w:rPr>
        <w:t>POSITION</w:t>
      </w:r>
    </w:p>
    <w:p w14:paraId="66898633" w14:textId="77777777" w:rsidR="00D33F3D" w:rsidRPr="002D7EDE" w:rsidRDefault="00D33F3D" w:rsidP="00D33F3D">
      <w:pPr>
        <w:pStyle w:val="BodyText"/>
        <w:ind w:left="540" w:right="100"/>
        <w:rPr>
          <w:sz w:val="12"/>
          <w:szCs w:val="12"/>
        </w:rPr>
      </w:pPr>
    </w:p>
    <w:p w14:paraId="44EE3FB3" w14:textId="55C3859B" w:rsidR="00D33F3D" w:rsidRPr="00411D31" w:rsidRDefault="00D33F3D" w:rsidP="00D33F3D">
      <w:pPr>
        <w:pStyle w:val="BodyText"/>
        <w:ind w:left="540" w:right="100"/>
        <w:jc w:val="both"/>
        <w:rPr>
          <w:spacing w:val="-2"/>
        </w:rPr>
      </w:pPr>
      <w:r w:rsidRPr="002D7EDE">
        <w:t>The Department of Spanish and Portuguese at the University of Kansas, through an exchange agreement with the Facultade de Filoloxía Inglesa at the Universidade de Santiago de Compostela, announces</w:t>
      </w:r>
      <w:r w:rsidRPr="002D7EDE">
        <w:rPr>
          <w:spacing w:val="-15"/>
        </w:rPr>
        <w:t xml:space="preserve"> </w:t>
      </w:r>
      <w:r w:rsidRPr="002D7EDE">
        <w:t>one</w:t>
      </w:r>
      <w:r w:rsidRPr="002D7EDE">
        <w:rPr>
          <w:spacing w:val="-15"/>
        </w:rPr>
        <w:t xml:space="preserve"> </w:t>
      </w:r>
      <w:r w:rsidRPr="002D7EDE">
        <w:t>position</w:t>
      </w:r>
      <w:r w:rsidRPr="002D7EDE">
        <w:rPr>
          <w:spacing w:val="-15"/>
        </w:rPr>
        <w:t xml:space="preserve"> </w:t>
      </w:r>
      <w:r w:rsidRPr="002D7EDE">
        <w:t>for</w:t>
      </w:r>
      <w:r w:rsidRPr="002D7EDE">
        <w:rPr>
          <w:spacing w:val="-15"/>
        </w:rPr>
        <w:t xml:space="preserve"> </w:t>
      </w:r>
      <w:r w:rsidRPr="002D7EDE">
        <w:t>an</w:t>
      </w:r>
      <w:r w:rsidRPr="002D7EDE">
        <w:rPr>
          <w:spacing w:val="-15"/>
        </w:rPr>
        <w:t xml:space="preserve"> </w:t>
      </w:r>
      <w:r w:rsidRPr="002D7EDE">
        <w:t>English</w:t>
      </w:r>
      <w:r w:rsidRPr="002D7EDE">
        <w:rPr>
          <w:spacing w:val="-15"/>
        </w:rPr>
        <w:t xml:space="preserve"> </w:t>
      </w:r>
      <w:r w:rsidRPr="002D7EDE">
        <w:t>Instructor.</w:t>
      </w:r>
      <w:r w:rsidRPr="002D7EDE">
        <w:rPr>
          <w:spacing w:val="-15"/>
        </w:rPr>
        <w:t xml:space="preserve"> </w:t>
      </w:r>
      <w:r w:rsidRPr="002D7EDE">
        <w:t>The</w:t>
      </w:r>
      <w:r w:rsidRPr="002D7EDE">
        <w:rPr>
          <w:spacing w:val="-15"/>
        </w:rPr>
        <w:t xml:space="preserve"> </w:t>
      </w:r>
      <w:r w:rsidRPr="002D7EDE">
        <w:t>Department</w:t>
      </w:r>
      <w:r w:rsidRPr="002D7EDE">
        <w:rPr>
          <w:spacing w:val="-15"/>
        </w:rPr>
        <w:t xml:space="preserve"> </w:t>
      </w:r>
      <w:r w:rsidRPr="002D7EDE">
        <w:t>of</w:t>
      </w:r>
      <w:r w:rsidRPr="002D7EDE">
        <w:rPr>
          <w:spacing w:val="-15"/>
        </w:rPr>
        <w:t xml:space="preserve"> </w:t>
      </w:r>
      <w:r w:rsidRPr="002D7EDE">
        <w:t>Spanish</w:t>
      </w:r>
      <w:r w:rsidRPr="002D7EDE">
        <w:rPr>
          <w:spacing w:val="-15"/>
        </w:rPr>
        <w:t xml:space="preserve"> </w:t>
      </w:r>
      <w:r w:rsidRPr="002D7EDE">
        <w:t>and</w:t>
      </w:r>
      <w:r w:rsidRPr="002D7EDE">
        <w:rPr>
          <w:spacing w:val="-15"/>
        </w:rPr>
        <w:t xml:space="preserve"> </w:t>
      </w:r>
      <w:r w:rsidRPr="002D7EDE">
        <w:t>Portuguese</w:t>
      </w:r>
      <w:r w:rsidRPr="002D7EDE">
        <w:rPr>
          <w:spacing w:val="-15"/>
        </w:rPr>
        <w:t xml:space="preserve"> </w:t>
      </w:r>
      <w:r w:rsidRPr="002D7EDE">
        <w:t xml:space="preserve">screens applicants and recommends the selected individual for approval by </w:t>
      </w:r>
      <w:r>
        <w:t xml:space="preserve">the </w:t>
      </w:r>
      <w:r w:rsidRPr="002D7EDE">
        <w:t>Universidade de Santiago de Compostela.</w:t>
      </w:r>
      <w:r w:rsidRPr="002D7EDE">
        <w:rPr>
          <w:spacing w:val="-7"/>
        </w:rPr>
        <w:t xml:space="preserve"> </w:t>
      </w:r>
      <w:r w:rsidRPr="002D7EDE">
        <w:t>The</w:t>
      </w:r>
      <w:r w:rsidRPr="002D7EDE">
        <w:rPr>
          <w:spacing w:val="-6"/>
        </w:rPr>
        <w:t xml:space="preserve"> </w:t>
      </w:r>
      <w:r w:rsidRPr="002D7EDE">
        <w:t>selected</w:t>
      </w:r>
      <w:r w:rsidRPr="002D7EDE">
        <w:rPr>
          <w:spacing w:val="-10"/>
        </w:rPr>
        <w:t xml:space="preserve"> </w:t>
      </w:r>
      <w:r w:rsidRPr="002D7EDE">
        <w:t>candidate</w:t>
      </w:r>
      <w:r w:rsidRPr="002D7EDE">
        <w:rPr>
          <w:spacing w:val="-6"/>
        </w:rPr>
        <w:t xml:space="preserve"> </w:t>
      </w:r>
      <w:r w:rsidRPr="002D7EDE">
        <w:t>will</w:t>
      </w:r>
      <w:r w:rsidRPr="002D7EDE">
        <w:rPr>
          <w:spacing w:val="-7"/>
        </w:rPr>
        <w:t xml:space="preserve"> </w:t>
      </w:r>
      <w:r w:rsidRPr="002D7EDE">
        <w:t>receive</w:t>
      </w:r>
      <w:r w:rsidRPr="002D7EDE">
        <w:rPr>
          <w:spacing w:val="-6"/>
        </w:rPr>
        <w:t xml:space="preserve"> </w:t>
      </w:r>
      <w:r w:rsidRPr="002D7EDE">
        <w:t>a</w:t>
      </w:r>
      <w:r w:rsidRPr="002D7EDE">
        <w:rPr>
          <w:spacing w:val="-6"/>
        </w:rPr>
        <w:t xml:space="preserve"> </w:t>
      </w:r>
      <w:r w:rsidRPr="002D7EDE">
        <w:t>monthly</w:t>
      </w:r>
      <w:r w:rsidRPr="002D7EDE">
        <w:rPr>
          <w:spacing w:val="-4"/>
        </w:rPr>
        <w:t xml:space="preserve"> </w:t>
      </w:r>
      <w:r w:rsidRPr="002D7EDE">
        <w:t>stipend</w:t>
      </w:r>
      <w:r w:rsidRPr="002D7EDE">
        <w:rPr>
          <w:spacing w:val="-5"/>
        </w:rPr>
        <w:t xml:space="preserve"> </w:t>
      </w:r>
      <w:r w:rsidRPr="002D7EDE">
        <w:t>that</w:t>
      </w:r>
      <w:r w:rsidRPr="002D7EDE">
        <w:rPr>
          <w:spacing w:val="-8"/>
        </w:rPr>
        <w:t xml:space="preserve"> </w:t>
      </w:r>
      <w:r w:rsidRPr="002D7EDE">
        <w:t>covers</w:t>
      </w:r>
      <w:r w:rsidRPr="002D7EDE">
        <w:rPr>
          <w:spacing w:val="-8"/>
        </w:rPr>
        <w:t xml:space="preserve"> </w:t>
      </w:r>
      <w:r w:rsidRPr="002D7EDE">
        <w:t>all</w:t>
      </w:r>
      <w:r w:rsidRPr="002D7EDE">
        <w:rPr>
          <w:spacing w:val="-7"/>
        </w:rPr>
        <w:t xml:space="preserve"> </w:t>
      </w:r>
      <w:r w:rsidRPr="002D7EDE">
        <w:t>living</w:t>
      </w:r>
      <w:r w:rsidRPr="002D7EDE">
        <w:rPr>
          <w:spacing w:val="-7"/>
        </w:rPr>
        <w:t xml:space="preserve"> </w:t>
      </w:r>
      <w:r w:rsidR="00512008" w:rsidRPr="002D7EDE">
        <w:t>expenses and</w:t>
      </w:r>
      <w:r w:rsidRPr="002D7EDE">
        <w:t xml:space="preserve"> includes medical</w:t>
      </w:r>
      <w:r w:rsidRPr="002D7EDE">
        <w:rPr>
          <w:spacing w:val="-1"/>
        </w:rPr>
        <w:t xml:space="preserve"> </w:t>
      </w:r>
      <w:r w:rsidRPr="002D7EDE">
        <w:t>insurance. This is a great opportunity for students seeking to improve their Spanish skills, lookin</w:t>
      </w:r>
      <w:r w:rsidRPr="00411D31">
        <w:t xml:space="preserve">g to enrich their résumé, and / or working on research in Galicia and in Spain more </w:t>
      </w:r>
      <w:r w:rsidRPr="00411D31">
        <w:rPr>
          <w:spacing w:val="-2"/>
        </w:rPr>
        <w:t xml:space="preserve">generally. </w:t>
      </w:r>
      <w:r w:rsidRPr="00411D31">
        <w:rPr>
          <w:rFonts w:cs="Arial"/>
          <w:b/>
        </w:rPr>
        <w:t xml:space="preserve">This position and the salary level are </w:t>
      </w:r>
      <w:r>
        <w:rPr>
          <w:rFonts w:cs="Arial"/>
          <w:b/>
        </w:rPr>
        <w:t>subject to the</w:t>
      </w:r>
      <w:r w:rsidRPr="00411D31">
        <w:rPr>
          <w:rFonts w:cs="Arial"/>
          <w:b/>
        </w:rPr>
        <w:t xml:space="preserve"> final approval </w:t>
      </w:r>
      <w:r>
        <w:rPr>
          <w:rFonts w:cs="Arial"/>
          <w:b/>
        </w:rPr>
        <w:t>of the</w:t>
      </w:r>
      <w:r w:rsidRPr="00411D31">
        <w:rPr>
          <w:rFonts w:cs="Arial"/>
          <w:b/>
        </w:rPr>
        <w:t xml:space="preserve"> Universi</w:t>
      </w:r>
      <w:r w:rsidR="007079B3">
        <w:rPr>
          <w:rFonts w:cs="Arial"/>
          <w:b/>
        </w:rPr>
        <w:t>dade de</w:t>
      </w:r>
      <w:r w:rsidRPr="00411D31">
        <w:rPr>
          <w:rFonts w:cs="Arial"/>
          <w:b/>
        </w:rPr>
        <w:t xml:space="preserve"> Santiago de Compostela.</w:t>
      </w:r>
    </w:p>
    <w:p w14:paraId="030E8275" w14:textId="77777777" w:rsidR="00D33F3D" w:rsidRPr="002D7EDE" w:rsidRDefault="00D33F3D" w:rsidP="00D33F3D">
      <w:pPr>
        <w:ind w:left="540" w:right="100"/>
        <w:rPr>
          <w:spacing w:val="-2"/>
          <w:sz w:val="12"/>
          <w:szCs w:val="12"/>
        </w:rPr>
      </w:pPr>
    </w:p>
    <w:p w14:paraId="5EAF8078" w14:textId="77777777" w:rsidR="00D33F3D" w:rsidRDefault="00D33F3D" w:rsidP="00D33F3D">
      <w:pPr>
        <w:ind w:left="540" w:right="100"/>
        <w:rPr>
          <w:spacing w:val="-2"/>
          <w:sz w:val="24"/>
          <w:szCs w:val="24"/>
        </w:rPr>
      </w:pPr>
      <w:r w:rsidRPr="002D7EDE">
        <w:rPr>
          <w:spacing w:val="-2"/>
          <w:sz w:val="24"/>
          <w:szCs w:val="24"/>
        </w:rPr>
        <w:t>QUALIFICATIONS</w:t>
      </w:r>
    </w:p>
    <w:p w14:paraId="0DE05DC1" w14:textId="77777777" w:rsidR="00D33F3D" w:rsidRPr="002D7EDE" w:rsidRDefault="00D33F3D" w:rsidP="00D33F3D">
      <w:pPr>
        <w:ind w:left="540" w:right="100"/>
        <w:rPr>
          <w:sz w:val="12"/>
          <w:szCs w:val="12"/>
        </w:rPr>
      </w:pPr>
    </w:p>
    <w:p w14:paraId="73797DA4" w14:textId="77777777" w:rsidR="00D33F3D" w:rsidRPr="002D7EDE" w:rsidRDefault="00D33F3D" w:rsidP="00D33F3D">
      <w:pPr>
        <w:pStyle w:val="BodyText"/>
        <w:ind w:left="540" w:right="100"/>
        <w:jc w:val="both"/>
      </w:pPr>
      <w:r w:rsidRPr="002D7EDE">
        <w:rPr>
          <w:b/>
        </w:rPr>
        <w:t xml:space="preserve">Preferred: </w:t>
      </w:r>
      <w:r w:rsidRPr="002D7EDE">
        <w:t>GTA currently teaching in the Department of Spanish and Portuguese. Experience teaching courses at the level of SPAN 216 or higher.</w:t>
      </w:r>
    </w:p>
    <w:p w14:paraId="16D5F631" w14:textId="77777777" w:rsidR="00D33F3D" w:rsidRPr="002D7EDE" w:rsidRDefault="00D33F3D" w:rsidP="00D33F3D">
      <w:pPr>
        <w:pStyle w:val="BodyText"/>
        <w:ind w:left="540" w:right="100"/>
        <w:rPr>
          <w:sz w:val="12"/>
          <w:szCs w:val="12"/>
        </w:rPr>
      </w:pPr>
    </w:p>
    <w:p w14:paraId="295261C9" w14:textId="77777777" w:rsidR="00D33F3D" w:rsidRPr="002D7EDE" w:rsidRDefault="00D33F3D" w:rsidP="00D33F3D">
      <w:pPr>
        <w:pStyle w:val="BodyText"/>
        <w:ind w:left="540" w:right="100"/>
        <w:jc w:val="both"/>
      </w:pPr>
      <w:r w:rsidRPr="002D7EDE">
        <w:rPr>
          <w:b/>
        </w:rPr>
        <w:t>Required:</w:t>
      </w:r>
      <w:r w:rsidRPr="002D7EDE">
        <w:rPr>
          <w:b/>
          <w:spacing w:val="-6"/>
        </w:rPr>
        <w:t xml:space="preserve"> </w:t>
      </w:r>
      <w:r w:rsidRPr="002D7EDE">
        <w:t>Graduate</w:t>
      </w:r>
      <w:r w:rsidRPr="002D7EDE">
        <w:rPr>
          <w:spacing w:val="-12"/>
        </w:rPr>
        <w:t xml:space="preserve"> </w:t>
      </w:r>
      <w:r w:rsidRPr="002D7EDE">
        <w:t>student</w:t>
      </w:r>
      <w:r w:rsidRPr="002D7EDE">
        <w:rPr>
          <w:spacing w:val="-14"/>
        </w:rPr>
        <w:t xml:space="preserve"> </w:t>
      </w:r>
      <w:r w:rsidRPr="002D7EDE">
        <w:t>in</w:t>
      </w:r>
      <w:r w:rsidRPr="002D7EDE">
        <w:rPr>
          <w:spacing w:val="-13"/>
        </w:rPr>
        <w:t xml:space="preserve"> </w:t>
      </w:r>
      <w:r w:rsidRPr="002D7EDE">
        <w:t>a</w:t>
      </w:r>
      <w:r w:rsidRPr="002D7EDE">
        <w:rPr>
          <w:spacing w:val="-12"/>
        </w:rPr>
        <w:t xml:space="preserve"> </w:t>
      </w:r>
      <w:r w:rsidRPr="002D7EDE">
        <w:t>degree</w:t>
      </w:r>
      <w:r w:rsidRPr="002D7EDE">
        <w:rPr>
          <w:spacing w:val="-12"/>
        </w:rPr>
        <w:t xml:space="preserve"> </w:t>
      </w:r>
      <w:r w:rsidRPr="002D7EDE">
        <w:t>program</w:t>
      </w:r>
      <w:r w:rsidRPr="002D7EDE">
        <w:rPr>
          <w:spacing w:val="-13"/>
        </w:rPr>
        <w:t xml:space="preserve"> </w:t>
      </w:r>
      <w:r w:rsidRPr="002D7EDE">
        <w:t>at</w:t>
      </w:r>
      <w:r w:rsidRPr="002D7EDE">
        <w:rPr>
          <w:spacing w:val="-15"/>
        </w:rPr>
        <w:t xml:space="preserve"> </w:t>
      </w:r>
      <w:r w:rsidRPr="002D7EDE">
        <w:t>KU</w:t>
      </w:r>
      <w:r w:rsidRPr="002D7EDE">
        <w:rPr>
          <w:spacing w:val="-13"/>
        </w:rPr>
        <w:t xml:space="preserve"> </w:t>
      </w:r>
      <w:r w:rsidRPr="002D7EDE">
        <w:t>with</w:t>
      </w:r>
      <w:r w:rsidRPr="002D7EDE">
        <w:rPr>
          <w:spacing w:val="-13"/>
        </w:rPr>
        <w:t xml:space="preserve"> </w:t>
      </w:r>
      <w:r w:rsidRPr="002D7EDE">
        <w:t>demonstrable</w:t>
      </w:r>
      <w:r w:rsidRPr="002D7EDE">
        <w:rPr>
          <w:spacing w:val="-12"/>
        </w:rPr>
        <w:t xml:space="preserve"> </w:t>
      </w:r>
      <w:r w:rsidRPr="002D7EDE">
        <w:t>qualifications</w:t>
      </w:r>
      <w:r w:rsidRPr="002D7EDE">
        <w:rPr>
          <w:spacing w:val="-12"/>
        </w:rPr>
        <w:t xml:space="preserve"> </w:t>
      </w:r>
      <w:r w:rsidRPr="002D7EDE">
        <w:t>for</w:t>
      </w:r>
      <w:r w:rsidRPr="002D7EDE">
        <w:rPr>
          <w:spacing w:val="-14"/>
        </w:rPr>
        <w:t xml:space="preserve"> </w:t>
      </w:r>
      <w:r w:rsidRPr="002D7EDE">
        <w:t>teaching English as a second language. For this position, the applicant must demonstrate native-level proficiency in English.</w:t>
      </w:r>
    </w:p>
    <w:p w14:paraId="587E2765" w14:textId="77777777" w:rsidR="00D33F3D" w:rsidRPr="002D7EDE" w:rsidRDefault="00D33F3D" w:rsidP="00D33F3D">
      <w:pPr>
        <w:pStyle w:val="BodyText"/>
        <w:ind w:left="540" w:right="100"/>
        <w:rPr>
          <w:sz w:val="12"/>
          <w:szCs w:val="12"/>
        </w:rPr>
      </w:pPr>
    </w:p>
    <w:p w14:paraId="7ABA438D" w14:textId="3EA0600B" w:rsidR="00D33F3D" w:rsidRDefault="00D33F3D" w:rsidP="00D33F3D">
      <w:pPr>
        <w:pStyle w:val="BodyText"/>
        <w:ind w:left="540" w:right="100"/>
        <w:jc w:val="both"/>
      </w:pPr>
      <w:r w:rsidRPr="002D7EDE">
        <w:rPr>
          <w:b/>
        </w:rPr>
        <w:t xml:space="preserve">Selection criteria in order of importance include: </w:t>
      </w:r>
      <w:r w:rsidRPr="002D7EDE">
        <w:t xml:space="preserve">(1) demonstrated excellence in teaching; (2) evidence of ability to work independently; (3) evidence of professional commitment to scholarship, research, and collegiality; (4) relevance to your academic program (either for research or for strengthening cultural and linguistic competency); and (5) GPA and </w:t>
      </w:r>
      <w:r w:rsidR="00512008" w:rsidRPr="002D7EDE">
        <w:t>seniority if</w:t>
      </w:r>
      <w:r w:rsidRPr="002D7EDE">
        <w:t xml:space="preserve"> all other factors are equal. Please indicate your intention about returning to the KU program the following year, because returning students have higher priority.</w:t>
      </w:r>
    </w:p>
    <w:p w14:paraId="56BE6DB6" w14:textId="77777777" w:rsidR="00D33F3D" w:rsidRPr="002D7EDE" w:rsidRDefault="00D33F3D" w:rsidP="00D33F3D">
      <w:pPr>
        <w:pStyle w:val="BodyText"/>
        <w:ind w:left="540" w:right="100"/>
        <w:jc w:val="both"/>
        <w:rPr>
          <w:sz w:val="12"/>
          <w:szCs w:val="12"/>
        </w:rPr>
      </w:pPr>
    </w:p>
    <w:p w14:paraId="6283B1C3" w14:textId="77777777" w:rsidR="00D33F3D" w:rsidRPr="002D7EDE" w:rsidRDefault="00D33F3D" w:rsidP="00D33F3D">
      <w:pPr>
        <w:ind w:left="540" w:right="100"/>
        <w:rPr>
          <w:sz w:val="24"/>
          <w:szCs w:val="24"/>
        </w:rPr>
      </w:pPr>
      <w:bookmarkStart w:id="267" w:name="RESPONSIBILITIES"/>
      <w:bookmarkEnd w:id="267"/>
      <w:r w:rsidRPr="002D7EDE">
        <w:rPr>
          <w:spacing w:val="-2"/>
          <w:sz w:val="24"/>
          <w:szCs w:val="24"/>
        </w:rPr>
        <w:t>RESPONSIBILITIES</w:t>
      </w:r>
    </w:p>
    <w:p w14:paraId="71476D17" w14:textId="77777777" w:rsidR="00D33F3D" w:rsidRPr="002D7EDE" w:rsidRDefault="00D33F3D" w:rsidP="00D33F3D">
      <w:pPr>
        <w:pStyle w:val="BodyText"/>
        <w:ind w:left="540" w:right="100"/>
        <w:rPr>
          <w:sz w:val="12"/>
          <w:szCs w:val="12"/>
        </w:rPr>
      </w:pPr>
    </w:p>
    <w:p w14:paraId="5C30F0BB" w14:textId="77777777" w:rsidR="00D33F3D" w:rsidRDefault="00D33F3D" w:rsidP="00D33F3D">
      <w:pPr>
        <w:pStyle w:val="BodyText"/>
        <w:ind w:left="540" w:right="100"/>
        <w:jc w:val="both"/>
      </w:pPr>
      <w:r w:rsidRPr="002D7EDE">
        <w:t>Teach</w:t>
      </w:r>
      <w:r w:rsidRPr="002D7EDE">
        <w:rPr>
          <w:spacing w:val="-5"/>
        </w:rPr>
        <w:t xml:space="preserve"> </w:t>
      </w:r>
      <w:r w:rsidRPr="002D7EDE">
        <w:t>classes</w:t>
      </w:r>
      <w:r w:rsidRPr="002D7EDE">
        <w:rPr>
          <w:spacing w:val="-6"/>
        </w:rPr>
        <w:t xml:space="preserve"> </w:t>
      </w:r>
      <w:r w:rsidRPr="002D7EDE">
        <w:t>approximately</w:t>
      </w:r>
      <w:r w:rsidRPr="002D7EDE">
        <w:rPr>
          <w:spacing w:val="-4"/>
        </w:rPr>
        <w:t xml:space="preserve"> </w:t>
      </w:r>
      <w:r w:rsidRPr="002D7EDE">
        <w:t>10</w:t>
      </w:r>
      <w:r w:rsidRPr="002D7EDE">
        <w:rPr>
          <w:spacing w:val="-7"/>
        </w:rPr>
        <w:t xml:space="preserve"> </w:t>
      </w:r>
      <w:r w:rsidRPr="002D7EDE">
        <w:t>to</w:t>
      </w:r>
      <w:r w:rsidRPr="002D7EDE">
        <w:rPr>
          <w:spacing w:val="-5"/>
        </w:rPr>
        <w:t xml:space="preserve"> </w:t>
      </w:r>
      <w:r w:rsidRPr="002D7EDE">
        <w:t>12</w:t>
      </w:r>
      <w:r w:rsidRPr="002D7EDE">
        <w:rPr>
          <w:spacing w:val="-5"/>
        </w:rPr>
        <w:t xml:space="preserve"> </w:t>
      </w:r>
      <w:r w:rsidRPr="002D7EDE">
        <w:t>hours</w:t>
      </w:r>
      <w:r w:rsidRPr="002D7EDE">
        <w:rPr>
          <w:spacing w:val="-6"/>
        </w:rPr>
        <w:t xml:space="preserve"> </w:t>
      </w:r>
      <w:r w:rsidRPr="002D7EDE">
        <w:t>each</w:t>
      </w:r>
      <w:r w:rsidRPr="002D7EDE">
        <w:rPr>
          <w:spacing w:val="-7"/>
        </w:rPr>
        <w:t xml:space="preserve"> </w:t>
      </w:r>
      <w:r w:rsidRPr="002D7EDE">
        <w:t>week</w:t>
      </w:r>
      <w:r w:rsidRPr="002D7EDE">
        <w:rPr>
          <w:spacing w:val="-2"/>
        </w:rPr>
        <w:t xml:space="preserve"> </w:t>
      </w:r>
      <w:r w:rsidRPr="002D7EDE">
        <w:t>(these</w:t>
      </w:r>
      <w:r w:rsidRPr="002D7EDE">
        <w:rPr>
          <w:spacing w:val="-4"/>
        </w:rPr>
        <w:t xml:space="preserve"> </w:t>
      </w:r>
      <w:r w:rsidRPr="002D7EDE">
        <w:t>are</w:t>
      </w:r>
      <w:r w:rsidRPr="002D7EDE">
        <w:rPr>
          <w:spacing w:val="-6"/>
        </w:rPr>
        <w:t xml:space="preserve"> </w:t>
      </w:r>
      <w:r w:rsidRPr="002D7EDE">
        <w:t>called</w:t>
      </w:r>
      <w:r w:rsidRPr="002D7EDE">
        <w:rPr>
          <w:spacing w:val="-7"/>
        </w:rPr>
        <w:t xml:space="preserve"> </w:t>
      </w:r>
      <w:r w:rsidRPr="002D7EDE">
        <w:t>“prácticas,”</w:t>
      </w:r>
      <w:r w:rsidRPr="002D7EDE">
        <w:rPr>
          <w:spacing w:val="-4"/>
        </w:rPr>
        <w:t xml:space="preserve"> </w:t>
      </w:r>
      <w:r w:rsidRPr="002D7EDE">
        <w:t>in</w:t>
      </w:r>
      <w:r w:rsidRPr="002D7EDE">
        <w:rPr>
          <w:spacing w:val="-7"/>
        </w:rPr>
        <w:t xml:space="preserve"> </w:t>
      </w:r>
      <w:r w:rsidRPr="002D7EDE">
        <w:t>which</w:t>
      </w:r>
      <w:r w:rsidRPr="002D7EDE">
        <w:rPr>
          <w:spacing w:val="-5"/>
        </w:rPr>
        <w:t xml:space="preserve"> </w:t>
      </w:r>
      <w:r w:rsidRPr="002D7EDE">
        <w:t>students integrate receptive and productive skills); hold office hours; prepare, give, and grade examinations during three examination periods (September, February, and June-July); and participate in the administration of oral exams.</w:t>
      </w:r>
    </w:p>
    <w:p w14:paraId="5C902CFE" w14:textId="77777777" w:rsidR="00D33F3D" w:rsidRPr="002D7EDE" w:rsidRDefault="00D33F3D" w:rsidP="00D33F3D">
      <w:pPr>
        <w:pStyle w:val="BodyText"/>
        <w:ind w:left="540" w:right="100"/>
        <w:jc w:val="both"/>
      </w:pPr>
    </w:p>
    <w:p w14:paraId="221AFE2B" w14:textId="77777777" w:rsidR="00D33F3D" w:rsidRPr="002D7EDE" w:rsidRDefault="00D33F3D" w:rsidP="00D33F3D">
      <w:pPr>
        <w:ind w:left="540" w:right="100"/>
        <w:rPr>
          <w:sz w:val="24"/>
          <w:szCs w:val="24"/>
        </w:rPr>
      </w:pPr>
      <w:bookmarkStart w:id="268" w:name="APPLICATION_PROCEDURE"/>
      <w:bookmarkEnd w:id="268"/>
      <w:r w:rsidRPr="002D7EDE">
        <w:rPr>
          <w:spacing w:val="-2"/>
          <w:sz w:val="24"/>
          <w:szCs w:val="24"/>
        </w:rPr>
        <w:t>APPLICATION</w:t>
      </w:r>
      <w:r w:rsidRPr="002D7EDE">
        <w:rPr>
          <w:spacing w:val="4"/>
          <w:sz w:val="24"/>
          <w:szCs w:val="24"/>
        </w:rPr>
        <w:t xml:space="preserve"> </w:t>
      </w:r>
      <w:r w:rsidRPr="002D7EDE">
        <w:rPr>
          <w:spacing w:val="-2"/>
          <w:sz w:val="24"/>
          <w:szCs w:val="24"/>
        </w:rPr>
        <w:t>PROCEDURE</w:t>
      </w:r>
    </w:p>
    <w:p w14:paraId="00956EB3" w14:textId="77777777" w:rsidR="00D33F3D" w:rsidRPr="00D33F3D" w:rsidRDefault="00D33F3D" w:rsidP="00D33F3D">
      <w:pPr>
        <w:pStyle w:val="BodyText"/>
        <w:ind w:left="540" w:right="100"/>
        <w:rPr>
          <w:sz w:val="12"/>
          <w:szCs w:val="12"/>
        </w:rPr>
      </w:pPr>
    </w:p>
    <w:p w14:paraId="7FC4698B" w14:textId="5DF60C34" w:rsidR="00D33F3D" w:rsidRDefault="00D33F3D" w:rsidP="00D33F3D">
      <w:pPr>
        <w:pStyle w:val="BodyText"/>
        <w:ind w:left="540" w:right="100"/>
        <w:jc w:val="both"/>
      </w:pPr>
      <w:r w:rsidRPr="00326283">
        <w:rPr>
          <w:b/>
          <w:bCs/>
        </w:rPr>
        <w:t>Submit all your materials through our website at</w:t>
      </w:r>
      <w:r>
        <w:t xml:space="preserve"> </w:t>
      </w:r>
      <w:hyperlink r:id="rId177" w:history="1">
        <w:r w:rsidRPr="003C481D">
          <w:rPr>
            <w:rFonts w:ascii="Calibri" w:eastAsia="Times New Roman" w:hAnsi="Calibri" w:cs="Calibri"/>
            <w:color w:val="0000FF"/>
            <w:u w:val="single"/>
            <w:bdr w:val="none" w:sz="0" w:space="0" w:color="auto" w:frame="1"/>
            <w:lang w:val="es-MX"/>
          </w:rPr>
          <w:t>https://kusurvey.ca1.qualtrics.com/jfe/form/SV_8j1tzinoEZm7YIm</w:t>
        </w:r>
      </w:hyperlink>
      <w:r>
        <w:t xml:space="preserve">. </w:t>
      </w:r>
      <w:r w:rsidRPr="002D7EDE">
        <w:t>Address</w:t>
      </w:r>
      <w:r w:rsidRPr="002D7EDE">
        <w:rPr>
          <w:spacing w:val="-9"/>
        </w:rPr>
        <w:t xml:space="preserve"> </w:t>
      </w:r>
      <w:r w:rsidRPr="002D7EDE">
        <w:t>a</w:t>
      </w:r>
      <w:r w:rsidRPr="002D7EDE">
        <w:rPr>
          <w:spacing w:val="-7"/>
        </w:rPr>
        <w:t xml:space="preserve"> </w:t>
      </w:r>
      <w:r w:rsidRPr="002D7EDE">
        <w:t>letter</w:t>
      </w:r>
      <w:r w:rsidRPr="002D7EDE">
        <w:rPr>
          <w:spacing w:val="-9"/>
        </w:rPr>
        <w:t xml:space="preserve"> </w:t>
      </w:r>
      <w:r w:rsidRPr="002D7EDE">
        <w:t>of</w:t>
      </w:r>
      <w:r w:rsidRPr="002D7EDE">
        <w:rPr>
          <w:spacing w:val="-9"/>
        </w:rPr>
        <w:t xml:space="preserve"> </w:t>
      </w:r>
      <w:r w:rsidRPr="002D7EDE">
        <w:t>intent,</w:t>
      </w:r>
      <w:r w:rsidRPr="002D7EDE">
        <w:rPr>
          <w:spacing w:val="-9"/>
        </w:rPr>
        <w:t xml:space="preserve"> </w:t>
      </w:r>
      <w:r w:rsidRPr="002D7EDE">
        <w:t>curriculum</w:t>
      </w:r>
      <w:r w:rsidRPr="002D7EDE">
        <w:rPr>
          <w:spacing w:val="-9"/>
        </w:rPr>
        <w:t xml:space="preserve"> </w:t>
      </w:r>
      <w:r w:rsidRPr="002D7EDE">
        <w:t>vitae,</w:t>
      </w:r>
      <w:r w:rsidRPr="002D7EDE">
        <w:rPr>
          <w:spacing w:val="-9"/>
        </w:rPr>
        <w:t xml:space="preserve"> </w:t>
      </w:r>
      <w:r w:rsidRPr="002D7EDE">
        <w:t>and</w:t>
      </w:r>
      <w:r w:rsidRPr="002D7EDE">
        <w:rPr>
          <w:spacing w:val="-8"/>
        </w:rPr>
        <w:t xml:space="preserve"> </w:t>
      </w:r>
      <w:r w:rsidR="00FD0E4E" w:rsidRPr="00FD0E4E">
        <w:t>a current DPR (Degree Progress Report) form</w:t>
      </w:r>
      <w:r w:rsidRPr="002D7EDE">
        <w:rPr>
          <w:spacing w:val="-9"/>
        </w:rPr>
        <w:t xml:space="preserve"> </w:t>
      </w:r>
      <w:r w:rsidRPr="002D7EDE">
        <w:t>to</w:t>
      </w:r>
      <w:r w:rsidRPr="002D7EDE">
        <w:rPr>
          <w:spacing w:val="-8"/>
        </w:rPr>
        <w:t xml:space="preserve"> Professor Antônio R.M. Simões, Director of the </w:t>
      </w:r>
      <w:r w:rsidRPr="002D7EDE">
        <w:t>Graduate Studies and Admissions Committee, Department of Spanish and Portuguese. In the letter, please describe your qualifications and explain how this position is relevant to your academic program and professional goals.</w:t>
      </w:r>
      <w:r w:rsidRPr="002D7EDE">
        <w:rPr>
          <w:spacing w:val="-7"/>
        </w:rPr>
        <w:t xml:space="preserve"> </w:t>
      </w:r>
      <w:r w:rsidRPr="002D7EDE">
        <w:t>Please</w:t>
      </w:r>
      <w:r w:rsidRPr="002D7EDE">
        <w:rPr>
          <w:spacing w:val="-6"/>
        </w:rPr>
        <w:t xml:space="preserve"> </w:t>
      </w:r>
      <w:r w:rsidRPr="002D7EDE">
        <w:t>feel</w:t>
      </w:r>
      <w:r w:rsidRPr="002D7EDE">
        <w:rPr>
          <w:spacing w:val="-7"/>
        </w:rPr>
        <w:t xml:space="preserve"> </w:t>
      </w:r>
      <w:r w:rsidRPr="002D7EDE">
        <w:t>free</w:t>
      </w:r>
      <w:r w:rsidRPr="002D7EDE">
        <w:rPr>
          <w:spacing w:val="-7"/>
        </w:rPr>
        <w:t xml:space="preserve"> </w:t>
      </w:r>
      <w:r w:rsidRPr="002D7EDE">
        <w:t>to</w:t>
      </w:r>
      <w:r w:rsidRPr="002D7EDE">
        <w:rPr>
          <w:spacing w:val="-7"/>
        </w:rPr>
        <w:t xml:space="preserve"> </w:t>
      </w:r>
      <w:r w:rsidRPr="002D7EDE">
        <w:t>contact</w:t>
      </w:r>
      <w:r w:rsidRPr="002D7EDE">
        <w:rPr>
          <w:spacing w:val="-7"/>
        </w:rPr>
        <w:t xml:space="preserve"> </w:t>
      </w:r>
      <w:r w:rsidRPr="002D7EDE">
        <w:t>Professor</w:t>
      </w:r>
      <w:r w:rsidRPr="002D7EDE">
        <w:rPr>
          <w:spacing w:val="-8"/>
        </w:rPr>
        <w:t xml:space="preserve"> Simões </w:t>
      </w:r>
      <w:r w:rsidRPr="002D7EDE">
        <w:t>at</w:t>
      </w:r>
      <w:r w:rsidRPr="002D7EDE">
        <w:rPr>
          <w:spacing w:val="-8"/>
        </w:rPr>
        <w:t xml:space="preserve"> asimoes</w:t>
      </w:r>
      <w:hyperlink r:id="rId178">
        <w:r w:rsidRPr="002D7EDE">
          <w:t>@ku.edu</w:t>
        </w:r>
      </w:hyperlink>
      <w:r>
        <w:t xml:space="preserve"> </w:t>
      </w:r>
      <w:r w:rsidRPr="002D7EDE">
        <w:t>if</w:t>
      </w:r>
      <w:r w:rsidRPr="002D7EDE">
        <w:rPr>
          <w:spacing w:val="-8"/>
        </w:rPr>
        <w:t xml:space="preserve"> </w:t>
      </w:r>
      <w:r w:rsidRPr="002D7EDE">
        <w:t>you</w:t>
      </w:r>
      <w:r w:rsidRPr="002D7EDE">
        <w:rPr>
          <w:spacing w:val="-5"/>
        </w:rPr>
        <w:t xml:space="preserve"> </w:t>
      </w:r>
      <w:r w:rsidRPr="002D7EDE">
        <w:t>would like more information about the position. Once selected, the nominated applicant will be asked to provide two letters of recommendation for the Universidade de Santiago de Compostela.</w:t>
      </w:r>
    </w:p>
    <w:p w14:paraId="2D11F342" w14:textId="77777777" w:rsidR="00D33F3D" w:rsidRPr="00D33F3D" w:rsidRDefault="00D33F3D" w:rsidP="00D33F3D">
      <w:pPr>
        <w:pStyle w:val="BodyText"/>
        <w:ind w:left="540" w:right="100"/>
        <w:jc w:val="both"/>
        <w:rPr>
          <w:sz w:val="12"/>
          <w:szCs w:val="12"/>
        </w:rPr>
      </w:pPr>
    </w:p>
    <w:p w14:paraId="24ADF070" w14:textId="77777777" w:rsidR="00D33F3D" w:rsidRPr="002D7EDE" w:rsidRDefault="00D33F3D" w:rsidP="00D33F3D">
      <w:pPr>
        <w:ind w:left="540" w:right="100"/>
        <w:jc w:val="center"/>
        <w:rPr>
          <w:sz w:val="24"/>
          <w:szCs w:val="24"/>
        </w:rPr>
      </w:pPr>
      <w:r w:rsidRPr="002D7EDE">
        <w:rPr>
          <w:b/>
          <w:sz w:val="24"/>
          <w:szCs w:val="24"/>
        </w:rPr>
        <w:t>DEADLINE:</w:t>
      </w:r>
      <w:r w:rsidRPr="002D7EDE">
        <w:rPr>
          <w:b/>
          <w:spacing w:val="-8"/>
          <w:sz w:val="24"/>
          <w:szCs w:val="24"/>
        </w:rPr>
        <w:t xml:space="preserve"> </w:t>
      </w:r>
      <w:r w:rsidRPr="002D7EDE">
        <w:rPr>
          <w:sz w:val="24"/>
          <w:szCs w:val="24"/>
        </w:rPr>
        <w:t>Friday,</w:t>
      </w:r>
      <w:r w:rsidRPr="002D7EDE">
        <w:rPr>
          <w:spacing w:val="-4"/>
          <w:sz w:val="24"/>
          <w:szCs w:val="24"/>
        </w:rPr>
        <w:t xml:space="preserve"> </w:t>
      </w:r>
      <w:r w:rsidRPr="002D7EDE">
        <w:rPr>
          <w:sz w:val="24"/>
          <w:szCs w:val="24"/>
        </w:rPr>
        <w:t>January</w:t>
      </w:r>
      <w:r w:rsidRPr="002D7EDE">
        <w:rPr>
          <w:spacing w:val="-4"/>
          <w:sz w:val="24"/>
          <w:szCs w:val="24"/>
        </w:rPr>
        <w:t xml:space="preserve"> </w:t>
      </w:r>
      <w:r>
        <w:rPr>
          <w:spacing w:val="-4"/>
          <w:sz w:val="24"/>
          <w:szCs w:val="24"/>
        </w:rPr>
        <w:t>13</w:t>
      </w:r>
      <w:r w:rsidRPr="002D7EDE">
        <w:rPr>
          <w:spacing w:val="-4"/>
          <w:sz w:val="24"/>
          <w:szCs w:val="24"/>
        </w:rPr>
        <w:t xml:space="preserve">, </w:t>
      </w:r>
      <w:r w:rsidRPr="002D7EDE">
        <w:rPr>
          <w:sz w:val="24"/>
          <w:szCs w:val="24"/>
        </w:rPr>
        <w:t>2023,</w:t>
      </w:r>
      <w:r w:rsidRPr="002D7EDE">
        <w:rPr>
          <w:spacing w:val="-7"/>
          <w:sz w:val="24"/>
          <w:szCs w:val="24"/>
        </w:rPr>
        <w:t xml:space="preserve"> </w:t>
      </w:r>
      <w:r w:rsidRPr="002D7EDE">
        <w:rPr>
          <w:sz w:val="24"/>
          <w:szCs w:val="24"/>
        </w:rPr>
        <w:t>at</w:t>
      </w:r>
      <w:r w:rsidRPr="002D7EDE">
        <w:rPr>
          <w:spacing w:val="-5"/>
          <w:sz w:val="24"/>
          <w:szCs w:val="24"/>
        </w:rPr>
        <w:t xml:space="preserve"> </w:t>
      </w:r>
      <w:r w:rsidRPr="002D7EDE">
        <w:rPr>
          <w:sz w:val="24"/>
          <w:szCs w:val="24"/>
        </w:rPr>
        <w:t>5</w:t>
      </w:r>
      <w:r w:rsidRPr="002D7EDE">
        <w:rPr>
          <w:spacing w:val="-5"/>
          <w:sz w:val="24"/>
          <w:szCs w:val="24"/>
        </w:rPr>
        <w:t xml:space="preserve"> </w:t>
      </w:r>
      <w:r w:rsidRPr="002D7EDE">
        <w:rPr>
          <w:spacing w:val="-4"/>
          <w:sz w:val="24"/>
          <w:szCs w:val="24"/>
        </w:rPr>
        <w:t>p.m.</w:t>
      </w:r>
    </w:p>
    <w:p w14:paraId="3FEDBAC6" w14:textId="77777777" w:rsidR="00D33F3D" w:rsidRPr="002D7EDE" w:rsidRDefault="00D33F3D" w:rsidP="00D33F3D">
      <w:pPr>
        <w:pStyle w:val="BodyText"/>
        <w:ind w:left="540" w:right="100"/>
      </w:pPr>
    </w:p>
    <w:p w14:paraId="1E231FB7" w14:textId="77777777" w:rsidR="00D33F3D" w:rsidRPr="002D7EDE" w:rsidRDefault="00D33F3D" w:rsidP="00D33F3D">
      <w:pPr>
        <w:pStyle w:val="BodyText"/>
        <w:ind w:left="540" w:right="100"/>
        <w:jc w:val="center"/>
      </w:pPr>
      <w:r w:rsidRPr="002D7EDE">
        <w:rPr>
          <w:b/>
        </w:rPr>
        <w:t>Additional</w:t>
      </w:r>
      <w:r w:rsidRPr="002D7EDE">
        <w:rPr>
          <w:b/>
          <w:spacing w:val="-5"/>
        </w:rPr>
        <w:t xml:space="preserve"> </w:t>
      </w:r>
      <w:r w:rsidRPr="002D7EDE">
        <w:rPr>
          <w:b/>
        </w:rPr>
        <w:t>information:</w:t>
      </w:r>
      <w:r w:rsidRPr="002D7EDE">
        <w:rPr>
          <w:b/>
          <w:spacing w:val="-2"/>
        </w:rPr>
        <w:t xml:space="preserve"> </w:t>
      </w:r>
      <w:r w:rsidRPr="002D7EDE">
        <w:t>For</w:t>
      </w:r>
      <w:r w:rsidRPr="002D7EDE">
        <w:rPr>
          <w:spacing w:val="-5"/>
        </w:rPr>
        <w:t xml:space="preserve"> </w:t>
      </w:r>
      <w:r w:rsidRPr="002D7EDE">
        <w:t>information</w:t>
      </w:r>
      <w:r w:rsidRPr="002D7EDE">
        <w:rPr>
          <w:spacing w:val="-5"/>
        </w:rPr>
        <w:t xml:space="preserve"> </w:t>
      </w:r>
      <w:r w:rsidRPr="002D7EDE">
        <w:t>concerning</w:t>
      </w:r>
      <w:r w:rsidRPr="002D7EDE">
        <w:rPr>
          <w:spacing w:val="-4"/>
        </w:rPr>
        <w:t xml:space="preserve"> </w:t>
      </w:r>
      <w:r w:rsidRPr="002D7EDE">
        <w:t>the</w:t>
      </w:r>
      <w:r w:rsidRPr="002D7EDE">
        <w:rPr>
          <w:spacing w:val="-4"/>
        </w:rPr>
        <w:t xml:space="preserve"> </w:t>
      </w:r>
      <w:r w:rsidRPr="002D7EDE">
        <w:t>Universidade</w:t>
      </w:r>
      <w:r w:rsidRPr="002D7EDE">
        <w:rPr>
          <w:spacing w:val="-4"/>
        </w:rPr>
        <w:t xml:space="preserve"> </w:t>
      </w:r>
      <w:r w:rsidRPr="002D7EDE">
        <w:t>de</w:t>
      </w:r>
      <w:r w:rsidRPr="002D7EDE">
        <w:rPr>
          <w:spacing w:val="-4"/>
        </w:rPr>
        <w:t xml:space="preserve"> </w:t>
      </w:r>
      <w:r w:rsidRPr="002D7EDE">
        <w:t>Santiago,</w:t>
      </w:r>
      <w:r w:rsidRPr="002D7EDE">
        <w:rPr>
          <w:spacing w:val="-4"/>
        </w:rPr>
        <w:t xml:space="preserve"> </w:t>
      </w:r>
      <w:r w:rsidRPr="002D7EDE">
        <w:t>consult</w:t>
      </w:r>
      <w:r w:rsidRPr="002D7EDE">
        <w:rPr>
          <w:spacing w:val="-5"/>
        </w:rPr>
        <w:t xml:space="preserve"> </w:t>
      </w:r>
      <w:r w:rsidRPr="002D7EDE">
        <w:t xml:space="preserve">their web site at </w:t>
      </w:r>
      <w:hyperlink r:id="rId179">
        <w:r w:rsidRPr="002D7EDE">
          <w:rPr>
            <w:color w:val="0000FF"/>
          </w:rPr>
          <w:t>http://www.usc.es</w:t>
        </w:r>
        <w:r w:rsidRPr="002D7EDE">
          <w:t>.</w:t>
        </w:r>
      </w:hyperlink>
    </w:p>
    <w:p w14:paraId="16C08234" w14:textId="33129E40" w:rsidR="00B35346" w:rsidRPr="00DC32BF" w:rsidRDefault="00B35346">
      <w:pPr>
        <w:pStyle w:val="BodyText"/>
        <w:ind w:left="460"/>
        <w:rPr>
          <w:rFonts w:ascii="Times New Roman"/>
        </w:rPr>
      </w:pPr>
    </w:p>
    <w:p w14:paraId="724FC673" w14:textId="77777777" w:rsidR="00B35346" w:rsidRPr="00DC32BF" w:rsidRDefault="00B35346">
      <w:pPr>
        <w:pStyle w:val="BodyText"/>
        <w:rPr>
          <w:rFonts w:ascii="Times New Roman"/>
          <w:sz w:val="20"/>
        </w:rPr>
      </w:pPr>
    </w:p>
    <w:p w14:paraId="582B87F9" w14:textId="77777777" w:rsidR="00B35346" w:rsidRPr="00DC32BF" w:rsidRDefault="00B35346">
      <w:pPr>
        <w:pStyle w:val="BodyText"/>
        <w:rPr>
          <w:rFonts w:ascii="Times New Roman"/>
          <w:sz w:val="20"/>
        </w:rPr>
      </w:pPr>
    </w:p>
    <w:p w14:paraId="51A59464" w14:textId="186C6FCD" w:rsidR="004301AF" w:rsidRPr="0022259C" w:rsidRDefault="001F3BC4" w:rsidP="007079B3">
      <w:pPr>
        <w:pStyle w:val="Heading2"/>
        <w:rPr>
          <w:rFonts w:ascii="Times New Roman" w:hAnsi="Times New Roman" w:cs="Times New Roman"/>
          <w:color w:val="2E5395"/>
          <w:sz w:val="28"/>
          <w:szCs w:val="28"/>
        </w:rPr>
      </w:pPr>
      <w:bookmarkStart w:id="269" w:name="_Toc121957719"/>
      <w:r w:rsidRPr="0022259C">
        <w:rPr>
          <w:rFonts w:ascii="Times New Roman" w:hAnsi="Times New Roman" w:cs="Times New Roman"/>
          <w:color w:val="2E5395"/>
          <w:sz w:val="28"/>
          <w:szCs w:val="28"/>
        </w:rPr>
        <w:t xml:space="preserve">Appendix H: </w:t>
      </w:r>
      <w:r w:rsidR="00447906" w:rsidRPr="0022259C">
        <w:rPr>
          <w:rFonts w:ascii="Times New Roman" w:hAnsi="Times New Roman" w:cs="Times New Roman"/>
          <w:color w:val="2E5395"/>
          <w:sz w:val="28"/>
          <w:szCs w:val="28"/>
        </w:rPr>
        <w:t xml:space="preserve">Ph. D. </w:t>
      </w:r>
      <w:r w:rsidRPr="0022259C">
        <w:rPr>
          <w:rFonts w:ascii="Times New Roman" w:hAnsi="Times New Roman" w:cs="Times New Roman"/>
          <w:color w:val="2E5395"/>
          <w:sz w:val="28"/>
          <w:szCs w:val="28"/>
        </w:rPr>
        <w:t xml:space="preserve">Advisory Committee </w:t>
      </w:r>
      <w:r w:rsidR="00447906" w:rsidRPr="0022259C">
        <w:rPr>
          <w:rFonts w:ascii="Times New Roman" w:hAnsi="Times New Roman" w:cs="Times New Roman"/>
          <w:color w:val="2E5395"/>
          <w:sz w:val="28"/>
          <w:szCs w:val="28"/>
        </w:rPr>
        <w:t>Recommendations</w:t>
      </w:r>
      <w:r w:rsidRPr="0022259C">
        <w:rPr>
          <w:rFonts w:ascii="Times New Roman" w:hAnsi="Times New Roman" w:cs="Times New Roman"/>
          <w:color w:val="2E5395"/>
          <w:sz w:val="28"/>
          <w:szCs w:val="28"/>
        </w:rPr>
        <w:t xml:space="preserve"> (Ph.D. Advisory form)</w:t>
      </w:r>
      <w:r w:rsidR="00447906" w:rsidRPr="0022259C">
        <w:rPr>
          <w:rFonts w:ascii="Times New Roman" w:hAnsi="Times New Roman" w:cs="Times New Roman"/>
          <w:color w:val="2E5395"/>
          <w:sz w:val="28"/>
          <w:szCs w:val="28"/>
        </w:rPr>
        <w:t>:</w:t>
      </w:r>
      <w:bookmarkEnd w:id="269"/>
      <w:r w:rsidR="004301AF" w:rsidRPr="0022259C">
        <w:rPr>
          <w:rFonts w:ascii="Times New Roman" w:hAnsi="Times New Roman" w:cs="Times New Roman"/>
          <w:color w:val="2E5395"/>
          <w:sz w:val="28"/>
          <w:szCs w:val="28"/>
        </w:rPr>
        <w:t xml:space="preserve"> </w:t>
      </w:r>
    </w:p>
    <w:p w14:paraId="7F8A64D4" w14:textId="7B4B0AC1" w:rsidR="00447906" w:rsidRPr="00447906" w:rsidRDefault="00447906" w:rsidP="0022259C">
      <w:pPr>
        <w:pStyle w:val="BodyText"/>
        <w:spacing w:before="11"/>
        <w:ind w:left="450"/>
        <w:rPr>
          <w:rFonts w:ascii="Times New Roman" w:hAnsi="Times New Roman" w:cs="Times New Roman"/>
          <w:b/>
        </w:rPr>
      </w:pPr>
    </w:p>
    <w:p w14:paraId="7E7C1B64" w14:textId="77777777" w:rsidR="00447906" w:rsidRPr="00447906" w:rsidRDefault="00447906" w:rsidP="0022259C">
      <w:pPr>
        <w:ind w:left="450"/>
        <w:rPr>
          <w:rFonts w:ascii="Times New Roman" w:hAnsi="Times New Roman" w:cs="Times New Roman"/>
          <w:b/>
          <w:sz w:val="24"/>
          <w:szCs w:val="24"/>
        </w:rPr>
      </w:pPr>
      <w:r w:rsidRPr="00447906">
        <w:rPr>
          <w:rFonts w:ascii="Times New Roman" w:hAnsi="Times New Roman" w:cs="Times New Roman"/>
          <w:b/>
          <w:sz w:val="24"/>
          <w:szCs w:val="24"/>
        </w:rPr>
        <w:t>Ph.D.  ADVISORY COMMITTEE RECOMMENDATIONS</w:t>
      </w:r>
      <w:r w:rsidRPr="00447906">
        <w:rPr>
          <w:rFonts w:ascii="Times New Roman" w:hAnsi="Times New Roman" w:cs="Times New Roman"/>
          <w:sz w:val="24"/>
          <w:szCs w:val="24"/>
        </w:rPr>
        <w:tab/>
      </w:r>
      <w:r w:rsidRPr="00447906">
        <w:rPr>
          <w:rFonts w:ascii="Times New Roman" w:hAnsi="Times New Roman" w:cs="Times New Roman"/>
          <w:sz w:val="24"/>
          <w:szCs w:val="24"/>
        </w:rPr>
        <w:tab/>
        <w:t>Date:  DATE HERE</w:t>
      </w:r>
    </w:p>
    <w:p w14:paraId="7A33BBF1" w14:textId="77777777" w:rsidR="00447906" w:rsidRPr="00447906" w:rsidRDefault="00447906" w:rsidP="0022259C">
      <w:pPr>
        <w:ind w:left="450"/>
        <w:rPr>
          <w:rFonts w:ascii="Times New Roman" w:hAnsi="Times New Roman" w:cs="Times New Roman"/>
          <w:b/>
          <w:sz w:val="24"/>
          <w:szCs w:val="24"/>
        </w:rPr>
      </w:pPr>
    </w:p>
    <w:p w14:paraId="2DBE0D0E" w14:textId="77777777" w:rsidR="00447906" w:rsidRPr="00447906" w:rsidRDefault="00447906" w:rsidP="00FD28B7">
      <w:pPr>
        <w:widowControl/>
        <w:numPr>
          <w:ilvl w:val="0"/>
          <w:numId w:val="36"/>
        </w:numPr>
        <w:autoSpaceDE/>
        <w:autoSpaceDN/>
        <w:ind w:left="450" w:firstLine="0"/>
        <w:rPr>
          <w:rFonts w:ascii="Times New Roman" w:hAnsi="Times New Roman" w:cs="Times New Roman"/>
          <w:sz w:val="24"/>
          <w:szCs w:val="24"/>
          <w:lang w:val="es-MX"/>
        </w:rPr>
      </w:pPr>
      <w:r w:rsidRPr="00447906">
        <w:rPr>
          <w:rFonts w:ascii="Times New Roman" w:hAnsi="Times New Roman" w:cs="Times New Roman"/>
          <w:b/>
          <w:sz w:val="24"/>
          <w:szCs w:val="24"/>
        </w:rPr>
        <w:t>Student:</w:t>
      </w:r>
      <w:r w:rsidRPr="00447906">
        <w:rPr>
          <w:rFonts w:ascii="Times New Roman" w:hAnsi="Times New Roman" w:cs="Times New Roman"/>
          <w:sz w:val="24"/>
          <w:szCs w:val="24"/>
        </w:rPr>
        <w:t xml:space="preserve">  NAME HERE</w:t>
      </w:r>
      <w:r w:rsidRPr="00447906">
        <w:rPr>
          <w:rFonts w:ascii="Times New Roman" w:hAnsi="Times New Roman" w:cs="Times New Roman"/>
          <w:b/>
          <w:sz w:val="24"/>
          <w:szCs w:val="24"/>
        </w:rPr>
        <w:t xml:space="preserve"> </w:t>
      </w:r>
    </w:p>
    <w:p w14:paraId="6F079957" w14:textId="77777777" w:rsidR="00447906" w:rsidRPr="00447906" w:rsidRDefault="00447906" w:rsidP="0022259C">
      <w:pPr>
        <w:ind w:left="450"/>
        <w:rPr>
          <w:rFonts w:ascii="Times New Roman" w:hAnsi="Times New Roman" w:cs="Times New Roman"/>
          <w:b/>
          <w:sz w:val="24"/>
          <w:szCs w:val="24"/>
          <w:lang w:val="es-MX"/>
        </w:rPr>
      </w:pPr>
    </w:p>
    <w:p w14:paraId="119294D8" w14:textId="77777777" w:rsidR="00447906" w:rsidRPr="00447906" w:rsidRDefault="00447906" w:rsidP="00FD28B7">
      <w:pPr>
        <w:widowControl/>
        <w:numPr>
          <w:ilvl w:val="0"/>
          <w:numId w:val="36"/>
        </w:numPr>
        <w:autoSpaceDE/>
        <w:autoSpaceDN/>
        <w:ind w:left="450" w:firstLine="0"/>
        <w:rPr>
          <w:rFonts w:ascii="Times New Roman" w:hAnsi="Times New Roman" w:cs="Times New Roman"/>
          <w:sz w:val="24"/>
          <w:szCs w:val="24"/>
        </w:rPr>
      </w:pPr>
      <w:r w:rsidRPr="00447906">
        <w:rPr>
          <w:rFonts w:ascii="Times New Roman" w:hAnsi="Times New Roman" w:cs="Times New Roman"/>
          <w:sz w:val="24"/>
          <w:szCs w:val="24"/>
        </w:rPr>
        <w:t>A</w:t>
      </w:r>
      <w:r w:rsidRPr="00447906">
        <w:rPr>
          <w:rFonts w:ascii="Times New Roman" w:hAnsi="Times New Roman" w:cs="Times New Roman"/>
          <w:b/>
          <w:sz w:val="24"/>
          <w:szCs w:val="24"/>
        </w:rPr>
        <w:t xml:space="preserve">dvisory Committee:  </w:t>
      </w:r>
      <w:r w:rsidRPr="00447906">
        <w:rPr>
          <w:rFonts w:ascii="Times New Roman" w:hAnsi="Times New Roman" w:cs="Times New Roman"/>
          <w:sz w:val="24"/>
          <w:szCs w:val="24"/>
        </w:rPr>
        <w:t>NAME (chair), NAME, NAME</w:t>
      </w:r>
    </w:p>
    <w:p w14:paraId="3F64EE39" w14:textId="77777777" w:rsidR="00447906" w:rsidRPr="00447906" w:rsidRDefault="00447906" w:rsidP="0022259C">
      <w:pPr>
        <w:ind w:left="450"/>
        <w:rPr>
          <w:rFonts w:ascii="Times New Roman" w:hAnsi="Times New Roman" w:cs="Times New Roman"/>
          <w:sz w:val="24"/>
          <w:szCs w:val="24"/>
        </w:rPr>
      </w:pPr>
    </w:p>
    <w:p w14:paraId="1E13CCB0" w14:textId="77777777" w:rsidR="00447906" w:rsidRPr="00447906" w:rsidRDefault="00447906" w:rsidP="00FD28B7">
      <w:pPr>
        <w:widowControl/>
        <w:numPr>
          <w:ilvl w:val="0"/>
          <w:numId w:val="36"/>
        </w:numPr>
        <w:autoSpaceDE/>
        <w:autoSpaceDN/>
        <w:ind w:left="450" w:firstLine="0"/>
        <w:rPr>
          <w:rFonts w:ascii="Times New Roman" w:hAnsi="Times New Roman" w:cs="Times New Roman"/>
          <w:b/>
          <w:sz w:val="24"/>
          <w:szCs w:val="24"/>
        </w:rPr>
      </w:pPr>
      <w:r w:rsidRPr="00447906">
        <w:rPr>
          <w:rFonts w:ascii="Times New Roman" w:hAnsi="Times New Roman" w:cs="Times New Roman"/>
          <w:b/>
          <w:sz w:val="24"/>
          <w:szCs w:val="24"/>
        </w:rPr>
        <w:t>Courses taken (24 hours of graduate credit recommended in the following categories):</w:t>
      </w:r>
    </w:p>
    <w:p w14:paraId="78A03674" w14:textId="77777777"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sz w:val="24"/>
          <w:szCs w:val="24"/>
        </w:rPr>
        <w:t>LIST COURSES HERE (include semester and professor’s last name)</w:t>
      </w:r>
    </w:p>
    <w:p w14:paraId="3555FB06" w14:textId="77777777" w:rsidR="00447906" w:rsidRPr="00447906" w:rsidRDefault="00447906" w:rsidP="0022259C">
      <w:pPr>
        <w:ind w:left="450"/>
        <w:rPr>
          <w:rFonts w:ascii="Times New Roman" w:hAnsi="Times New Roman" w:cs="Times New Roman"/>
          <w:sz w:val="24"/>
          <w:szCs w:val="24"/>
        </w:rPr>
      </w:pPr>
    </w:p>
    <w:p w14:paraId="3E8BEAD3" w14:textId="77777777"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b/>
          <w:sz w:val="24"/>
          <w:szCs w:val="24"/>
        </w:rPr>
        <w:t xml:space="preserve">Has the Ph.D. theory requirement been satisfied?  </w:t>
      </w:r>
      <w:r w:rsidRPr="00447906">
        <w:rPr>
          <w:rFonts w:ascii="Times New Roman" w:hAnsi="Times New Roman" w:cs="Times New Roman"/>
          <w:sz w:val="24"/>
          <w:szCs w:val="24"/>
        </w:rPr>
        <w:t>COURSE NUMBER, PROFESSOR (SEMESTER/YEAR)</w:t>
      </w:r>
    </w:p>
    <w:p w14:paraId="18BC6BBC" w14:textId="77777777" w:rsidR="00447906" w:rsidRPr="00447906" w:rsidRDefault="00447906" w:rsidP="0022259C">
      <w:pPr>
        <w:ind w:left="450"/>
        <w:rPr>
          <w:rFonts w:ascii="Times New Roman" w:hAnsi="Times New Roman" w:cs="Times New Roman"/>
          <w:sz w:val="24"/>
          <w:szCs w:val="24"/>
        </w:rPr>
      </w:pPr>
    </w:p>
    <w:p w14:paraId="0F7DBEED" w14:textId="77777777" w:rsidR="00447906" w:rsidRPr="00447906" w:rsidRDefault="00447906" w:rsidP="00FD28B7">
      <w:pPr>
        <w:widowControl/>
        <w:numPr>
          <w:ilvl w:val="0"/>
          <w:numId w:val="36"/>
        </w:numPr>
        <w:autoSpaceDE/>
        <w:autoSpaceDN/>
        <w:ind w:left="450" w:firstLine="0"/>
        <w:rPr>
          <w:rFonts w:ascii="Times New Roman" w:hAnsi="Times New Roman" w:cs="Times New Roman"/>
          <w:b/>
          <w:sz w:val="24"/>
          <w:szCs w:val="24"/>
        </w:rPr>
      </w:pPr>
      <w:r w:rsidRPr="00447906">
        <w:rPr>
          <w:rFonts w:ascii="Times New Roman" w:hAnsi="Times New Roman" w:cs="Times New Roman"/>
          <w:b/>
          <w:sz w:val="24"/>
          <w:szCs w:val="24"/>
        </w:rPr>
        <w:t>Courses to be taken</w:t>
      </w:r>
    </w:p>
    <w:p w14:paraId="66124357" w14:textId="77777777"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sz w:val="24"/>
          <w:szCs w:val="24"/>
        </w:rPr>
        <w:t>LIST COURSES HERE (include semester and professor’s last name)</w:t>
      </w:r>
    </w:p>
    <w:p w14:paraId="65AE581D" w14:textId="77777777" w:rsidR="00447906" w:rsidRPr="00447906" w:rsidRDefault="00447906" w:rsidP="0022259C">
      <w:pPr>
        <w:ind w:left="450"/>
        <w:rPr>
          <w:rFonts w:ascii="Times New Roman" w:hAnsi="Times New Roman" w:cs="Times New Roman"/>
          <w:b/>
          <w:sz w:val="24"/>
          <w:szCs w:val="24"/>
        </w:rPr>
      </w:pPr>
    </w:p>
    <w:p w14:paraId="6C7745DF" w14:textId="77777777" w:rsidR="00447906" w:rsidRPr="00447906" w:rsidRDefault="00447906" w:rsidP="00FD28B7">
      <w:pPr>
        <w:widowControl/>
        <w:numPr>
          <w:ilvl w:val="0"/>
          <w:numId w:val="36"/>
        </w:numPr>
        <w:autoSpaceDE/>
        <w:autoSpaceDN/>
        <w:ind w:left="450" w:firstLine="0"/>
        <w:rPr>
          <w:rFonts w:ascii="Times New Roman" w:hAnsi="Times New Roman" w:cs="Times New Roman"/>
          <w:b/>
          <w:sz w:val="24"/>
          <w:szCs w:val="24"/>
        </w:rPr>
      </w:pPr>
      <w:r w:rsidRPr="00447906">
        <w:rPr>
          <w:rFonts w:ascii="Times New Roman" w:hAnsi="Times New Roman" w:cs="Times New Roman"/>
          <w:b/>
          <w:sz w:val="24"/>
          <w:szCs w:val="24"/>
        </w:rPr>
        <w:t>Seminars (five required, at least four at KU):</w:t>
      </w:r>
    </w:p>
    <w:p w14:paraId="36C06716" w14:textId="77777777"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sz w:val="24"/>
          <w:szCs w:val="24"/>
        </w:rPr>
        <w:t>LIST COURSES HERE (include semester and professor’s last name)</w:t>
      </w:r>
    </w:p>
    <w:p w14:paraId="0E3F8033" w14:textId="08E4D631" w:rsidR="00447906" w:rsidRPr="00447906" w:rsidRDefault="00447906" w:rsidP="0022259C">
      <w:pPr>
        <w:pStyle w:val="TableParagraph"/>
        <w:ind w:left="450"/>
        <w:rPr>
          <w:rFonts w:ascii="Times New Roman" w:hAnsi="Times New Roman" w:cs="Times New Roman"/>
          <w:sz w:val="24"/>
          <w:szCs w:val="24"/>
        </w:rPr>
      </w:pPr>
      <w:r w:rsidRPr="00447906">
        <w:rPr>
          <w:rFonts w:ascii="Times New Roman" w:hAnsi="Times New Roman" w:cs="Times New Roman"/>
          <w:b/>
          <w:bCs/>
          <w:sz w:val="24"/>
          <w:szCs w:val="24"/>
        </w:rPr>
        <w:t>Notes:</w:t>
      </w:r>
      <w:r w:rsidRPr="00447906">
        <w:rPr>
          <w:rFonts w:ascii="Times New Roman" w:hAnsi="Times New Roman" w:cs="Times New Roman"/>
          <w:sz w:val="24"/>
          <w:szCs w:val="24"/>
        </w:rPr>
        <w:t xml:space="preserve"> One of the five seminars can be approved as transfer credit from another institution;</w:t>
      </w:r>
    </w:p>
    <w:p w14:paraId="4DF9CF45" w14:textId="77777777" w:rsidR="00447906" w:rsidRPr="00447906" w:rsidRDefault="00447906" w:rsidP="0022259C">
      <w:pPr>
        <w:pStyle w:val="TableParagraph"/>
        <w:ind w:left="450"/>
        <w:rPr>
          <w:rFonts w:ascii="Times New Roman" w:hAnsi="Times New Roman" w:cs="Times New Roman"/>
          <w:sz w:val="24"/>
          <w:szCs w:val="24"/>
        </w:rPr>
      </w:pPr>
    </w:p>
    <w:p w14:paraId="3525E9C3" w14:textId="77777777" w:rsidR="00447906" w:rsidRPr="00447906" w:rsidRDefault="00447906" w:rsidP="0022259C">
      <w:pPr>
        <w:pStyle w:val="TableParagraph"/>
        <w:ind w:left="450"/>
        <w:rPr>
          <w:rFonts w:ascii="Times New Roman" w:hAnsi="Times New Roman" w:cs="Times New Roman"/>
          <w:sz w:val="24"/>
          <w:szCs w:val="24"/>
        </w:rPr>
      </w:pPr>
      <w:r w:rsidRPr="00447906">
        <w:rPr>
          <w:rFonts w:ascii="Times New Roman" w:hAnsi="Times New Roman" w:cs="Times New Roman"/>
          <w:sz w:val="24"/>
          <w:szCs w:val="24"/>
        </w:rPr>
        <w:tab/>
        <w:t>One of the five seminars can be a 700-level class, with the added requirement of written seminar quality paper;</w:t>
      </w:r>
    </w:p>
    <w:p w14:paraId="0A85B163" w14:textId="77777777" w:rsidR="00447906" w:rsidRPr="00447906" w:rsidRDefault="00447906" w:rsidP="0022259C">
      <w:pPr>
        <w:pStyle w:val="TableParagraph"/>
        <w:spacing w:before="11"/>
        <w:ind w:left="450"/>
        <w:rPr>
          <w:rFonts w:ascii="Times New Roman" w:hAnsi="Times New Roman" w:cs="Times New Roman"/>
          <w:sz w:val="24"/>
          <w:szCs w:val="24"/>
        </w:rPr>
      </w:pPr>
      <w:r w:rsidRPr="00447906">
        <w:rPr>
          <w:rFonts w:ascii="Times New Roman" w:hAnsi="Times New Roman" w:cs="Times New Roman"/>
          <w:sz w:val="24"/>
          <w:szCs w:val="24"/>
        </w:rPr>
        <w:t xml:space="preserve">If an appropriate seminar is not offered during the last semester of coursework and preparation period for the qualifying exams, students can take an independent study course with a faculty of their choice to strengthen the preparation of their Ph.D. paper (see section on </w:t>
      </w:r>
      <w:r w:rsidRPr="00447906">
        <w:rPr>
          <w:rFonts w:ascii="Times New Roman" w:hAnsi="Times New Roman" w:cs="Times New Roman"/>
          <w:color w:val="0462C1"/>
          <w:sz w:val="24"/>
          <w:szCs w:val="24"/>
          <w:u w:val="single" w:color="0462C1"/>
        </w:rPr>
        <w:t>Ph.D. exams</w:t>
      </w:r>
      <w:r w:rsidRPr="00447906">
        <w:rPr>
          <w:rFonts w:ascii="Times New Roman" w:hAnsi="Times New Roman" w:cs="Times New Roman"/>
          <w:sz w:val="24"/>
          <w:szCs w:val="24"/>
        </w:rPr>
        <w:t>).</w:t>
      </w:r>
    </w:p>
    <w:p w14:paraId="45F2EABF" w14:textId="77777777" w:rsidR="00447906" w:rsidRPr="00447906" w:rsidRDefault="00447906" w:rsidP="0022259C">
      <w:pPr>
        <w:ind w:left="450"/>
        <w:rPr>
          <w:rFonts w:ascii="Times New Roman" w:hAnsi="Times New Roman" w:cs="Times New Roman"/>
          <w:sz w:val="24"/>
          <w:szCs w:val="24"/>
        </w:rPr>
      </w:pPr>
    </w:p>
    <w:p w14:paraId="13247BAE" w14:textId="77777777" w:rsidR="00447906" w:rsidRPr="00447906" w:rsidRDefault="00447906" w:rsidP="00FD28B7">
      <w:pPr>
        <w:widowControl/>
        <w:numPr>
          <w:ilvl w:val="0"/>
          <w:numId w:val="36"/>
        </w:numPr>
        <w:autoSpaceDE/>
        <w:autoSpaceDN/>
        <w:ind w:left="450" w:firstLine="0"/>
        <w:rPr>
          <w:rFonts w:ascii="Times New Roman" w:hAnsi="Times New Roman" w:cs="Times New Roman"/>
          <w:sz w:val="24"/>
          <w:szCs w:val="24"/>
        </w:rPr>
      </w:pPr>
      <w:r w:rsidRPr="00447906">
        <w:rPr>
          <w:rFonts w:ascii="Times New Roman" w:hAnsi="Times New Roman" w:cs="Times New Roman"/>
          <w:b/>
          <w:sz w:val="24"/>
          <w:szCs w:val="24"/>
        </w:rPr>
        <w:t>Languages:</w:t>
      </w:r>
      <w:r w:rsidRPr="00447906">
        <w:rPr>
          <w:rFonts w:ascii="Times New Roman" w:hAnsi="Times New Roman" w:cs="Times New Roman"/>
          <w:sz w:val="24"/>
          <w:szCs w:val="24"/>
        </w:rPr>
        <w:t xml:space="preserve">  </w:t>
      </w:r>
      <w:r w:rsidRPr="00447906">
        <w:rPr>
          <w:rFonts w:ascii="Times New Roman" w:hAnsi="Times New Roman" w:cs="Times New Roman"/>
          <w:sz w:val="24"/>
          <w:szCs w:val="24"/>
        </w:rPr>
        <w:tab/>
        <w:t>1.  LANGUAGE HERE (semester completed/course that completed req.)</w:t>
      </w:r>
    </w:p>
    <w:p w14:paraId="79A970F7" w14:textId="17B21C8C"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Pr="00447906">
        <w:rPr>
          <w:rFonts w:ascii="Times New Roman" w:hAnsi="Times New Roman" w:cs="Times New Roman"/>
          <w:b/>
          <w:sz w:val="24"/>
          <w:szCs w:val="24"/>
        </w:rPr>
        <w:t>2.</w:t>
      </w:r>
      <w:r w:rsidRPr="00447906">
        <w:rPr>
          <w:rFonts w:ascii="Times New Roman" w:hAnsi="Times New Roman" w:cs="Times New Roman"/>
          <w:sz w:val="24"/>
          <w:szCs w:val="24"/>
        </w:rPr>
        <w:t xml:space="preserve">  LANGUAGE HERE (semester complete/course that completed req.)</w:t>
      </w:r>
    </w:p>
    <w:p w14:paraId="745F9AC1" w14:textId="77777777" w:rsidR="00447906" w:rsidRPr="00447906" w:rsidRDefault="00447906" w:rsidP="0022259C">
      <w:pPr>
        <w:ind w:left="450"/>
        <w:rPr>
          <w:rFonts w:ascii="Times New Roman" w:hAnsi="Times New Roman" w:cs="Times New Roman"/>
          <w:sz w:val="24"/>
          <w:szCs w:val="24"/>
        </w:rPr>
      </w:pPr>
    </w:p>
    <w:p w14:paraId="12C0D507" w14:textId="26FDF709" w:rsidR="00447906" w:rsidRDefault="00447906" w:rsidP="0022259C">
      <w:pPr>
        <w:ind w:left="450"/>
        <w:rPr>
          <w:rFonts w:ascii="Times New Roman" w:hAnsi="Times New Roman" w:cs="Times New Roman"/>
          <w:b/>
          <w:sz w:val="24"/>
          <w:szCs w:val="24"/>
        </w:rPr>
      </w:pPr>
      <w:r w:rsidRPr="00447906">
        <w:rPr>
          <w:rFonts w:ascii="Times New Roman" w:hAnsi="Times New Roman" w:cs="Times New Roman"/>
          <w:b/>
          <w:sz w:val="24"/>
          <w:szCs w:val="24"/>
        </w:rPr>
        <w:t>7.  Areas for written examinations</w:t>
      </w:r>
      <w:r w:rsidRPr="00447906">
        <w:rPr>
          <w:rFonts w:ascii="Times New Roman" w:hAnsi="Times New Roman" w:cs="Times New Roman"/>
          <w:b/>
          <w:sz w:val="24"/>
          <w:szCs w:val="24"/>
        </w:rPr>
        <w:tab/>
      </w:r>
      <w:r w:rsidRPr="00447906">
        <w:rPr>
          <w:rFonts w:ascii="Times New Roman" w:hAnsi="Times New Roman" w:cs="Times New Roman"/>
          <w:sz w:val="24"/>
          <w:szCs w:val="24"/>
        </w:rPr>
        <w:tab/>
      </w:r>
      <w:r w:rsidRPr="00447906">
        <w:rPr>
          <w:rFonts w:ascii="Times New Roman" w:hAnsi="Times New Roman" w:cs="Times New Roman"/>
          <w:sz w:val="24"/>
          <w:szCs w:val="24"/>
        </w:rPr>
        <w:tab/>
      </w:r>
      <w:r w:rsidRPr="00447906">
        <w:rPr>
          <w:rFonts w:ascii="Times New Roman" w:hAnsi="Times New Roman" w:cs="Times New Roman"/>
          <w:sz w:val="24"/>
          <w:szCs w:val="24"/>
        </w:rPr>
        <w:tab/>
      </w:r>
      <w:r w:rsidRPr="00447906">
        <w:rPr>
          <w:rFonts w:ascii="Times New Roman" w:hAnsi="Times New Roman" w:cs="Times New Roman"/>
          <w:b/>
          <w:sz w:val="24"/>
          <w:szCs w:val="24"/>
        </w:rPr>
        <w:t>8.  Minor (courses recommended)</w:t>
      </w:r>
    </w:p>
    <w:p w14:paraId="77FAD561" w14:textId="77777777" w:rsidR="0022259C" w:rsidRPr="00447906" w:rsidRDefault="0022259C" w:rsidP="0022259C">
      <w:pPr>
        <w:ind w:left="450"/>
        <w:rPr>
          <w:rFonts w:ascii="Times New Roman" w:hAnsi="Times New Roman" w:cs="Times New Roman"/>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41"/>
      </w:tblGrid>
      <w:tr w:rsidR="00447906" w:rsidRPr="00447906" w14:paraId="2D3B1D22" w14:textId="77777777" w:rsidTr="00447906">
        <w:trPr>
          <w:trHeight w:val="1680"/>
        </w:trPr>
        <w:tc>
          <w:tcPr>
            <w:tcW w:w="5040" w:type="dxa"/>
            <w:shd w:val="clear" w:color="auto" w:fill="auto"/>
          </w:tcPr>
          <w:p w14:paraId="0AB92B36" w14:textId="77777777" w:rsidR="00447906" w:rsidRPr="00447906" w:rsidRDefault="00447906" w:rsidP="0022259C">
            <w:pPr>
              <w:rPr>
                <w:rFonts w:ascii="Times New Roman" w:hAnsi="Times New Roman" w:cs="Times New Roman"/>
                <w:sz w:val="24"/>
                <w:szCs w:val="24"/>
              </w:rPr>
            </w:pPr>
            <w:r w:rsidRPr="00447906">
              <w:rPr>
                <w:rFonts w:ascii="Times New Roman" w:hAnsi="Times New Roman" w:cs="Times New Roman"/>
                <w:sz w:val="24"/>
                <w:szCs w:val="24"/>
              </w:rPr>
              <w:t>Exam A (paper)</w:t>
            </w:r>
          </w:p>
          <w:p w14:paraId="7CBB7CE6" w14:textId="77777777" w:rsidR="00447906" w:rsidRPr="00447906" w:rsidRDefault="00447906" w:rsidP="0022259C">
            <w:pPr>
              <w:rPr>
                <w:rFonts w:ascii="Times New Roman" w:hAnsi="Times New Roman" w:cs="Times New Roman"/>
                <w:sz w:val="24"/>
                <w:szCs w:val="24"/>
              </w:rPr>
            </w:pPr>
          </w:p>
          <w:p w14:paraId="3FB36BEE" w14:textId="77777777" w:rsidR="00447906" w:rsidRPr="00447906" w:rsidRDefault="00447906" w:rsidP="0022259C">
            <w:pPr>
              <w:rPr>
                <w:rFonts w:ascii="Times New Roman" w:hAnsi="Times New Roman" w:cs="Times New Roman"/>
                <w:sz w:val="24"/>
                <w:szCs w:val="24"/>
              </w:rPr>
            </w:pPr>
            <w:r w:rsidRPr="00447906">
              <w:rPr>
                <w:rFonts w:ascii="Times New Roman" w:hAnsi="Times New Roman" w:cs="Times New Roman"/>
                <w:sz w:val="24"/>
                <w:szCs w:val="24"/>
              </w:rPr>
              <w:t>Exam B (exam)</w:t>
            </w:r>
          </w:p>
          <w:p w14:paraId="61406459" w14:textId="77777777" w:rsidR="00447906" w:rsidRPr="00447906" w:rsidRDefault="00447906" w:rsidP="0022259C">
            <w:pPr>
              <w:rPr>
                <w:rFonts w:ascii="Times New Roman" w:hAnsi="Times New Roman" w:cs="Times New Roman"/>
                <w:sz w:val="24"/>
                <w:szCs w:val="24"/>
              </w:rPr>
            </w:pPr>
          </w:p>
          <w:p w14:paraId="5B6C23F3" w14:textId="77777777" w:rsidR="00447906" w:rsidRDefault="00447906" w:rsidP="0022259C">
            <w:pPr>
              <w:rPr>
                <w:rFonts w:ascii="Times New Roman" w:hAnsi="Times New Roman" w:cs="Times New Roman"/>
                <w:sz w:val="24"/>
                <w:szCs w:val="24"/>
              </w:rPr>
            </w:pPr>
            <w:r w:rsidRPr="00447906">
              <w:rPr>
                <w:rFonts w:ascii="Times New Roman" w:hAnsi="Times New Roman" w:cs="Times New Roman"/>
                <w:sz w:val="24"/>
                <w:szCs w:val="24"/>
              </w:rPr>
              <w:t>Exam C (FORMAT)</w:t>
            </w:r>
          </w:p>
          <w:p w14:paraId="59FF27CD" w14:textId="2B32EAF3" w:rsidR="00447906" w:rsidRPr="00447906" w:rsidRDefault="00447906" w:rsidP="0022259C">
            <w:pPr>
              <w:rPr>
                <w:rFonts w:ascii="Times New Roman" w:hAnsi="Times New Roman" w:cs="Times New Roman"/>
                <w:sz w:val="24"/>
                <w:szCs w:val="24"/>
              </w:rPr>
            </w:pPr>
          </w:p>
        </w:tc>
        <w:tc>
          <w:tcPr>
            <w:tcW w:w="5441" w:type="dxa"/>
            <w:shd w:val="clear" w:color="auto" w:fill="auto"/>
          </w:tcPr>
          <w:p w14:paraId="34B9E4A4" w14:textId="77777777" w:rsidR="00447906" w:rsidRDefault="00447906" w:rsidP="00FD28B7">
            <w:pPr>
              <w:pStyle w:val="ListParagraph"/>
              <w:widowControl/>
              <w:numPr>
                <w:ilvl w:val="0"/>
                <w:numId w:val="38"/>
              </w:numPr>
              <w:autoSpaceDE/>
              <w:autoSpaceDN/>
              <w:rPr>
                <w:rFonts w:ascii="Times New Roman" w:hAnsi="Times New Roman" w:cs="Times New Roman"/>
                <w:sz w:val="24"/>
                <w:szCs w:val="24"/>
              </w:rPr>
            </w:pPr>
            <w:r>
              <w:rPr>
                <w:rFonts w:ascii="Times New Roman" w:hAnsi="Times New Roman" w:cs="Times New Roman"/>
                <w:sz w:val="24"/>
                <w:szCs w:val="24"/>
              </w:rPr>
              <w:t xml:space="preserve">a. </w:t>
            </w:r>
            <w:r w:rsidRPr="00447906">
              <w:rPr>
                <w:rFonts w:ascii="Times New Roman" w:hAnsi="Times New Roman" w:cs="Times New Roman"/>
                <w:sz w:val="24"/>
                <w:szCs w:val="24"/>
              </w:rPr>
              <w:t>COURSE NUMBER, PROFESSOR, SEMESTER/YR</w:t>
            </w:r>
          </w:p>
          <w:p w14:paraId="605247EA" w14:textId="77777777" w:rsidR="00447906" w:rsidRDefault="00447906" w:rsidP="00FD28B7">
            <w:pPr>
              <w:pStyle w:val="ListParagraph"/>
              <w:widowControl/>
              <w:numPr>
                <w:ilvl w:val="0"/>
                <w:numId w:val="38"/>
              </w:numPr>
              <w:autoSpaceDE/>
              <w:autoSpaceDN/>
              <w:rPr>
                <w:rFonts w:ascii="Times New Roman" w:hAnsi="Times New Roman" w:cs="Times New Roman"/>
                <w:sz w:val="24"/>
                <w:szCs w:val="24"/>
              </w:rPr>
            </w:pPr>
            <w:r>
              <w:rPr>
                <w:rFonts w:ascii="Times New Roman" w:hAnsi="Times New Roman" w:cs="Times New Roman"/>
                <w:sz w:val="24"/>
                <w:szCs w:val="24"/>
              </w:rPr>
              <w:t xml:space="preserve">b. </w:t>
            </w:r>
            <w:r w:rsidRPr="00447906">
              <w:rPr>
                <w:rFonts w:ascii="Times New Roman" w:hAnsi="Times New Roman" w:cs="Times New Roman"/>
                <w:sz w:val="24"/>
                <w:szCs w:val="24"/>
              </w:rPr>
              <w:t>COURSE NUMBER, PROFESSOR, SEMESTER/YR</w:t>
            </w:r>
          </w:p>
          <w:p w14:paraId="1E1881DF" w14:textId="0C1921A7" w:rsidR="00447906" w:rsidRPr="00447906" w:rsidRDefault="00447906" w:rsidP="00FD28B7">
            <w:pPr>
              <w:pStyle w:val="ListParagraph"/>
              <w:widowControl/>
              <w:numPr>
                <w:ilvl w:val="0"/>
                <w:numId w:val="38"/>
              </w:numPr>
              <w:autoSpaceDE/>
              <w:autoSpaceDN/>
              <w:rPr>
                <w:rFonts w:ascii="Times New Roman" w:hAnsi="Times New Roman" w:cs="Times New Roman"/>
                <w:sz w:val="24"/>
                <w:szCs w:val="24"/>
              </w:rPr>
            </w:pPr>
            <w:r>
              <w:rPr>
                <w:rFonts w:ascii="Times New Roman" w:hAnsi="Times New Roman" w:cs="Times New Roman"/>
                <w:sz w:val="24"/>
                <w:szCs w:val="24"/>
              </w:rPr>
              <w:t xml:space="preserve">c. </w:t>
            </w:r>
            <w:r w:rsidRPr="00447906">
              <w:rPr>
                <w:rFonts w:ascii="Times New Roman" w:hAnsi="Times New Roman" w:cs="Times New Roman"/>
                <w:sz w:val="24"/>
                <w:szCs w:val="24"/>
              </w:rPr>
              <w:t>COURSE NUMBER, PROFESSOR, SEMESTER/YR</w:t>
            </w:r>
          </w:p>
        </w:tc>
      </w:tr>
    </w:tbl>
    <w:p w14:paraId="619203ED" w14:textId="7F5793B0" w:rsidR="00447906" w:rsidRPr="00447906" w:rsidRDefault="00447906" w:rsidP="0022259C">
      <w:pPr>
        <w:ind w:left="450"/>
        <w:rPr>
          <w:rFonts w:ascii="Times New Roman" w:hAnsi="Times New Roman" w:cs="Times New Roman"/>
          <w:sz w:val="24"/>
          <w:szCs w:val="24"/>
        </w:rPr>
      </w:pPr>
      <w:r w:rsidRPr="00447906">
        <w:rPr>
          <w:rFonts w:ascii="Times New Roman" w:hAnsi="Times New Roman" w:cs="Times New Roman"/>
          <w:sz w:val="24"/>
          <w:szCs w:val="24"/>
        </w:rPr>
        <w:tab/>
      </w:r>
      <w:r w:rsidRPr="00447906">
        <w:rPr>
          <w:rFonts w:ascii="Times New Roman" w:hAnsi="Times New Roman" w:cs="Times New Roman"/>
          <w:sz w:val="24"/>
          <w:szCs w:val="24"/>
        </w:rPr>
        <w:tab/>
      </w:r>
    </w:p>
    <w:p w14:paraId="39AD7816" w14:textId="77777777" w:rsidR="00447906" w:rsidRPr="00447906" w:rsidRDefault="00447906" w:rsidP="00FD28B7">
      <w:pPr>
        <w:widowControl/>
        <w:numPr>
          <w:ilvl w:val="0"/>
          <w:numId w:val="37"/>
        </w:numPr>
        <w:tabs>
          <w:tab w:val="clear" w:pos="720"/>
          <w:tab w:val="num" w:pos="360"/>
        </w:tabs>
        <w:autoSpaceDE/>
        <w:autoSpaceDN/>
        <w:ind w:left="450" w:firstLine="0"/>
        <w:rPr>
          <w:rFonts w:ascii="Times New Roman" w:hAnsi="Times New Roman" w:cs="Times New Roman"/>
          <w:sz w:val="24"/>
          <w:szCs w:val="24"/>
        </w:rPr>
      </w:pPr>
      <w:r w:rsidRPr="00447906">
        <w:rPr>
          <w:rFonts w:ascii="Times New Roman" w:hAnsi="Times New Roman" w:cs="Times New Roman"/>
          <w:b/>
          <w:sz w:val="24"/>
          <w:szCs w:val="24"/>
        </w:rPr>
        <w:t>Dissertation topic:</w:t>
      </w:r>
      <w:r w:rsidRPr="00447906">
        <w:rPr>
          <w:rFonts w:ascii="Times New Roman" w:hAnsi="Times New Roman" w:cs="Times New Roman"/>
          <w:sz w:val="24"/>
          <w:szCs w:val="24"/>
        </w:rPr>
        <w:t xml:space="preserve">  SHORT DESCRIPTION OF TOPIC HERE</w:t>
      </w:r>
    </w:p>
    <w:p w14:paraId="4EE4A76D" w14:textId="77777777" w:rsidR="00447906" w:rsidRPr="00447906" w:rsidRDefault="00447906" w:rsidP="0022259C">
      <w:pPr>
        <w:ind w:left="446"/>
        <w:rPr>
          <w:rFonts w:ascii="Times New Roman" w:hAnsi="Times New Roman" w:cs="Times New Roman"/>
          <w:sz w:val="24"/>
          <w:szCs w:val="24"/>
        </w:rPr>
      </w:pPr>
    </w:p>
    <w:p w14:paraId="34F7ECB8" w14:textId="77777777" w:rsidR="00447906" w:rsidRPr="00447906" w:rsidRDefault="00447906" w:rsidP="00FD28B7">
      <w:pPr>
        <w:widowControl/>
        <w:numPr>
          <w:ilvl w:val="0"/>
          <w:numId w:val="37"/>
        </w:numPr>
        <w:tabs>
          <w:tab w:val="clear" w:pos="720"/>
          <w:tab w:val="num" w:pos="360"/>
        </w:tabs>
        <w:autoSpaceDE/>
        <w:autoSpaceDN/>
        <w:ind w:left="446" w:firstLine="0"/>
        <w:rPr>
          <w:rFonts w:ascii="Times New Roman" w:hAnsi="Times New Roman" w:cs="Times New Roman"/>
          <w:sz w:val="24"/>
          <w:szCs w:val="24"/>
        </w:rPr>
      </w:pPr>
      <w:r w:rsidRPr="00447906">
        <w:rPr>
          <w:rFonts w:ascii="Times New Roman" w:hAnsi="Times New Roman" w:cs="Times New Roman"/>
          <w:b/>
          <w:sz w:val="24"/>
          <w:szCs w:val="24"/>
        </w:rPr>
        <w:t>Projected date of Ph.D. Exams:</w:t>
      </w:r>
      <w:r w:rsidRPr="00447906">
        <w:rPr>
          <w:rFonts w:ascii="Times New Roman" w:hAnsi="Times New Roman" w:cs="Times New Roman"/>
          <w:sz w:val="24"/>
          <w:szCs w:val="24"/>
        </w:rPr>
        <w:t xml:space="preserve">  Exam to be taken no earlier than SEMESTER, YEAR</w:t>
      </w:r>
    </w:p>
    <w:p w14:paraId="26412CCE" w14:textId="77777777" w:rsidR="00447906" w:rsidRPr="00447906" w:rsidRDefault="00447906" w:rsidP="0022259C">
      <w:pPr>
        <w:ind w:left="446"/>
        <w:rPr>
          <w:rFonts w:ascii="Times New Roman" w:hAnsi="Times New Roman" w:cs="Times New Roman"/>
          <w:sz w:val="24"/>
          <w:szCs w:val="24"/>
        </w:rPr>
      </w:pPr>
    </w:p>
    <w:p w14:paraId="2D60AC22" w14:textId="77777777" w:rsidR="00447906" w:rsidRPr="00447906" w:rsidRDefault="00447906" w:rsidP="00FD28B7">
      <w:pPr>
        <w:widowControl/>
        <w:numPr>
          <w:ilvl w:val="0"/>
          <w:numId w:val="37"/>
        </w:numPr>
        <w:tabs>
          <w:tab w:val="clear" w:pos="720"/>
          <w:tab w:val="num" w:pos="360"/>
        </w:tabs>
        <w:autoSpaceDE/>
        <w:autoSpaceDN/>
        <w:ind w:left="446" w:firstLine="0"/>
        <w:rPr>
          <w:rFonts w:ascii="Times New Roman" w:hAnsi="Times New Roman" w:cs="Times New Roman"/>
          <w:sz w:val="24"/>
          <w:szCs w:val="24"/>
        </w:rPr>
      </w:pPr>
      <w:r w:rsidRPr="00447906">
        <w:rPr>
          <w:rFonts w:ascii="Times New Roman" w:hAnsi="Times New Roman" w:cs="Times New Roman"/>
          <w:b/>
          <w:sz w:val="24"/>
          <w:szCs w:val="24"/>
        </w:rPr>
        <w:t>Other Comments</w:t>
      </w:r>
      <w:r w:rsidRPr="00447906">
        <w:rPr>
          <w:rFonts w:ascii="Times New Roman" w:hAnsi="Times New Roman" w:cs="Times New Roman"/>
          <w:sz w:val="24"/>
          <w:szCs w:val="24"/>
        </w:rPr>
        <w:t xml:space="preserve">:  </w:t>
      </w:r>
    </w:p>
    <w:p w14:paraId="70B87143" w14:textId="77777777" w:rsidR="00447906" w:rsidRPr="00447906" w:rsidRDefault="00447906" w:rsidP="0022259C">
      <w:pPr>
        <w:ind w:left="446"/>
        <w:rPr>
          <w:rFonts w:ascii="Times New Roman" w:hAnsi="Times New Roman" w:cs="Times New Roman"/>
          <w:sz w:val="24"/>
          <w:szCs w:val="24"/>
        </w:rPr>
      </w:pPr>
    </w:p>
    <w:p w14:paraId="6EDDFA2B" w14:textId="77777777" w:rsidR="00447906" w:rsidRPr="00447906" w:rsidRDefault="00447906" w:rsidP="0022259C">
      <w:pPr>
        <w:ind w:left="446"/>
        <w:rPr>
          <w:rFonts w:ascii="Times New Roman" w:hAnsi="Times New Roman" w:cs="Times New Roman"/>
          <w:sz w:val="24"/>
          <w:szCs w:val="24"/>
        </w:rPr>
      </w:pPr>
    </w:p>
    <w:p w14:paraId="54D333F0" w14:textId="48FC4F1B" w:rsidR="00447906" w:rsidRPr="00447906" w:rsidRDefault="00447906" w:rsidP="0022259C">
      <w:pPr>
        <w:ind w:left="450"/>
        <w:rPr>
          <w:rFonts w:ascii="Times New Roman" w:hAnsi="Times New Roman" w:cs="Times New Roman"/>
          <w:b/>
          <w:sz w:val="24"/>
          <w:szCs w:val="24"/>
        </w:rPr>
      </w:pPr>
      <w:r w:rsidRPr="00447906">
        <w:rPr>
          <w:rFonts w:ascii="Times New Roman" w:hAnsi="Times New Roman" w:cs="Times New Roman"/>
          <w:b/>
          <w:sz w:val="24"/>
          <w:szCs w:val="24"/>
        </w:rPr>
        <w:t>Approved by Graduate Studies:</w:t>
      </w:r>
      <w:r w:rsidR="0022259C">
        <w:rPr>
          <w:rFonts w:ascii="Times New Roman" w:hAnsi="Times New Roman" w:cs="Times New Roman"/>
          <w:b/>
          <w:sz w:val="24"/>
          <w:szCs w:val="24"/>
        </w:rPr>
        <w:t xml:space="preserve"> </w:t>
      </w:r>
      <w:r w:rsidRPr="00447906">
        <w:rPr>
          <w:rFonts w:ascii="Times New Roman" w:hAnsi="Times New Roman" w:cs="Times New Roman"/>
          <w:b/>
          <w:sz w:val="24"/>
          <w:szCs w:val="24"/>
        </w:rPr>
        <w:t>_____________________________________, ______________</w:t>
      </w:r>
    </w:p>
    <w:p w14:paraId="457C62D1" w14:textId="4644B903" w:rsidR="00447906" w:rsidRPr="00447906" w:rsidRDefault="00447906" w:rsidP="0022259C">
      <w:pPr>
        <w:ind w:left="450"/>
        <w:rPr>
          <w:rFonts w:ascii="Times New Roman" w:hAnsi="Times New Roman" w:cs="Times New Roman"/>
          <w:b/>
          <w:sz w:val="24"/>
          <w:szCs w:val="24"/>
        </w:rPr>
      </w:pP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Pr="00447906">
        <w:rPr>
          <w:rFonts w:ascii="Times New Roman" w:hAnsi="Times New Roman" w:cs="Times New Roman"/>
          <w:b/>
          <w:sz w:val="24"/>
          <w:szCs w:val="24"/>
        </w:rPr>
        <w:t>Director</w:t>
      </w: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Pr="00447906">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0022259C">
        <w:rPr>
          <w:rFonts w:ascii="Times New Roman" w:hAnsi="Times New Roman" w:cs="Times New Roman"/>
          <w:b/>
          <w:sz w:val="24"/>
          <w:szCs w:val="24"/>
        </w:rPr>
        <w:tab/>
      </w:r>
      <w:r w:rsidRPr="00447906">
        <w:rPr>
          <w:rFonts w:ascii="Times New Roman" w:hAnsi="Times New Roman" w:cs="Times New Roman"/>
          <w:b/>
          <w:sz w:val="24"/>
          <w:szCs w:val="24"/>
        </w:rPr>
        <w:t>Date</w:t>
      </w:r>
    </w:p>
    <w:p w14:paraId="4FE7C397" w14:textId="22870F74" w:rsidR="00447906" w:rsidRDefault="00447906" w:rsidP="0022259C">
      <w:pPr>
        <w:ind w:left="450"/>
        <w:rPr>
          <w:rFonts w:ascii="Times New Roman" w:hAnsi="Times New Roman" w:cs="Times New Roman"/>
          <w:sz w:val="24"/>
          <w:szCs w:val="24"/>
        </w:rPr>
      </w:pPr>
    </w:p>
    <w:p w14:paraId="32688865" w14:textId="6F454775" w:rsidR="007079B3" w:rsidRDefault="007079B3">
      <w:pPr>
        <w:rPr>
          <w:rFonts w:ascii="Times New Roman" w:hAnsi="Times New Roman" w:cs="Times New Roman"/>
          <w:sz w:val="24"/>
          <w:szCs w:val="24"/>
        </w:rPr>
      </w:pPr>
      <w:r>
        <w:rPr>
          <w:rFonts w:ascii="Times New Roman" w:hAnsi="Times New Roman" w:cs="Times New Roman"/>
          <w:sz w:val="24"/>
          <w:szCs w:val="24"/>
        </w:rPr>
        <w:br w:type="page"/>
      </w:r>
    </w:p>
    <w:p w14:paraId="4FD33942" w14:textId="71D08C5E" w:rsidR="007079B3" w:rsidRPr="007079B3" w:rsidRDefault="007079B3" w:rsidP="007079B3">
      <w:pPr>
        <w:pStyle w:val="Heading2"/>
        <w:ind w:left="540"/>
        <w:rPr>
          <w:rFonts w:ascii="Times New Roman" w:hAnsi="Times New Roman" w:cs="Times New Roman"/>
          <w:sz w:val="28"/>
          <w:szCs w:val="28"/>
        </w:rPr>
      </w:pPr>
      <w:bookmarkStart w:id="270" w:name="_Toc121957720"/>
      <w:r w:rsidRPr="007079B3">
        <w:rPr>
          <w:rFonts w:ascii="Times New Roman" w:hAnsi="Times New Roman" w:cs="Times New Roman"/>
          <w:color w:val="548DD4" w:themeColor="text2" w:themeTint="99"/>
          <w:sz w:val="28"/>
          <w:szCs w:val="28"/>
        </w:rPr>
        <w:lastRenderedPageBreak/>
        <w:t xml:space="preserve">Appendix I: </w:t>
      </w:r>
      <w:r w:rsidRPr="007079B3">
        <w:rPr>
          <w:rFonts w:ascii="Times New Roman" w:hAnsi="Times New Roman" w:cs="Times New Roman"/>
          <w:color w:val="548DD4" w:themeColor="text2" w:themeTint="99"/>
          <w:sz w:val="28"/>
          <w:szCs w:val="28"/>
          <w:bdr w:val="none" w:sz="0" w:space="0" w:color="auto" w:frame="1"/>
        </w:rPr>
        <w:t xml:space="preserve">GTA </w:t>
      </w:r>
      <w:r w:rsidR="00512008">
        <w:rPr>
          <w:rFonts w:ascii="Times New Roman" w:hAnsi="Times New Roman" w:cs="Times New Roman"/>
          <w:color w:val="548DD4" w:themeColor="text2" w:themeTint="99"/>
          <w:sz w:val="28"/>
          <w:szCs w:val="28"/>
          <w:bdr w:val="none" w:sz="0" w:space="0" w:color="auto" w:frame="1"/>
        </w:rPr>
        <w:t>S</w:t>
      </w:r>
      <w:r w:rsidRPr="007079B3">
        <w:rPr>
          <w:rFonts w:ascii="Times New Roman" w:hAnsi="Times New Roman" w:cs="Times New Roman"/>
          <w:color w:val="548DD4" w:themeColor="text2" w:themeTint="99"/>
          <w:sz w:val="28"/>
          <w:szCs w:val="28"/>
          <w:bdr w:val="none" w:sz="0" w:space="0" w:color="auto" w:frame="1"/>
        </w:rPr>
        <w:t>upport Guidelines</w:t>
      </w:r>
      <w:bookmarkEnd w:id="270"/>
      <w:r w:rsidRPr="007079B3">
        <w:rPr>
          <w:rFonts w:ascii="Times New Roman" w:hAnsi="Times New Roman" w:cs="Times New Roman"/>
          <w:color w:val="2E5395"/>
          <w:sz w:val="28"/>
          <w:szCs w:val="28"/>
        </w:rPr>
        <w:t xml:space="preserve"> </w:t>
      </w:r>
    </w:p>
    <w:p w14:paraId="7586A352" w14:textId="5355E787" w:rsidR="007079B3" w:rsidRDefault="007079B3" w:rsidP="007079B3">
      <w:pPr>
        <w:ind w:left="540"/>
        <w:rPr>
          <w:rFonts w:ascii="Times New Roman" w:hAnsi="Times New Roman" w:cs="Times New Roman"/>
          <w:sz w:val="24"/>
          <w:szCs w:val="24"/>
        </w:rPr>
      </w:pPr>
    </w:p>
    <w:p w14:paraId="1098C4C1" w14:textId="41EA7175" w:rsidR="007079B3" w:rsidRPr="00AA4AC6"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r w:rsidRPr="00AA4AC6">
        <w:rPr>
          <w:rFonts w:ascii="Calibri" w:hAnsi="Calibri" w:cs="Calibri"/>
          <w:b/>
          <w:bCs/>
          <w:color w:val="000000" w:themeColor="text1"/>
          <w:bdr w:val="none" w:sz="0" w:space="0" w:color="auto" w:frame="1"/>
        </w:rPr>
        <w:t xml:space="preserve">GTA </w:t>
      </w:r>
      <w:r w:rsidR="00512008">
        <w:rPr>
          <w:rFonts w:ascii="Calibri" w:hAnsi="Calibri" w:cs="Calibri"/>
          <w:b/>
          <w:bCs/>
          <w:color w:val="000000" w:themeColor="text1"/>
          <w:bdr w:val="none" w:sz="0" w:space="0" w:color="auto" w:frame="1"/>
        </w:rPr>
        <w:t>S</w:t>
      </w:r>
      <w:r w:rsidRPr="00AA4AC6">
        <w:rPr>
          <w:rFonts w:ascii="Calibri" w:hAnsi="Calibri" w:cs="Calibri"/>
          <w:b/>
          <w:bCs/>
          <w:color w:val="000000" w:themeColor="text1"/>
          <w:bdr w:val="none" w:sz="0" w:space="0" w:color="auto" w:frame="1"/>
        </w:rPr>
        <w:t xml:space="preserve">upport </w:t>
      </w:r>
      <w:r>
        <w:rPr>
          <w:rFonts w:ascii="Calibri" w:hAnsi="Calibri" w:cs="Calibri"/>
          <w:b/>
          <w:bCs/>
          <w:color w:val="000000" w:themeColor="text1"/>
          <w:bdr w:val="none" w:sz="0" w:space="0" w:color="auto" w:frame="1"/>
        </w:rPr>
        <w:t>Guidelines FINAL March 3</w:t>
      </w:r>
      <w:r w:rsidRPr="00AA4AC6">
        <w:rPr>
          <w:rFonts w:ascii="Calibri" w:hAnsi="Calibri" w:cs="Calibri"/>
          <w:b/>
          <w:bCs/>
          <w:color w:val="000000" w:themeColor="text1"/>
          <w:bdr w:val="none" w:sz="0" w:space="0" w:color="auto" w:frame="1"/>
        </w:rPr>
        <w:t>, 202</w:t>
      </w:r>
      <w:r>
        <w:rPr>
          <w:rFonts w:ascii="Calibri" w:hAnsi="Calibri" w:cs="Calibri"/>
          <w:b/>
          <w:bCs/>
          <w:color w:val="000000" w:themeColor="text1"/>
          <w:bdr w:val="none" w:sz="0" w:space="0" w:color="auto" w:frame="1"/>
        </w:rPr>
        <w:t>2</w:t>
      </w:r>
    </w:p>
    <w:p w14:paraId="4FC0D084" w14:textId="3859615D" w:rsidR="007079B3" w:rsidRPr="002A69EA" w:rsidRDefault="007079B3" w:rsidP="007079B3">
      <w:pPr>
        <w:pStyle w:val="x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Drafted by Verónica Garibotto </w:t>
      </w:r>
      <w:r w:rsidR="00512008" w:rsidRPr="002A69EA">
        <w:rPr>
          <w:rFonts w:ascii="Calibri" w:hAnsi="Calibri" w:cs="Calibri"/>
          <w:color w:val="000000" w:themeColor="text1"/>
          <w:bdr w:val="none" w:sz="0" w:space="0" w:color="auto" w:frame="1"/>
        </w:rPr>
        <w:t>and</w:t>
      </w:r>
      <w:r w:rsidRPr="002A69EA">
        <w:rPr>
          <w:rFonts w:ascii="Calibri" w:hAnsi="Calibri" w:cs="Calibri"/>
          <w:color w:val="000000" w:themeColor="text1"/>
          <w:bdr w:val="none" w:sz="0" w:space="0" w:color="auto" w:frame="1"/>
        </w:rPr>
        <w:t xml:space="preserve"> Margot Versteeg</w:t>
      </w:r>
    </w:p>
    <w:p w14:paraId="330C3ED5" w14:textId="77777777" w:rsidR="007079B3" w:rsidRPr="002A69EA"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t>To be revisited every year</w:t>
      </w:r>
    </w:p>
    <w:p w14:paraId="77D333EA" w14:textId="77777777" w:rsidR="007079B3" w:rsidRPr="002A69EA"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p>
    <w:p w14:paraId="7C7B7D3C" w14:textId="77777777" w:rsidR="007079B3" w:rsidRPr="002A69EA"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t>Goal</w:t>
      </w:r>
    </w:p>
    <w:p w14:paraId="28804FEC" w14:textId="77777777" w:rsidR="007079B3" w:rsidRPr="002A69EA" w:rsidRDefault="007079B3" w:rsidP="007079B3">
      <w:pPr>
        <w:pStyle w:val="x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Support our graduate students 1) academically with the completion of their degree and 2) on the job market. </w:t>
      </w:r>
    </w:p>
    <w:p w14:paraId="5D86E494" w14:textId="47228CA5" w:rsidR="007079B3" w:rsidRPr="002A69EA" w:rsidRDefault="007079B3" w:rsidP="007079B3">
      <w:pPr>
        <w:pStyle w:val="x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i/>
          <w:iCs/>
          <w:color w:val="000000" w:themeColor="text1"/>
          <w:bdr w:val="none" w:sz="0" w:space="0" w:color="auto" w:frame="1"/>
        </w:rPr>
        <w:t>The idea is to support students to find a job </w:t>
      </w:r>
      <w:r w:rsidRPr="002A69EA">
        <w:rPr>
          <w:rFonts w:ascii="Calibri" w:hAnsi="Calibri" w:cs="Calibri"/>
          <w:i/>
          <w:iCs/>
          <w:color w:val="000000" w:themeColor="text1"/>
          <w:u w:val="single"/>
          <w:bdr w:val="none" w:sz="0" w:space="0" w:color="auto" w:frame="1"/>
        </w:rPr>
        <w:t>elsewhere</w:t>
      </w:r>
      <w:r w:rsidRPr="002A69EA">
        <w:rPr>
          <w:rFonts w:ascii="Calibri" w:hAnsi="Calibri" w:cs="Calibri"/>
          <w:i/>
          <w:iCs/>
          <w:color w:val="000000" w:themeColor="text1"/>
          <w:bdr w:val="none" w:sz="0" w:space="0" w:color="auto" w:frame="1"/>
        </w:rPr>
        <w:t>. We can help them with the transition. We can help some graduate students by appointing them as lecturers (with a lighter load, </w:t>
      </w:r>
      <w:r w:rsidRPr="002A69EA">
        <w:rPr>
          <w:rFonts w:ascii="Calibri" w:hAnsi="Calibri" w:cs="Calibri"/>
          <w:i/>
          <w:iCs/>
          <w:color w:val="000000" w:themeColor="text1"/>
          <w:u w:val="single"/>
          <w:bdr w:val="none" w:sz="0" w:space="0" w:color="auto" w:frame="1"/>
        </w:rPr>
        <w:t>and the obligation to apply for jobs</w:t>
      </w:r>
      <w:r w:rsidRPr="002A69EA">
        <w:rPr>
          <w:rFonts w:ascii="Calibri" w:hAnsi="Calibri" w:cs="Calibri"/>
          <w:i/>
          <w:iCs/>
          <w:color w:val="000000" w:themeColor="text1"/>
          <w:bdr w:val="none" w:sz="0" w:space="0" w:color="auto" w:frame="1"/>
        </w:rPr>
        <w:t xml:space="preserve">). For international students who cannot be appointed as lecturers because of their </w:t>
      </w:r>
      <w:r w:rsidR="002A69EA" w:rsidRPr="002A69EA">
        <w:rPr>
          <w:rFonts w:ascii="Calibri" w:hAnsi="Calibri" w:cs="Calibri"/>
          <w:i/>
          <w:iCs/>
          <w:color w:val="000000" w:themeColor="text1"/>
          <w:bdr w:val="none" w:sz="0" w:space="0" w:color="auto" w:frame="1"/>
        </w:rPr>
        <w:t>v</w:t>
      </w:r>
      <w:r w:rsidRPr="002A69EA">
        <w:rPr>
          <w:rFonts w:ascii="Calibri" w:hAnsi="Calibri" w:cs="Calibri"/>
          <w:i/>
          <w:iCs/>
          <w:color w:val="000000" w:themeColor="text1"/>
          <w:bdr w:val="none" w:sz="0" w:space="0" w:color="auto" w:frame="1"/>
        </w:rPr>
        <w:t xml:space="preserve">isas, we can extend their GTA-ship. That's why the two options. Both are intended for a </w:t>
      </w:r>
      <w:r w:rsidRPr="002A69EA">
        <w:rPr>
          <w:rFonts w:ascii="Calibri" w:hAnsi="Calibri" w:cs="Calibri"/>
          <w:i/>
          <w:iCs/>
          <w:color w:val="000000" w:themeColor="text1"/>
          <w:u w:val="single"/>
          <w:bdr w:val="none" w:sz="0" w:space="0" w:color="auto" w:frame="1"/>
        </w:rPr>
        <w:t>limited time</w:t>
      </w:r>
      <w:r w:rsidRPr="002A69EA">
        <w:rPr>
          <w:rFonts w:ascii="Calibri" w:hAnsi="Calibri" w:cs="Calibri"/>
          <w:i/>
          <w:iCs/>
          <w:color w:val="000000" w:themeColor="text1"/>
          <w:bdr w:val="none" w:sz="0" w:space="0" w:color="auto" w:frame="1"/>
        </w:rPr>
        <w:t>.</w:t>
      </w:r>
    </w:p>
    <w:p w14:paraId="1AFBE56C" w14:textId="137A763A" w:rsidR="007079B3" w:rsidRPr="002A69EA"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p>
    <w:p w14:paraId="4C9D2A0A" w14:textId="77777777" w:rsidR="007079B3" w:rsidRPr="002A69EA" w:rsidRDefault="007079B3" w:rsidP="007079B3">
      <w:pPr>
        <w:pStyle w:val="xxmsonormal"/>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t>General Background</w:t>
      </w:r>
    </w:p>
    <w:p w14:paraId="44629840" w14:textId="674FC29C" w:rsidR="007079B3" w:rsidRPr="002A69EA" w:rsidRDefault="007079B3" w:rsidP="007079B3">
      <w:pPr>
        <w:pStyle w:val="x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The University allows </w:t>
      </w:r>
      <w:r w:rsidR="00AC3CE4" w:rsidRPr="002A69EA">
        <w:rPr>
          <w:rFonts w:ascii="Calibri" w:hAnsi="Calibri" w:cs="Calibri"/>
          <w:color w:val="000000" w:themeColor="text1"/>
          <w:bdr w:val="none" w:sz="0" w:space="0" w:color="auto" w:frame="1"/>
        </w:rPr>
        <w:t xml:space="preserve">M.A. </w:t>
      </w:r>
      <w:r w:rsidRPr="002A69EA">
        <w:rPr>
          <w:rFonts w:ascii="Calibri" w:hAnsi="Calibri" w:cs="Calibri"/>
          <w:color w:val="000000" w:themeColor="text1"/>
          <w:bdr w:val="none" w:sz="0" w:space="0" w:color="auto" w:frame="1"/>
        </w:rPr>
        <w:t>students 6 semesters (Spring &amp; Fall; summers do not count) of GTA eligibility. PhD &amp; MA</w:t>
      </w:r>
      <w:r w:rsidR="00512008" w:rsidRPr="002A69EA">
        <w:rPr>
          <w:rFonts w:ascii="Calibri" w:hAnsi="Calibri" w:cs="Calibri"/>
          <w:color w:val="000000" w:themeColor="text1"/>
          <w:bdr w:val="none" w:sz="0" w:space="0" w:color="auto" w:frame="1"/>
        </w:rPr>
        <w:t>-</w:t>
      </w:r>
      <w:r w:rsidRPr="002A69EA">
        <w:rPr>
          <w:rFonts w:ascii="Calibri" w:hAnsi="Calibri" w:cs="Calibri"/>
          <w:color w:val="000000" w:themeColor="text1"/>
          <w:bdr w:val="none" w:sz="0" w:space="0" w:color="auto" w:frame="1"/>
        </w:rPr>
        <w:t xml:space="preserve">PhD students are both allowed 16 semesters of </w:t>
      </w:r>
      <w:r w:rsidR="00512008" w:rsidRPr="002A69EA">
        <w:rPr>
          <w:rFonts w:ascii="Calibri" w:hAnsi="Calibri" w:cs="Calibri"/>
          <w:color w:val="000000" w:themeColor="text1"/>
          <w:bdr w:val="none" w:sz="0" w:space="0" w:color="auto" w:frame="1"/>
        </w:rPr>
        <w:t xml:space="preserve">GTA </w:t>
      </w:r>
      <w:r w:rsidRPr="002A69EA">
        <w:rPr>
          <w:rFonts w:ascii="Calibri" w:hAnsi="Calibri" w:cs="Calibri"/>
          <w:color w:val="000000" w:themeColor="text1"/>
          <w:bdr w:val="none" w:sz="0" w:space="0" w:color="auto" w:frame="1"/>
        </w:rPr>
        <w:t xml:space="preserve">eligibility. </w:t>
      </w:r>
    </w:p>
    <w:p w14:paraId="1577A831" w14:textId="77777777" w:rsidR="007079B3" w:rsidRPr="002A69EA" w:rsidRDefault="007079B3" w:rsidP="007079B3">
      <w:pPr>
        <w:pStyle w:val="xxmsonormal"/>
        <w:spacing w:before="0" w:beforeAutospacing="0" w:after="0" w:afterAutospacing="0"/>
        <w:ind w:left="540"/>
        <w:rPr>
          <w:rFonts w:ascii="Calibri" w:hAnsi="Calibri" w:cs="Calibri"/>
          <w:color w:val="000000" w:themeColor="text1"/>
          <w:bdr w:val="none" w:sz="0" w:space="0" w:color="auto" w:frame="1"/>
        </w:rPr>
      </w:pPr>
    </w:p>
    <w:p w14:paraId="2A7C2A95" w14:textId="1773C39B" w:rsidR="007079B3" w:rsidRPr="002A69EA" w:rsidRDefault="007079B3" w:rsidP="007079B3">
      <w:pPr>
        <w:pStyle w:val="xxmsonormal"/>
        <w:spacing w:before="0" w:beforeAutospacing="0" w:after="0" w:afterAutospacing="0"/>
        <w:ind w:left="540"/>
        <w:rPr>
          <w:rStyle w:val="apple-converted-space"/>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The </w:t>
      </w:r>
      <w:r w:rsidR="00512008" w:rsidRPr="002A69EA">
        <w:rPr>
          <w:rFonts w:ascii="Calibri" w:hAnsi="Calibri" w:cs="Calibri"/>
          <w:color w:val="000000" w:themeColor="text1"/>
          <w:bdr w:val="none" w:sz="0" w:space="0" w:color="auto" w:frame="1"/>
        </w:rPr>
        <w:t xml:space="preserve">Department of </w:t>
      </w:r>
      <w:r w:rsidRPr="002A69EA">
        <w:rPr>
          <w:rFonts w:ascii="Calibri" w:hAnsi="Calibri" w:cs="Calibri"/>
          <w:color w:val="000000" w:themeColor="text1"/>
          <w:bdr w:val="none" w:sz="0" w:space="0" w:color="auto" w:frame="1"/>
        </w:rPr>
        <w:t xml:space="preserve">Spanish &amp; Portuguese only allows </w:t>
      </w:r>
      <w:r w:rsidR="00AC3CE4" w:rsidRPr="002A69EA">
        <w:rPr>
          <w:rFonts w:ascii="Calibri" w:hAnsi="Calibri" w:cs="Calibri"/>
          <w:color w:val="000000" w:themeColor="text1"/>
          <w:bdr w:val="none" w:sz="0" w:space="0" w:color="auto" w:frame="1"/>
        </w:rPr>
        <w:t xml:space="preserve">M.A. </w:t>
      </w:r>
      <w:r w:rsidRPr="002A69EA">
        <w:rPr>
          <w:rFonts w:ascii="Calibri" w:hAnsi="Calibri" w:cs="Calibri"/>
          <w:color w:val="000000" w:themeColor="text1"/>
          <w:bdr w:val="none" w:sz="0" w:space="0" w:color="auto" w:frame="1"/>
        </w:rPr>
        <w:t>students 4 semesters of eligibility, PhD students are allowed 10, and MA</w:t>
      </w:r>
      <w:r w:rsidR="00512008" w:rsidRPr="002A69EA">
        <w:rPr>
          <w:rFonts w:ascii="Calibri" w:hAnsi="Calibri" w:cs="Calibri"/>
          <w:color w:val="000000" w:themeColor="text1"/>
          <w:bdr w:val="none" w:sz="0" w:space="0" w:color="auto" w:frame="1"/>
        </w:rPr>
        <w:t>-</w:t>
      </w:r>
      <w:r w:rsidRPr="002A69EA">
        <w:rPr>
          <w:rFonts w:ascii="Calibri" w:hAnsi="Calibri" w:cs="Calibri"/>
          <w:color w:val="000000" w:themeColor="text1"/>
          <w:bdr w:val="none" w:sz="0" w:space="0" w:color="auto" w:frame="1"/>
        </w:rPr>
        <w:t>PhD students are allowed 14.</w:t>
      </w:r>
      <w:r w:rsidRPr="002A69EA">
        <w:rPr>
          <w:rStyle w:val="apple-converted-space"/>
          <w:rFonts w:ascii="Calibri" w:hAnsi="Calibri" w:cs="Calibri"/>
          <w:color w:val="000000" w:themeColor="text1"/>
          <w:bdr w:val="none" w:sz="0" w:space="0" w:color="auto" w:frame="1"/>
        </w:rPr>
        <w:t> </w:t>
      </w:r>
    </w:p>
    <w:p w14:paraId="787A543E" w14:textId="77777777" w:rsidR="007079B3" w:rsidRPr="002A69EA" w:rsidRDefault="007079B3" w:rsidP="007079B3">
      <w:pPr>
        <w:pStyle w:val="xmsonormal"/>
        <w:spacing w:before="0" w:beforeAutospacing="0" w:after="0" w:afterAutospacing="0"/>
        <w:ind w:left="540"/>
        <w:rPr>
          <w:color w:val="000000" w:themeColor="text1"/>
        </w:rPr>
      </w:pPr>
      <w:r w:rsidRPr="002A69EA">
        <w:rPr>
          <w:rFonts w:ascii="Calibri" w:hAnsi="Calibri" w:cs="Calibri"/>
          <w:color w:val="000000" w:themeColor="text1"/>
          <w:bdr w:val="none" w:sz="0" w:space="0" w:color="auto" w:frame="1"/>
        </w:rPr>
        <w:t> </w:t>
      </w:r>
    </w:p>
    <w:p w14:paraId="07FEBE9F" w14:textId="596BE761" w:rsidR="007079B3" w:rsidRPr="002A69EA" w:rsidRDefault="007079B3" w:rsidP="007079B3">
      <w:pPr>
        <w:pStyle w:val="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Any semester limit extension that exceeds the department’s limits but not the University’s, can be handled by the </w:t>
      </w:r>
      <w:r w:rsidR="00F2287D" w:rsidRPr="002A69EA">
        <w:rPr>
          <w:rFonts w:ascii="Calibri" w:hAnsi="Calibri" w:cs="Calibri"/>
          <w:color w:val="000000" w:themeColor="text1"/>
          <w:bdr w:val="none" w:sz="0" w:space="0" w:color="auto" w:frame="1"/>
        </w:rPr>
        <w:t>D</w:t>
      </w:r>
      <w:r w:rsidRPr="002A69EA">
        <w:rPr>
          <w:rFonts w:ascii="Calibri" w:hAnsi="Calibri" w:cs="Calibri"/>
          <w:color w:val="000000" w:themeColor="text1"/>
          <w:bdr w:val="none" w:sz="0" w:space="0" w:color="auto" w:frame="1"/>
        </w:rPr>
        <w:t>epartment and does not need to involve the University.</w:t>
      </w:r>
      <w:r w:rsidRPr="002A69EA">
        <w:rPr>
          <w:rStyle w:val="apple-converted-space"/>
          <w:rFonts w:ascii="Calibri" w:hAnsi="Calibri" w:cs="Calibri"/>
          <w:color w:val="000000" w:themeColor="text1"/>
          <w:bdr w:val="none" w:sz="0" w:space="0" w:color="auto" w:frame="1"/>
        </w:rPr>
        <w:t> </w:t>
      </w:r>
      <w:r w:rsidRPr="002A69EA">
        <w:rPr>
          <w:rFonts w:ascii="Calibri" w:hAnsi="Calibri" w:cs="Calibri"/>
          <w:color w:val="000000" w:themeColor="text1"/>
          <w:bdr w:val="none" w:sz="0" w:space="0" w:color="auto" w:frame="1"/>
        </w:rPr>
        <w:t> </w:t>
      </w:r>
    </w:p>
    <w:p w14:paraId="10EAC305" w14:textId="77777777" w:rsidR="00512008" w:rsidRPr="002A69EA" w:rsidRDefault="00512008" w:rsidP="007079B3">
      <w:pPr>
        <w:pStyle w:val="xmsonormal"/>
        <w:spacing w:before="0" w:beforeAutospacing="0" w:after="0" w:afterAutospacing="0"/>
        <w:ind w:left="540"/>
        <w:rPr>
          <w:color w:val="000000" w:themeColor="text1"/>
        </w:rPr>
      </w:pPr>
    </w:p>
    <w:p w14:paraId="01E683AA" w14:textId="3DE34632" w:rsidR="00512008" w:rsidRPr="002A69EA" w:rsidRDefault="00512008" w:rsidP="007079B3">
      <w:pPr>
        <w:pStyle w:val="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As long as M.A. students do not exceed 6 semesters and all others do not exceed 16, the Department itself can decide to make extensions to GTA eligibility.</w:t>
      </w:r>
    </w:p>
    <w:p w14:paraId="65DF39A3" w14:textId="13BBEE37" w:rsidR="007079B3" w:rsidRPr="002A69EA" w:rsidRDefault="007079B3" w:rsidP="007079B3">
      <w:pPr>
        <w:pStyle w:val="xmsonormal"/>
        <w:ind w:left="540"/>
        <w:rPr>
          <w:rFonts w:ascii="Calibri" w:hAnsi="Calibri" w:cs="Calibri"/>
          <w:i/>
          <w:iCs/>
          <w:color w:val="000000" w:themeColor="text1"/>
          <w:bdr w:val="none" w:sz="0" w:space="0" w:color="auto" w:frame="1"/>
        </w:rPr>
      </w:pPr>
      <w:r w:rsidRPr="002A69EA">
        <w:rPr>
          <w:rFonts w:ascii="Calibri" w:hAnsi="Calibri" w:cs="Calibri"/>
          <w:i/>
          <w:iCs/>
          <w:color w:val="000000" w:themeColor="text1"/>
          <w:bdr w:val="none" w:sz="0" w:space="0" w:color="auto" w:frame="1"/>
        </w:rPr>
        <w:t>Please note that the</w:t>
      </w:r>
      <w:r w:rsidRPr="002A69EA">
        <w:rPr>
          <w:rFonts w:ascii="Calibri" w:hAnsi="Calibri" w:cs="Calibri"/>
          <w:b/>
          <w:bCs/>
          <w:color w:val="000000" w:themeColor="text1"/>
          <w:bdr w:val="none" w:sz="0" w:space="0" w:color="auto" w:frame="1"/>
        </w:rPr>
        <w:t xml:space="preserve"> </w:t>
      </w:r>
      <w:r w:rsidRPr="002A69EA">
        <w:rPr>
          <w:rFonts w:ascii="Calibri" w:hAnsi="Calibri" w:cs="Calibri"/>
          <w:i/>
          <w:iCs/>
          <w:color w:val="000000" w:themeColor="text1"/>
          <w:bdr w:val="none" w:sz="0" w:space="0" w:color="auto" w:frame="1"/>
        </w:rPr>
        <w:t xml:space="preserve">University can easily allot more semesters to </w:t>
      </w:r>
      <w:r w:rsidR="00F2287D" w:rsidRPr="002A69EA">
        <w:rPr>
          <w:rFonts w:ascii="Calibri" w:hAnsi="Calibri" w:cs="Calibri"/>
          <w:i/>
          <w:iCs/>
          <w:color w:val="000000" w:themeColor="text1"/>
          <w:bdr w:val="none" w:sz="0" w:space="0" w:color="auto" w:frame="1"/>
        </w:rPr>
        <w:t>GTAs,</w:t>
      </w:r>
      <w:r w:rsidRPr="002A69EA">
        <w:rPr>
          <w:rFonts w:ascii="Calibri" w:hAnsi="Calibri" w:cs="Calibri"/>
          <w:i/>
          <w:iCs/>
          <w:color w:val="000000" w:themeColor="text1"/>
          <w:bdr w:val="none" w:sz="0" w:space="0" w:color="auto" w:frame="1"/>
        </w:rPr>
        <w:t xml:space="preserve"> but those additional semesters do not necessarily come with funding. The </w:t>
      </w:r>
      <w:r w:rsidR="00F2287D" w:rsidRPr="002A69EA">
        <w:rPr>
          <w:rFonts w:ascii="Calibri" w:hAnsi="Calibri" w:cs="Calibri"/>
          <w:i/>
          <w:iCs/>
          <w:color w:val="000000" w:themeColor="text1"/>
          <w:bdr w:val="none" w:sz="0" w:space="0" w:color="auto" w:frame="1"/>
        </w:rPr>
        <w:t>D</w:t>
      </w:r>
      <w:r w:rsidRPr="002A69EA">
        <w:rPr>
          <w:rFonts w:ascii="Calibri" w:hAnsi="Calibri" w:cs="Calibri"/>
          <w:i/>
          <w:iCs/>
          <w:color w:val="000000" w:themeColor="text1"/>
          <w:bdr w:val="none" w:sz="0" w:space="0" w:color="auto" w:frame="1"/>
        </w:rPr>
        <w:t>epartment on the other hand, considers semesters </w:t>
      </w:r>
      <w:r w:rsidRPr="002A69EA">
        <w:rPr>
          <w:rFonts w:ascii="Calibri" w:hAnsi="Calibri" w:cs="Calibri"/>
          <w:i/>
          <w:iCs/>
          <w:color w:val="000000" w:themeColor="text1"/>
          <w:u w:val="single"/>
          <w:bdr w:val="none" w:sz="0" w:space="0" w:color="auto" w:frame="1"/>
        </w:rPr>
        <w:t>with funding as GTA.</w:t>
      </w:r>
    </w:p>
    <w:p w14:paraId="3FB30A4A" w14:textId="77777777" w:rsidR="007079B3" w:rsidRPr="002A69EA" w:rsidRDefault="007079B3" w:rsidP="007079B3">
      <w:pPr>
        <w:pStyle w:val="xmsonormal"/>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t>Budget information</w:t>
      </w:r>
    </w:p>
    <w:p w14:paraId="529E9E2F" w14:textId="09A2E0CA" w:rsidR="007079B3" w:rsidRPr="002A69EA" w:rsidRDefault="007079B3" w:rsidP="007079B3">
      <w:pPr>
        <w:pStyle w:val="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GTA support is currently</w:t>
      </w:r>
      <w:r w:rsidR="00F2287D" w:rsidRPr="002A69EA">
        <w:rPr>
          <w:rFonts w:ascii="Calibri" w:hAnsi="Calibri" w:cs="Calibri"/>
          <w:color w:val="000000" w:themeColor="text1"/>
          <w:bdr w:val="none" w:sz="0" w:space="0" w:color="auto" w:frame="1"/>
        </w:rPr>
        <w:t xml:space="preserve"> (2022)</w:t>
      </w:r>
      <w:r w:rsidRPr="002A69EA">
        <w:rPr>
          <w:rFonts w:ascii="Calibri" w:hAnsi="Calibri" w:cs="Calibri"/>
          <w:color w:val="000000" w:themeColor="text1"/>
          <w:bdr w:val="none" w:sz="0" w:space="0" w:color="auto" w:frame="1"/>
        </w:rPr>
        <w:t xml:space="preserve"> $17.800/year (from instructional budget – non-base)</w:t>
      </w:r>
    </w:p>
    <w:p w14:paraId="2A276118" w14:textId="738B2D3B" w:rsidR="007079B3" w:rsidRPr="002A69EA" w:rsidRDefault="007079B3" w:rsidP="007079B3">
      <w:pPr>
        <w:pStyle w:val="xmsonormal"/>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Lecturers currently</w:t>
      </w:r>
      <w:r w:rsidR="00F2287D" w:rsidRPr="002A69EA">
        <w:rPr>
          <w:rFonts w:ascii="Calibri" w:hAnsi="Calibri" w:cs="Calibri"/>
          <w:color w:val="000000" w:themeColor="text1"/>
          <w:bdr w:val="none" w:sz="0" w:space="0" w:color="auto" w:frame="1"/>
        </w:rPr>
        <w:t xml:space="preserve"> (2022)</w:t>
      </w:r>
      <w:r w:rsidRPr="002A69EA">
        <w:rPr>
          <w:rFonts w:ascii="Calibri" w:hAnsi="Calibri" w:cs="Calibri"/>
          <w:color w:val="000000" w:themeColor="text1"/>
          <w:bdr w:val="none" w:sz="0" w:space="0" w:color="auto" w:frame="1"/>
        </w:rPr>
        <w:t xml:space="preserve"> make $5,000/class (from instructional budget – non-base)</w:t>
      </w:r>
    </w:p>
    <w:p w14:paraId="45C5A2F6" w14:textId="77777777" w:rsidR="007079B3" w:rsidRPr="002A69EA" w:rsidRDefault="007079B3" w:rsidP="002A69EA">
      <w:pPr>
        <w:pStyle w:val="xmsonormal"/>
        <w:spacing w:before="0" w:beforeAutospacing="0" w:after="0" w:afterAutospacing="0"/>
        <w:rPr>
          <w:rFonts w:ascii="Calibri" w:hAnsi="Calibri" w:cs="Calibri"/>
          <w:color w:val="000000" w:themeColor="text1"/>
          <w:bdr w:val="none" w:sz="0" w:space="0" w:color="auto" w:frame="1"/>
        </w:rPr>
      </w:pPr>
    </w:p>
    <w:p w14:paraId="4A0983F2" w14:textId="77777777" w:rsidR="007079B3" w:rsidRPr="002A69EA" w:rsidRDefault="007079B3" w:rsidP="00FD28B7">
      <w:pPr>
        <w:pStyle w:val="xmsonormal"/>
        <w:numPr>
          <w:ilvl w:val="0"/>
          <w:numId w:val="39"/>
        </w:numPr>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t>Hiring recently graduated PhD students as lecturers</w:t>
      </w:r>
    </w:p>
    <w:p w14:paraId="6A17A6D0" w14:textId="77777777" w:rsidR="007079B3" w:rsidRPr="002A69EA" w:rsidRDefault="007079B3" w:rsidP="00FD28B7">
      <w:pPr>
        <w:pStyle w:val="xmsonormal"/>
        <w:numPr>
          <w:ilvl w:val="0"/>
          <w:numId w:val="40"/>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Provided our staffing needs allow, recently graduated students can be hired as lecturers.</w:t>
      </w:r>
    </w:p>
    <w:p w14:paraId="286779D7" w14:textId="77777777" w:rsidR="007079B3" w:rsidRPr="002A69EA" w:rsidRDefault="007079B3" w:rsidP="00FD28B7">
      <w:pPr>
        <w:pStyle w:val="xmsonormal"/>
        <w:numPr>
          <w:ilvl w:val="0"/>
          <w:numId w:val="40"/>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Hiring will be based on “reversed seniority” meaning that the most recently graduated students have priority. Students who have not received an extension as GTA have priority over those who have.</w:t>
      </w:r>
    </w:p>
    <w:p w14:paraId="24BA05BF" w14:textId="77777777" w:rsidR="007079B3" w:rsidRPr="002A69EA" w:rsidRDefault="007079B3" w:rsidP="00FD28B7">
      <w:pPr>
        <w:pStyle w:val="xmsonormal"/>
        <w:numPr>
          <w:ilvl w:val="0"/>
          <w:numId w:val="40"/>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The “recent graduate lectureship” will be a 0.5 FTE appointment, consisting of 2x2 courses ($20k annual) to allow these lecturers to actively continue their job search.</w:t>
      </w:r>
    </w:p>
    <w:p w14:paraId="0F7B45A9" w14:textId="1E10604C" w:rsidR="007079B3" w:rsidRPr="002A69EA" w:rsidRDefault="007079B3" w:rsidP="00FD28B7">
      <w:pPr>
        <w:pStyle w:val="xmsonormal"/>
        <w:numPr>
          <w:ilvl w:val="0"/>
          <w:numId w:val="40"/>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Requirements: PhD in hand by May (for an August appointment), proof of successful teaching record and proof that the student is actively looking for jobs outside of the </w:t>
      </w:r>
      <w:r w:rsidR="00F2287D" w:rsidRPr="002A69EA">
        <w:rPr>
          <w:rFonts w:ascii="Calibri" w:hAnsi="Calibri" w:cs="Calibri"/>
          <w:color w:val="000000" w:themeColor="text1"/>
          <w:bdr w:val="none" w:sz="0" w:space="0" w:color="auto" w:frame="1"/>
        </w:rPr>
        <w:t>D</w:t>
      </w:r>
      <w:r w:rsidRPr="002A69EA">
        <w:rPr>
          <w:rFonts w:ascii="Calibri" w:hAnsi="Calibri" w:cs="Calibri"/>
          <w:color w:val="000000" w:themeColor="text1"/>
          <w:bdr w:val="none" w:sz="0" w:space="0" w:color="auto" w:frame="1"/>
        </w:rPr>
        <w:t xml:space="preserve">epartment. </w:t>
      </w:r>
    </w:p>
    <w:p w14:paraId="072C0CA3" w14:textId="3D5334AF" w:rsidR="007079B3" w:rsidRPr="002A69EA" w:rsidRDefault="007079B3" w:rsidP="00FD28B7">
      <w:pPr>
        <w:pStyle w:val="xmsonormal"/>
        <w:numPr>
          <w:ilvl w:val="0"/>
          <w:numId w:val="40"/>
        </w:numPr>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For evidence of job search activity, students need to include in their applications 1) an updated copy of their application materials (cover letter, </w:t>
      </w:r>
      <w:r w:rsidR="0097792C" w:rsidRPr="002A69EA">
        <w:rPr>
          <w:rFonts w:ascii="Calibri" w:hAnsi="Calibri" w:cs="Calibri"/>
          <w:color w:val="000000" w:themeColor="text1"/>
          <w:bdr w:val="none" w:sz="0" w:space="0" w:color="auto" w:frame="1"/>
        </w:rPr>
        <w:t>CV</w:t>
      </w:r>
      <w:r w:rsidRPr="002A69EA">
        <w:rPr>
          <w:rFonts w:ascii="Calibri" w:hAnsi="Calibri" w:cs="Calibri"/>
          <w:color w:val="000000" w:themeColor="text1"/>
          <w:bdr w:val="none" w:sz="0" w:space="0" w:color="auto" w:frame="1"/>
        </w:rPr>
        <w:t>, statement of teaching philosophy, statement of research interests</w:t>
      </w:r>
      <w:r w:rsidR="00F2287D" w:rsidRPr="002A69EA">
        <w:rPr>
          <w:rFonts w:ascii="Calibri" w:hAnsi="Calibri" w:cs="Calibri"/>
          <w:color w:val="000000" w:themeColor="text1"/>
          <w:bdr w:val="none" w:sz="0" w:space="0" w:color="auto" w:frame="1"/>
        </w:rPr>
        <w:t>,</w:t>
      </w:r>
      <w:r w:rsidRPr="002A69EA">
        <w:rPr>
          <w:rFonts w:ascii="Calibri" w:hAnsi="Calibri" w:cs="Calibri"/>
          <w:color w:val="000000" w:themeColor="text1"/>
          <w:bdr w:val="none" w:sz="0" w:space="0" w:color="auto" w:frame="1"/>
        </w:rPr>
        <w:t xml:space="preserve"> and 2) a brief narrative explaining their application plans and/or recent job search efforts.</w:t>
      </w:r>
      <w:r w:rsidRPr="002A69EA">
        <w:rPr>
          <w:rFonts w:ascii="inherit" w:hAnsi="inherit" w:cs="Calibri"/>
          <w:color w:val="000000" w:themeColor="text1"/>
          <w:sz w:val="23"/>
          <w:szCs w:val="23"/>
          <w:bdr w:val="none" w:sz="0" w:space="0" w:color="auto" w:frame="1"/>
        </w:rPr>
        <w:t xml:space="preserve"> For proof of a successful teaching record, applicants need to include student evaluations and coordinators´ observations.</w:t>
      </w:r>
    </w:p>
    <w:p w14:paraId="1231E25E" w14:textId="698B25E8" w:rsidR="007079B3" w:rsidRPr="002A69EA" w:rsidRDefault="007079B3" w:rsidP="00F2287D">
      <w:pPr>
        <w:pStyle w:val="xmsonormal"/>
        <w:numPr>
          <w:ilvl w:val="0"/>
          <w:numId w:val="40"/>
        </w:numPr>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Complete applications should be addressed to a committee consisting of the Chair, the </w:t>
      </w:r>
      <w:r w:rsidR="00F2287D" w:rsidRPr="002A69EA">
        <w:rPr>
          <w:rFonts w:ascii="Calibri" w:hAnsi="Calibri" w:cs="Calibri"/>
          <w:color w:val="000000" w:themeColor="text1"/>
          <w:bdr w:val="none" w:sz="0" w:space="0" w:color="auto" w:frame="1"/>
        </w:rPr>
        <w:t xml:space="preserve">Director </w:t>
      </w:r>
      <w:r w:rsidRPr="002A69EA">
        <w:rPr>
          <w:rFonts w:ascii="Calibri" w:hAnsi="Calibri" w:cs="Calibri"/>
          <w:color w:val="000000" w:themeColor="text1"/>
          <w:bdr w:val="none" w:sz="0" w:space="0" w:color="auto" w:frame="1"/>
        </w:rPr>
        <w:t>of the Graduate Studies</w:t>
      </w:r>
      <w:r w:rsidR="00F2287D" w:rsidRPr="002A69EA">
        <w:rPr>
          <w:rFonts w:ascii="Calibri" w:hAnsi="Calibri" w:cs="Calibri"/>
          <w:color w:val="000000" w:themeColor="text1"/>
          <w:bdr w:val="none" w:sz="0" w:space="0" w:color="auto" w:frame="1"/>
        </w:rPr>
        <w:t xml:space="preserve"> and Admissions</w:t>
      </w:r>
      <w:r w:rsidRPr="002A69EA">
        <w:rPr>
          <w:rFonts w:ascii="Calibri" w:hAnsi="Calibri" w:cs="Calibri"/>
          <w:color w:val="000000" w:themeColor="text1"/>
          <w:bdr w:val="none" w:sz="0" w:space="0" w:color="auto" w:frame="1"/>
        </w:rPr>
        <w:t xml:space="preserve"> Committee, and the Director of the Language Program. </w:t>
      </w:r>
      <w:r w:rsidRPr="002A69EA">
        <w:rPr>
          <w:rFonts w:ascii="Calibri" w:hAnsi="Calibri" w:cs="Calibri"/>
          <w:b/>
          <w:bCs/>
          <w:color w:val="000000" w:themeColor="text1"/>
          <w:bdr w:val="none" w:sz="0" w:space="0" w:color="auto" w:frame="1"/>
        </w:rPr>
        <w:t>Deadline</w:t>
      </w:r>
      <w:r w:rsidR="00F2287D" w:rsidRPr="002A69EA">
        <w:rPr>
          <w:rFonts w:ascii="Calibri" w:hAnsi="Calibri" w:cs="Calibri"/>
          <w:b/>
          <w:bCs/>
          <w:color w:val="000000" w:themeColor="text1"/>
          <w:bdr w:val="none" w:sz="0" w:space="0" w:color="auto" w:frame="1"/>
        </w:rPr>
        <w:t>:</w:t>
      </w:r>
      <w:r w:rsidRPr="002A69EA">
        <w:rPr>
          <w:rFonts w:ascii="Calibri" w:hAnsi="Calibri" w:cs="Calibri"/>
          <w:b/>
          <w:bCs/>
          <w:color w:val="000000" w:themeColor="text1"/>
          <w:bdr w:val="none" w:sz="0" w:space="0" w:color="auto" w:frame="1"/>
        </w:rPr>
        <w:t xml:space="preserve"> May 1</w:t>
      </w:r>
      <w:r w:rsidRPr="002A69EA">
        <w:rPr>
          <w:rFonts w:ascii="Calibri" w:hAnsi="Calibri" w:cs="Calibri"/>
          <w:color w:val="000000" w:themeColor="text1"/>
          <w:bdr w:val="none" w:sz="0" w:space="0" w:color="auto" w:frame="1"/>
        </w:rPr>
        <w:t>.</w:t>
      </w:r>
    </w:p>
    <w:p w14:paraId="1EC5EC8B" w14:textId="77777777" w:rsidR="007079B3" w:rsidRPr="002A69EA" w:rsidRDefault="007079B3" w:rsidP="00FD28B7">
      <w:pPr>
        <w:pStyle w:val="xmsonormal"/>
        <w:numPr>
          <w:ilvl w:val="0"/>
          <w:numId w:val="39"/>
        </w:numPr>
        <w:spacing w:before="0" w:beforeAutospacing="0" w:after="0" w:afterAutospacing="0"/>
        <w:ind w:left="540"/>
        <w:rPr>
          <w:rFonts w:ascii="Calibri" w:hAnsi="Calibri" w:cs="Calibri"/>
          <w:b/>
          <w:bCs/>
          <w:color w:val="000000" w:themeColor="text1"/>
          <w:bdr w:val="none" w:sz="0" w:space="0" w:color="auto" w:frame="1"/>
        </w:rPr>
      </w:pPr>
      <w:r w:rsidRPr="002A69EA">
        <w:rPr>
          <w:rFonts w:ascii="Calibri" w:hAnsi="Calibri" w:cs="Calibri"/>
          <w:b/>
          <w:bCs/>
          <w:color w:val="000000" w:themeColor="text1"/>
          <w:bdr w:val="none" w:sz="0" w:space="0" w:color="auto" w:frame="1"/>
        </w:rPr>
        <w:lastRenderedPageBreak/>
        <w:t xml:space="preserve">Extensions of GTA-ship </w:t>
      </w:r>
    </w:p>
    <w:p w14:paraId="2A105369" w14:textId="77777777" w:rsidR="007079B3" w:rsidRPr="002A69EA" w:rsidRDefault="007079B3" w:rsidP="00FD28B7">
      <w:pPr>
        <w:pStyle w:val="xmsonormal"/>
        <w:numPr>
          <w:ilvl w:val="1"/>
          <w:numId w:val="39"/>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Given our budget constraints, students should focus on finishing their PhD in 10 semesters. </w:t>
      </w:r>
    </w:p>
    <w:p w14:paraId="4F5C9E7D" w14:textId="77777777" w:rsidR="007079B3" w:rsidRPr="002A69EA" w:rsidRDefault="007079B3" w:rsidP="00FD28B7">
      <w:pPr>
        <w:pStyle w:val="xmsonormal"/>
        <w:numPr>
          <w:ilvl w:val="1"/>
          <w:numId w:val="39"/>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If needed, a student can apply for an extension of their GTA-ship. Extensions will be given in yearly increments.</w:t>
      </w:r>
    </w:p>
    <w:p w14:paraId="2F38F5DB" w14:textId="77777777" w:rsidR="007079B3" w:rsidRPr="002A69EA" w:rsidRDefault="007079B3" w:rsidP="00FD28B7">
      <w:pPr>
        <w:pStyle w:val="xmsonormal"/>
        <w:numPr>
          <w:ilvl w:val="1"/>
          <w:numId w:val="39"/>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Application deadline is </w:t>
      </w:r>
      <w:r w:rsidRPr="002A69EA">
        <w:rPr>
          <w:rFonts w:ascii="Calibri" w:hAnsi="Calibri" w:cs="Calibri"/>
          <w:b/>
          <w:bCs/>
          <w:color w:val="000000" w:themeColor="text1"/>
          <w:bdr w:val="none" w:sz="0" w:space="0" w:color="auto" w:frame="1"/>
        </w:rPr>
        <w:t>March 1</w:t>
      </w:r>
      <w:r w:rsidRPr="002A69EA">
        <w:rPr>
          <w:rFonts w:ascii="Calibri" w:hAnsi="Calibri" w:cs="Calibri"/>
          <w:color w:val="000000" w:themeColor="text1"/>
          <w:bdr w:val="none" w:sz="0" w:space="0" w:color="auto" w:frame="1"/>
        </w:rPr>
        <w:t xml:space="preserve"> for an extension for the following academic year.</w:t>
      </w:r>
    </w:p>
    <w:p w14:paraId="373CA13C" w14:textId="77777777" w:rsidR="007079B3" w:rsidRPr="002A69EA" w:rsidRDefault="007079B3" w:rsidP="00FD28B7">
      <w:pPr>
        <w:pStyle w:val="xmsonormal"/>
        <w:numPr>
          <w:ilvl w:val="1"/>
          <w:numId w:val="39"/>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The application materials consist of a narrative plus timeline explaining how the extension will be used; a short endorsement from the advisor; and tangible evidence that the dissertation is almost finished. Proof of a successful teaching record needs to be provided. </w:t>
      </w:r>
      <w:r w:rsidRPr="002A69EA">
        <w:rPr>
          <w:rFonts w:ascii="inherit" w:hAnsi="inherit" w:cs="Calibri"/>
          <w:color w:val="000000" w:themeColor="text1"/>
          <w:sz w:val="23"/>
          <w:szCs w:val="23"/>
          <w:bdr w:val="none" w:sz="0" w:space="0" w:color="auto" w:frame="1"/>
        </w:rPr>
        <w:t>For proof of successful teaching record, students need to include student evaluations and coordinators´ observations.</w:t>
      </w:r>
    </w:p>
    <w:p w14:paraId="2C0249FF" w14:textId="736096E6" w:rsidR="007079B3" w:rsidRPr="002A69EA" w:rsidRDefault="007079B3" w:rsidP="00FD28B7">
      <w:pPr>
        <w:pStyle w:val="xmsonormal"/>
        <w:numPr>
          <w:ilvl w:val="1"/>
          <w:numId w:val="39"/>
        </w:numPr>
        <w:spacing w:before="0" w:beforeAutospacing="0" w:after="0" w:afterAutospacing="0"/>
        <w:ind w:left="540"/>
        <w:rPr>
          <w:rFonts w:ascii="Calibri" w:hAnsi="Calibri" w:cs="Calibri"/>
          <w:color w:val="000000" w:themeColor="text1"/>
          <w:bdr w:val="none" w:sz="0" w:space="0" w:color="auto" w:frame="1"/>
        </w:rPr>
      </w:pPr>
      <w:r w:rsidRPr="002A69EA">
        <w:rPr>
          <w:rFonts w:ascii="Calibri" w:hAnsi="Calibri" w:cs="Calibri"/>
          <w:color w:val="000000" w:themeColor="text1"/>
          <w:bdr w:val="none" w:sz="0" w:space="0" w:color="auto" w:frame="1"/>
        </w:rPr>
        <w:t xml:space="preserve">During the Fall of the extension year, the student will need to show that they are actively looking for jobs outside of the </w:t>
      </w:r>
      <w:r w:rsidR="00F2287D" w:rsidRPr="002A69EA">
        <w:rPr>
          <w:rFonts w:ascii="Calibri" w:hAnsi="Calibri" w:cs="Calibri"/>
          <w:color w:val="000000" w:themeColor="text1"/>
          <w:bdr w:val="none" w:sz="0" w:space="0" w:color="auto" w:frame="1"/>
        </w:rPr>
        <w:t>D</w:t>
      </w:r>
      <w:r w:rsidRPr="002A69EA">
        <w:rPr>
          <w:rFonts w:ascii="Calibri" w:hAnsi="Calibri" w:cs="Calibri"/>
          <w:color w:val="000000" w:themeColor="text1"/>
          <w:bdr w:val="none" w:sz="0" w:space="0" w:color="auto" w:frame="1"/>
        </w:rPr>
        <w:t xml:space="preserve">epartment. For evidence of job search activity, they need to provide 1) an updated copy of their application materials (cover letter, </w:t>
      </w:r>
      <w:r w:rsidR="0097792C" w:rsidRPr="002A69EA">
        <w:rPr>
          <w:rFonts w:ascii="Calibri" w:hAnsi="Calibri" w:cs="Calibri"/>
          <w:color w:val="000000" w:themeColor="text1"/>
          <w:bdr w:val="none" w:sz="0" w:space="0" w:color="auto" w:frame="1"/>
        </w:rPr>
        <w:t>CV</w:t>
      </w:r>
      <w:r w:rsidRPr="002A69EA">
        <w:rPr>
          <w:rFonts w:ascii="Calibri" w:hAnsi="Calibri" w:cs="Calibri"/>
          <w:color w:val="000000" w:themeColor="text1"/>
          <w:bdr w:val="none" w:sz="0" w:space="0" w:color="auto" w:frame="1"/>
        </w:rPr>
        <w:t>, statement of teaching philosophy, statement of research interests</w:t>
      </w:r>
      <w:r w:rsidR="00F2287D" w:rsidRPr="002A69EA">
        <w:rPr>
          <w:rFonts w:ascii="Calibri" w:hAnsi="Calibri" w:cs="Calibri"/>
          <w:color w:val="000000" w:themeColor="text1"/>
          <w:bdr w:val="none" w:sz="0" w:space="0" w:color="auto" w:frame="1"/>
        </w:rPr>
        <w:t>,</w:t>
      </w:r>
      <w:r w:rsidRPr="002A69EA">
        <w:rPr>
          <w:rFonts w:ascii="Calibri" w:hAnsi="Calibri" w:cs="Calibri"/>
          <w:color w:val="000000" w:themeColor="text1"/>
          <w:bdr w:val="none" w:sz="0" w:space="0" w:color="auto" w:frame="1"/>
        </w:rPr>
        <w:t xml:space="preserve"> and 2)</w:t>
      </w:r>
      <w:r w:rsidR="00F2287D" w:rsidRPr="002A69EA">
        <w:rPr>
          <w:rFonts w:ascii="Calibri" w:hAnsi="Calibri" w:cs="Calibri"/>
          <w:color w:val="000000" w:themeColor="text1"/>
          <w:bdr w:val="none" w:sz="0" w:space="0" w:color="auto" w:frame="1"/>
        </w:rPr>
        <w:t xml:space="preserve"> </w:t>
      </w:r>
      <w:r w:rsidRPr="002A69EA">
        <w:rPr>
          <w:rFonts w:ascii="Calibri" w:hAnsi="Calibri" w:cs="Calibri"/>
          <w:color w:val="000000" w:themeColor="text1"/>
          <w:bdr w:val="none" w:sz="0" w:space="0" w:color="auto" w:frame="1"/>
        </w:rPr>
        <w:t>a brief narrative explaining their current job search efforts.</w:t>
      </w:r>
      <w:r w:rsidRPr="002A69EA">
        <w:rPr>
          <w:rFonts w:ascii="inherit" w:hAnsi="inherit" w:cs="Calibri"/>
          <w:color w:val="000000" w:themeColor="text1"/>
          <w:sz w:val="23"/>
          <w:szCs w:val="23"/>
          <w:bdr w:val="none" w:sz="0" w:space="0" w:color="auto" w:frame="1"/>
        </w:rPr>
        <w:t xml:space="preserve"> These materials need to be sent to a committee consisting of the Chair, the </w:t>
      </w:r>
      <w:r w:rsidR="00F2287D" w:rsidRPr="002A69EA">
        <w:rPr>
          <w:rFonts w:ascii="inherit" w:hAnsi="inherit" w:cs="Calibri"/>
          <w:color w:val="000000" w:themeColor="text1"/>
          <w:sz w:val="23"/>
          <w:szCs w:val="23"/>
          <w:bdr w:val="none" w:sz="0" w:space="0" w:color="auto" w:frame="1"/>
        </w:rPr>
        <w:t xml:space="preserve">Director </w:t>
      </w:r>
      <w:r w:rsidRPr="002A69EA">
        <w:rPr>
          <w:rFonts w:ascii="inherit" w:hAnsi="inherit" w:cs="Calibri"/>
          <w:color w:val="000000" w:themeColor="text1"/>
          <w:sz w:val="23"/>
          <w:szCs w:val="23"/>
          <w:bdr w:val="none" w:sz="0" w:space="0" w:color="auto" w:frame="1"/>
        </w:rPr>
        <w:t xml:space="preserve">of </w:t>
      </w:r>
      <w:r w:rsidR="00F2287D" w:rsidRPr="002A69EA">
        <w:rPr>
          <w:rFonts w:ascii="inherit" w:hAnsi="inherit" w:cs="Calibri"/>
          <w:color w:val="000000" w:themeColor="text1"/>
          <w:sz w:val="23"/>
          <w:szCs w:val="23"/>
          <w:bdr w:val="none" w:sz="0" w:space="0" w:color="auto" w:frame="1"/>
        </w:rPr>
        <w:t xml:space="preserve">the </w:t>
      </w:r>
      <w:r w:rsidRPr="002A69EA">
        <w:rPr>
          <w:rFonts w:ascii="inherit" w:hAnsi="inherit" w:cs="Calibri"/>
          <w:color w:val="000000" w:themeColor="text1"/>
          <w:sz w:val="23"/>
          <w:szCs w:val="23"/>
          <w:bdr w:val="none" w:sz="0" w:space="0" w:color="auto" w:frame="1"/>
        </w:rPr>
        <w:t>Graduate</w:t>
      </w:r>
      <w:r w:rsidR="00F2287D" w:rsidRPr="002A69EA">
        <w:rPr>
          <w:rFonts w:ascii="inherit" w:hAnsi="inherit" w:cs="Calibri"/>
          <w:color w:val="000000" w:themeColor="text1"/>
          <w:sz w:val="23"/>
          <w:szCs w:val="23"/>
          <w:bdr w:val="none" w:sz="0" w:space="0" w:color="auto" w:frame="1"/>
        </w:rPr>
        <w:t xml:space="preserve"> </w:t>
      </w:r>
      <w:r w:rsidRPr="002A69EA">
        <w:rPr>
          <w:rFonts w:ascii="inherit" w:hAnsi="inherit" w:cs="Calibri"/>
          <w:color w:val="000000" w:themeColor="text1"/>
          <w:sz w:val="23"/>
          <w:szCs w:val="23"/>
          <w:bdr w:val="none" w:sz="0" w:space="0" w:color="auto" w:frame="1"/>
        </w:rPr>
        <w:t>Studies</w:t>
      </w:r>
      <w:r w:rsidR="00F2287D" w:rsidRPr="002A69EA">
        <w:rPr>
          <w:rFonts w:ascii="inherit" w:hAnsi="inherit" w:cs="Calibri"/>
          <w:color w:val="000000" w:themeColor="text1"/>
          <w:sz w:val="23"/>
          <w:szCs w:val="23"/>
          <w:bdr w:val="none" w:sz="0" w:space="0" w:color="auto" w:frame="1"/>
        </w:rPr>
        <w:t xml:space="preserve"> and Admissions</w:t>
      </w:r>
      <w:r w:rsidR="002A69EA" w:rsidRPr="002A69EA">
        <w:rPr>
          <w:rFonts w:ascii="inherit" w:hAnsi="inherit" w:cs="Calibri"/>
          <w:color w:val="000000" w:themeColor="text1"/>
          <w:sz w:val="23"/>
          <w:szCs w:val="23"/>
          <w:bdr w:val="none" w:sz="0" w:space="0" w:color="auto" w:frame="1"/>
        </w:rPr>
        <w:t xml:space="preserve"> Committee</w:t>
      </w:r>
      <w:r w:rsidRPr="002A69EA">
        <w:rPr>
          <w:rFonts w:ascii="inherit" w:hAnsi="inherit" w:cs="Calibri"/>
          <w:color w:val="000000" w:themeColor="text1"/>
          <w:sz w:val="23"/>
          <w:szCs w:val="23"/>
          <w:bdr w:val="none" w:sz="0" w:space="0" w:color="auto" w:frame="1"/>
        </w:rPr>
        <w:t xml:space="preserve">, and the Director of the Language Program by </w:t>
      </w:r>
      <w:r w:rsidRPr="002A69EA">
        <w:rPr>
          <w:rFonts w:ascii="inherit" w:hAnsi="inherit" w:cs="Calibri"/>
          <w:b/>
          <w:bCs/>
          <w:color w:val="000000" w:themeColor="text1"/>
          <w:sz w:val="23"/>
          <w:szCs w:val="23"/>
          <w:bdr w:val="none" w:sz="0" w:space="0" w:color="auto" w:frame="1"/>
        </w:rPr>
        <w:t>December 1</w:t>
      </w:r>
      <w:r w:rsidRPr="002A69EA">
        <w:rPr>
          <w:rFonts w:ascii="inherit" w:hAnsi="inherit" w:cs="Calibri"/>
          <w:color w:val="000000" w:themeColor="text1"/>
          <w:sz w:val="23"/>
          <w:szCs w:val="23"/>
          <w:bdr w:val="none" w:sz="0" w:space="0" w:color="auto" w:frame="1"/>
        </w:rPr>
        <w:t xml:space="preserve"> of the extension year.</w:t>
      </w:r>
    </w:p>
    <w:p w14:paraId="6EDD9540" w14:textId="6F45FB23" w:rsidR="007079B3" w:rsidRDefault="007079B3" w:rsidP="007079B3">
      <w:pPr>
        <w:rPr>
          <w:rFonts w:ascii="Segoe UI" w:eastAsia="Times New Roman" w:hAnsi="Segoe UI" w:cs="Segoe UI"/>
          <w:color w:val="000000" w:themeColor="text1"/>
          <w:sz w:val="23"/>
          <w:szCs w:val="23"/>
        </w:rPr>
      </w:pPr>
    </w:p>
    <w:p w14:paraId="6AC071BC" w14:textId="73D83B98" w:rsidR="007079B3" w:rsidRDefault="007079B3" w:rsidP="007079B3">
      <w:pPr>
        <w:rPr>
          <w:rFonts w:ascii="Segoe UI" w:eastAsia="Times New Roman" w:hAnsi="Segoe UI" w:cs="Segoe UI"/>
          <w:color w:val="000000" w:themeColor="text1"/>
          <w:sz w:val="23"/>
          <w:szCs w:val="23"/>
        </w:rPr>
      </w:pPr>
    </w:p>
    <w:p w14:paraId="4973318D" w14:textId="77777777" w:rsidR="007079B3" w:rsidRPr="00AA4AC6" w:rsidRDefault="007079B3" w:rsidP="007079B3">
      <w:pPr>
        <w:rPr>
          <w:rFonts w:ascii="Segoe UI" w:eastAsia="Times New Roman" w:hAnsi="Segoe UI" w:cs="Segoe UI"/>
          <w:color w:val="000000" w:themeColor="text1"/>
          <w:sz w:val="23"/>
          <w:szCs w:val="23"/>
        </w:rPr>
      </w:pPr>
    </w:p>
    <w:p w14:paraId="219FF578" w14:textId="77777777" w:rsidR="007079B3" w:rsidRDefault="007079B3" w:rsidP="0022259C">
      <w:pPr>
        <w:ind w:left="450"/>
        <w:rPr>
          <w:rFonts w:ascii="Times New Roman" w:hAnsi="Times New Roman" w:cs="Times New Roman"/>
          <w:sz w:val="24"/>
          <w:szCs w:val="24"/>
        </w:rPr>
      </w:pPr>
    </w:p>
    <w:p w14:paraId="7E7EDF6E" w14:textId="644E7FFC" w:rsidR="007079B3" w:rsidRDefault="007079B3" w:rsidP="0022259C">
      <w:pPr>
        <w:ind w:left="450"/>
        <w:rPr>
          <w:rFonts w:ascii="Times New Roman" w:hAnsi="Times New Roman" w:cs="Times New Roman"/>
          <w:sz w:val="24"/>
          <w:szCs w:val="24"/>
        </w:rPr>
      </w:pPr>
    </w:p>
    <w:p w14:paraId="3290DEA8" w14:textId="7ABAB363" w:rsidR="007079B3" w:rsidRDefault="007079B3" w:rsidP="0022259C">
      <w:pPr>
        <w:ind w:left="450"/>
        <w:rPr>
          <w:rFonts w:ascii="Times New Roman" w:hAnsi="Times New Roman" w:cs="Times New Roman"/>
          <w:sz w:val="24"/>
          <w:szCs w:val="24"/>
        </w:rPr>
      </w:pPr>
    </w:p>
    <w:p w14:paraId="6780CD6E" w14:textId="77777777" w:rsidR="007079B3" w:rsidRPr="00447906" w:rsidRDefault="007079B3" w:rsidP="0022259C">
      <w:pPr>
        <w:ind w:left="450"/>
        <w:rPr>
          <w:rFonts w:ascii="Times New Roman" w:hAnsi="Times New Roman" w:cs="Times New Roman"/>
          <w:sz w:val="24"/>
          <w:szCs w:val="24"/>
        </w:rPr>
      </w:pPr>
    </w:p>
    <w:p w14:paraId="08E88421" w14:textId="77777777" w:rsidR="00447906" w:rsidRPr="00447906" w:rsidRDefault="00447906" w:rsidP="00447906">
      <w:pPr>
        <w:pStyle w:val="BodyText"/>
        <w:spacing w:before="11"/>
        <w:ind w:left="450"/>
        <w:rPr>
          <w:rFonts w:ascii="Times New Roman" w:hAnsi="Times New Roman" w:cs="Times New Roman"/>
          <w:b/>
        </w:rPr>
      </w:pPr>
    </w:p>
    <w:sectPr w:rsidR="00447906" w:rsidRPr="00447906">
      <w:headerReference w:type="default" r:id="rId180"/>
      <w:footerReference w:type="default" r:id="rId181"/>
      <w:pgSz w:w="12240" w:h="15840"/>
      <w:pgMar w:top="1280" w:right="480" w:bottom="28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90E6" w14:textId="77777777" w:rsidR="00047770" w:rsidRDefault="00047770">
      <w:r>
        <w:separator/>
      </w:r>
    </w:p>
  </w:endnote>
  <w:endnote w:type="continuationSeparator" w:id="0">
    <w:p w14:paraId="10376F4C" w14:textId="77777777" w:rsidR="00047770" w:rsidRDefault="00047770">
      <w:r>
        <w:continuationSeparator/>
      </w:r>
    </w:p>
  </w:endnote>
  <w:endnote w:type="continuationNotice" w:id="1">
    <w:p w14:paraId="01404DD2" w14:textId="77777777" w:rsidR="00047770" w:rsidRDefault="0004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629" w14:textId="653C9CA5" w:rsidR="00B35346" w:rsidRDefault="00F0683B">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826DB20" wp14:editId="563C6006">
              <wp:simplePos x="0" y="0"/>
              <wp:positionH relativeFrom="page">
                <wp:posOffset>7202170</wp:posOffset>
              </wp:positionH>
              <wp:positionV relativeFrom="page">
                <wp:posOffset>9077325</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EB70" w14:textId="77777777" w:rsidR="00B35346" w:rsidRDefault="001F3BC4">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36</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6DB20" id="_x0000_t202" coordsize="21600,21600" o:spt="202" path="m,l,21600r21600,l21600,xe">
              <v:stroke joinstyle="miter"/>
              <v:path gradientshapeok="t" o:connecttype="rect"/>
            </v:shapetype>
            <v:shape id="docshape3" o:spid="_x0000_s1028" type="#_x0000_t202" style="position:absolute;margin-left:567.1pt;margin-top:714.75pt;width:19pt;height:15.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" filled="f" stroked="f">
              <v:textbox inset="0,0,0,0">
                <w:txbxContent>
                  <w:p w14:paraId="4E9DEB70" w14:textId="77777777" w:rsidR="00B35346" w:rsidRDefault="001F3BC4">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36</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792B" w14:textId="77777777" w:rsidR="00B35346" w:rsidRDefault="00B353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B1A3" w14:textId="77777777" w:rsidR="00047770" w:rsidRDefault="00047770">
      <w:r>
        <w:separator/>
      </w:r>
    </w:p>
  </w:footnote>
  <w:footnote w:type="continuationSeparator" w:id="0">
    <w:p w14:paraId="55CF9C22" w14:textId="77777777" w:rsidR="00047770" w:rsidRDefault="00047770">
      <w:r>
        <w:continuationSeparator/>
      </w:r>
    </w:p>
  </w:footnote>
  <w:footnote w:type="continuationNotice" w:id="1">
    <w:p w14:paraId="27B4ECD1" w14:textId="77777777" w:rsidR="00047770" w:rsidRDefault="00047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9EEB" w14:textId="26FABDDA" w:rsidR="00B35346" w:rsidRDefault="00F0683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926C0E9" wp14:editId="525BCE00">
              <wp:simplePos x="0" y="0"/>
              <wp:positionH relativeFrom="page">
                <wp:posOffset>368300</wp:posOffset>
              </wp:positionH>
              <wp:positionV relativeFrom="page">
                <wp:posOffset>164465</wp:posOffset>
              </wp:positionV>
              <wp:extent cx="1711960" cy="23114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120AF" w14:textId="1C63F15E" w:rsidR="00B35346" w:rsidRDefault="00195EC1">
                          <w:pPr>
                            <w:spacing w:before="14"/>
                            <w:ind w:left="20"/>
                            <w:rPr>
                              <w:rFonts w:ascii="Times New Roman"/>
                              <w:sz w:val="16"/>
                            </w:rPr>
                          </w:pPr>
                          <w:r>
                            <w:rPr>
                              <w:rFonts w:ascii="Times New Roman"/>
                              <w:sz w:val="16"/>
                            </w:rPr>
                            <w:t>1</w:t>
                          </w:r>
                          <w:r w:rsidR="006E3EFA">
                            <w:rPr>
                              <w:rFonts w:ascii="Times New Roman"/>
                              <w:sz w:val="16"/>
                            </w:rPr>
                            <w:t>5</w:t>
                          </w:r>
                          <w:r>
                            <w:rPr>
                              <w:rFonts w:ascii="Times New Roman"/>
                              <w:sz w:val="16"/>
                            </w:rPr>
                            <w:t xml:space="preserve"> </w:t>
                          </w:r>
                          <w:r w:rsidR="00B80033">
                            <w:rPr>
                              <w:rFonts w:ascii="Times New Roman"/>
                              <w:sz w:val="16"/>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C0E9" id="_x0000_t202" coordsize="21600,21600" o:spt="202" path="m,l,21600r21600,l21600,xe">
              <v:stroke joinstyle="miter"/>
              <v:path gradientshapeok="t" o:connecttype="rect"/>
            </v:shapetype>
            <v:shape id="docshape1" o:spid="_x0000_s1026" type="#_x0000_t202" style="position:absolute;margin-left:29pt;margin-top:12.95pt;width:134.8pt;height:1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" filled="f" stroked="f">
              <v:textbox inset="0,0,0,0">
                <w:txbxContent>
                  <w:p w14:paraId="25B120AF" w14:textId="1C63F15E" w:rsidR="00B35346" w:rsidRDefault="00195EC1">
                    <w:pPr>
                      <w:spacing w:before="14"/>
                      <w:ind w:left="20"/>
                      <w:rPr>
                        <w:rFonts w:ascii="Times New Roman"/>
                        <w:sz w:val="16"/>
                      </w:rPr>
                    </w:pPr>
                    <w:r>
                      <w:rPr>
                        <w:rFonts w:ascii="Times New Roman"/>
                        <w:sz w:val="16"/>
                      </w:rPr>
                      <w:t>1</w:t>
                    </w:r>
                    <w:r w:rsidR="006E3EFA">
                      <w:rPr>
                        <w:rFonts w:ascii="Times New Roman"/>
                        <w:sz w:val="16"/>
                      </w:rPr>
                      <w:t>5</w:t>
                    </w:r>
                    <w:r>
                      <w:rPr>
                        <w:rFonts w:ascii="Times New Roman"/>
                        <w:sz w:val="16"/>
                      </w:rPr>
                      <w:t xml:space="preserve"> </w:t>
                    </w:r>
                    <w:r w:rsidR="00B80033">
                      <w:rPr>
                        <w:rFonts w:ascii="Times New Roman"/>
                        <w:sz w:val="16"/>
                      </w:rPr>
                      <w:t>DECEMBER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35EF" w14:textId="6A6C02D7" w:rsidR="00B35346" w:rsidRDefault="00F0683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EC35F2C" wp14:editId="7C0F1A2C">
              <wp:simplePos x="0" y="0"/>
              <wp:positionH relativeFrom="page">
                <wp:posOffset>368300</wp:posOffset>
              </wp:positionH>
              <wp:positionV relativeFrom="page">
                <wp:posOffset>164465</wp:posOffset>
              </wp:positionV>
              <wp:extent cx="1542415" cy="18986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662D" w14:textId="0C407682" w:rsidR="00B35346" w:rsidRDefault="002D0B32">
                          <w:pPr>
                            <w:spacing w:before="14"/>
                            <w:ind w:left="20"/>
                            <w:rPr>
                              <w:rFonts w:ascii="Times New Roman"/>
                              <w:sz w:val="16"/>
                            </w:rPr>
                          </w:pPr>
                          <w:r>
                            <w:rPr>
                              <w:rFonts w:ascii="Times New Roman"/>
                              <w:sz w:val="16"/>
                            </w:rPr>
                            <w:t>Updated on</w:t>
                          </w:r>
                          <w:r>
                            <w:rPr>
                              <w:rFonts w:ascii="Times New Roman"/>
                              <w:spacing w:val="-4"/>
                              <w:sz w:val="16"/>
                            </w:rPr>
                            <w:t xml:space="preserve"> 1</w:t>
                          </w:r>
                          <w:r w:rsidR="006E3EFA">
                            <w:rPr>
                              <w:rFonts w:ascii="Times New Roman"/>
                              <w:spacing w:val="-4"/>
                              <w:sz w:val="16"/>
                            </w:rPr>
                            <w:t>5</w:t>
                          </w:r>
                          <w:r w:rsidR="00544E03">
                            <w:rPr>
                              <w:rFonts w:ascii="Times New Roman"/>
                              <w:spacing w:val="-4"/>
                              <w:sz w:val="16"/>
                            </w:rPr>
                            <w:t xml:space="preserve"> </w:t>
                          </w:r>
                          <w:r w:rsidR="00F75E28">
                            <w:rPr>
                              <w:rFonts w:ascii="Times New Roman"/>
                              <w:spacing w:val="-4"/>
                              <w:sz w:val="16"/>
                            </w:rPr>
                            <w:t>December</w:t>
                          </w:r>
                          <w:r w:rsidR="00544E03">
                            <w:rPr>
                              <w:rFonts w:ascii="Times New Roman"/>
                              <w:spacing w:val="-4"/>
                              <w:sz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5F2C" id="_x0000_t202" coordsize="21600,21600" o:spt="202" path="m,l,21600r21600,l21600,xe">
              <v:stroke joinstyle="miter"/>
              <v:path gradientshapeok="t" o:connecttype="rect"/>
            </v:shapetype>
            <v:shape id="docshape2" o:spid="_x0000_s1027" type="#_x0000_t202" style="position:absolute;margin-left:29pt;margin-top:12.95pt;width:121.45pt;height:14.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" filled="f" stroked="f">
              <v:textbox inset="0,0,0,0">
                <w:txbxContent>
                  <w:p w14:paraId="00DE662D" w14:textId="0C407682" w:rsidR="00B35346" w:rsidRDefault="002D0B32">
                    <w:pPr>
                      <w:spacing w:before="14"/>
                      <w:ind w:left="20"/>
                      <w:rPr>
                        <w:rFonts w:ascii="Times New Roman"/>
                        <w:sz w:val="16"/>
                      </w:rPr>
                    </w:pPr>
                    <w:r>
                      <w:rPr>
                        <w:rFonts w:ascii="Times New Roman"/>
                        <w:sz w:val="16"/>
                      </w:rPr>
                      <w:t>Updated on</w:t>
                    </w:r>
                    <w:r>
                      <w:rPr>
                        <w:rFonts w:ascii="Times New Roman"/>
                        <w:spacing w:val="-4"/>
                        <w:sz w:val="16"/>
                      </w:rPr>
                      <w:t xml:space="preserve"> 1</w:t>
                    </w:r>
                    <w:r w:rsidR="006E3EFA">
                      <w:rPr>
                        <w:rFonts w:ascii="Times New Roman"/>
                        <w:spacing w:val="-4"/>
                        <w:sz w:val="16"/>
                      </w:rPr>
                      <w:t>5</w:t>
                    </w:r>
                    <w:r w:rsidR="00544E03">
                      <w:rPr>
                        <w:rFonts w:ascii="Times New Roman"/>
                        <w:spacing w:val="-4"/>
                        <w:sz w:val="16"/>
                      </w:rPr>
                      <w:t xml:space="preserve"> </w:t>
                    </w:r>
                    <w:r w:rsidR="00F75E28">
                      <w:rPr>
                        <w:rFonts w:ascii="Times New Roman"/>
                        <w:spacing w:val="-4"/>
                        <w:sz w:val="16"/>
                      </w:rPr>
                      <w:t>December</w:t>
                    </w:r>
                    <w:r w:rsidR="00544E03">
                      <w:rPr>
                        <w:rFonts w:ascii="Times New Roman"/>
                        <w:spacing w:val="-4"/>
                        <w:sz w:val="16"/>
                      </w:rPr>
                      <w:t xml:space="preserve"> 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FC9D" w14:textId="77777777" w:rsidR="00B35346" w:rsidRDefault="00B3534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EBA"/>
    <w:multiLevelType w:val="hybridMultilevel"/>
    <w:tmpl w:val="DD721698"/>
    <w:lvl w:ilvl="0" w:tplc="0F0223B8">
      <w:start w:val="1"/>
      <w:numFmt w:val="decimal"/>
      <w:lvlText w:val="%1."/>
      <w:lvlJc w:val="left"/>
      <w:pPr>
        <w:ind w:left="2711" w:hanging="360"/>
      </w:pPr>
      <w:rPr>
        <w:rFonts w:ascii="Calibri Light" w:eastAsia="Calibri Light" w:hAnsi="Calibri Light" w:cs="Calibri Light" w:hint="default"/>
        <w:b w:val="0"/>
        <w:bCs w:val="0"/>
        <w:i w:val="0"/>
        <w:iCs w:val="0"/>
        <w:w w:val="100"/>
        <w:sz w:val="24"/>
        <w:szCs w:val="24"/>
        <w:lang w:val="en-US" w:eastAsia="en-US" w:bidi="ar-SA"/>
      </w:rPr>
    </w:lvl>
    <w:lvl w:ilvl="1" w:tplc="BF06D18A">
      <w:numFmt w:val="bullet"/>
      <w:lvlText w:val="•"/>
      <w:lvlJc w:val="left"/>
      <w:pPr>
        <w:ind w:left="3610" w:hanging="360"/>
      </w:pPr>
      <w:rPr>
        <w:rFonts w:hint="default"/>
        <w:lang w:val="en-US" w:eastAsia="en-US" w:bidi="ar-SA"/>
      </w:rPr>
    </w:lvl>
    <w:lvl w:ilvl="2" w:tplc="4A2617A0">
      <w:numFmt w:val="bullet"/>
      <w:lvlText w:val="•"/>
      <w:lvlJc w:val="left"/>
      <w:pPr>
        <w:ind w:left="4500" w:hanging="360"/>
      </w:pPr>
      <w:rPr>
        <w:rFonts w:hint="default"/>
        <w:lang w:val="en-US" w:eastAsia="en-US" w:bidi="ar-SA"/>
      </w:rPr>
    </w:lvl>
    <w:lvl w:ilvl="3" w:tplc="CF1C223E">
      <w:numFmt w:val="bullet"/>
      <w:lvlText w:val="•"/>
      <w:lvlJc w:val="left"/>
      <w:pPr>
        <w:ind w:left="5390" w:hanging="360"/>
      </w:pPr>
      <w:rPr>
        <w:rFonts w:hint="default"/>
        <w:lang w:val="en-US" w:eastAsia="en-US" w:bidi="ar-SA"/>
      </w:rPr>
    </w:lvl>
    <w:lvl w:ilvl="4" w:tplc="F9909F0E">
      <w:numFmt w:val="bullet"/>
      <w:lvlText w:val="•"/>
      <w:lvlJc w:val="left"/>
      <w:pPr>
        <w:ind w:left="6280" w:hanging="360"/>
      </w:pPr>
      <w:rPr>
        <w:rFonts w:hint="default"/>
        <w:lang w:val="en-US" w:eastAsia="en-US" w:bidi="ar-SA"/>
      </w:rPr>
    </w:lvl>
    <w:lvl w:ilvl="5" w:tplc="739A6A2C">
      <w:numFmt w:val="bullet"/>
      <w:lvlText w:val="•"/>
      <w:lvlJc w:val="left"/>
      <w:pPr>
        <w:ind w:left="7170" w:hanging="360"/>
      </w:pPr>
      <w:rPr>
        <w:rFonts w:hint="default"/>
        <w:lang w:val="en-US" w:eastAsia="en-US" w:bidi="ar-SA"/>
      </w:rPr>
    </w:lvl>
    <w:lvl w:ilvl="6" w:tplc="83A8674E">
      <w:numFmt w:val="bullet"/>
      <w:lvlText w:val="•"/>
      <w:lvlJc w:val="left"/>
      <w:pPr>
        <w:ind w:left="8060" w:hanging="360"/>
      </w:pPr>
      <w:rPr>
        <w:rFonts w:hint="default"/>
        <w:lang w:val="en-US" w:eastAsia="en-US" w:bidi="ar-SA"/>
      </w:rPr>
    </w:lvl>
    <w:lvl w:ilvl="7" w:tplc="A6BAD78E">
      <w:numFmt w:val="bullet"/>
      <w:lvlText w:val="•"/>
      <w:lvlJc w:val="left"/>
      <w:pPr>
        <w:ind w:left="8950" w:hanging="360"/>
      </w:pPr>
      <w:rPr>
        <w:rFonts w:hint="default"/>
        <w:lang w:val="en-US" w:eastAsia="en-US" w:bidi="ar-SA"/>
      </w:rPr>
    </w:lvl>
    <w:lvl w:ilvl="8" w:tplc="FD926252">
      <w:numFmt w:val="bullet"/>
      <w:lvlText w:val="•"/>
      <w:lvlJc w:val="left"/>
      <w:pPr>
        <w:ind w:left="9840" w:hanging="360"/>
      </w:pPr>
      <w:rPr>
        <w:rFonts w:hint="default"/>
        <w:lang w:val="en-US" w:eastAsia="en-US" w:bidi="ar-SA"/>
      </w:rPr>
    </w:lvl>
  </w:abstractNum>
  <w:abstractNum w:abstractNumId="1" w15:restartNumberingAfterBreak="0">
    <w:nsid w:val="05455A39"/>
    <w:multiLevelType w:val="hybridMultilevel"/>
    <w:tmpl w:val="A1A0FC3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7359D8"/>
    <w:multiLevelType w:val="hybridMultilevel"/>
    <w:tmpl w:val="FAFACE5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D4FB6"/>
    <w:multiLevelType w:val="hybridMultilevel"/>
    <w:tmpl w:val="719E3AD6"/>
    <w:lvl w:ilvl="0" w:tplc="91CE227C">
      <w:start w:val="1"/>
      <w:numFmt w:val="decimal"/>
      <w:lvlText w:val="%1"/>
      <w:lvlJc w:val="left"/>
      <w:pPr>
        <w:ind w:left="2620" w:hanging="360"/>
      </w:pPr>
      <w:rPr>
        <w:rFonts w:ascii="Calibri Light" w:eastAsia="Calibri Light" w:hAnsi="Calibri Light" w:cs="Calibri Light" w:hint="default"/>
        <w:b w:val="0"/>
        <w:bCs w:val="0"/>
        <w:i w:val="0"/>
        <w:iCs w:val="0"/>
        <w:w w:val="100"/>
        <w:sz w:val="24"/>
        <w:szCs w:val="24"/>
        <w:lang w:val="en-US" w:eastAsia="en-US" w:bidi="ar-SA"/>
      </w:rPr>
    </w:lvl>
    <w:lvl w:ilvl="1" w:tplc="4C64EB92">
      <w:start w:val="1"/>
      <w:numFmt w:val="lowerLetter"/>
      <w:lvlText w:val="%2)"/>
      <w:lvlJc w:val="left"/>
      <w:pPr>
        <w:ind w:left="3700" w:hanging="360"/>
      </w:pPr>
      <w:rPr>
        <w:rFonts w:ascii="Calibri Light" w:eastAsia="Calibri Light" w:hAnsi="Calibri Light" w:cs="Calibri Light" w:hint="default"/>
        <w:b w:val="0"/>
        <w:bCs w:val="0"/>
        <w:i w:val="0"/>
        <w:iCs w:val="0"/>
        <w:spacing w:val="-1"/>
        <w:w w:val="100"/>
        <w:sz w:val="24"/>
        <w:szCs w:val="24"/>
        <w:lang w:val="en-US" w:eastAsia="en-US" w:bidi="ar-SA"/>
      </w:rPr>
    </w:lvl>
    <w:lvl w:ilvl="2" w:tplc="E222D94A">
      <w:numFmt w:val="bullet"/>
      <w:lvlText w:val="•"/>
      <w:lvlJc w:val="left"/>
      <w:pPr>
        <w:ind w:left="4580" w:hanging="360"/>
      </w:pPr>
      <w:rPr>
        <w:rFonts w:hint="default"/>
        <w:lang w:val="en-US" w:eastAsia="en-US" w:bidi="ar-SA"/>
      </w:rPr>
    </w:lvl>
    <w:lvl w:ilvl="3" w:tplc="964C86A8">
      <w:numFmt w:val="bullet"/>
      <w:lvlText w:val="•"/>
      <w:lvlJc w:val="left"/>
      <w:pPr>
        <w:ind w:left="5460" w:hanging="360"/>
      </w:pPr>
      <w:rPr>
        <w:rFonts w:hint="default"/>
        <w:lang w:val="en-US" w:eastAsia="en-US" w:bidi="ar-SA"/>
      </w:rPr>
    </w:lvl>
    <w:lvl w:ilvl="4" w:tplc="5DC6F9FC">
      <w:numFmt w:val="bullet"/>
      <w:lvlText w:val="•"/>
      <w:lvlJc w:val="left"/>
      <w:pPr>
        <w:ind w:left="6340" w:hanging="360"/>
      </w:pPr>
      <w:rPr>
        <w:rFonts w:hint="default"/>
        <w:lang w:val="en-US" w:eastAsia="en-US" w:bidi="ar-SA"/>
      </w:rPr>
    </w:lvl>
    <w:lvl w:ilvl="5" w:tplc="DDB4C1D2">
      <w:numFmt w:val="bullet"/>
      <w:lvlText w:val="•"/>
      <w:lvlJc w:val="left"/>
      <w:pPr>
        <w:ind w:left="7220" w:hanging="360"/>
      </w:pPr>
      <w:rPr>
        <w:rFonts w:hint="default"/>
        <w:lang w:val="en-US" w:eastAsia="en-US" w:bidi="ar-SA"/>
      </w:rPr>
    </w:lvl>
    <w:lvl w:ilvl="6" w:tplc="3042BC18">
      <w:numFmt w:val="bullet"/>
      <w:lvlText w:val="•"/>
      <w:lvlJc w:val="left"/>
      <w:pPr>
        <w:ind w:left="8100" w:hanging="360"/>
      </w:pPr>
      <w:rPr>
        <w:rFonts w:hint="default"/>
        <w:lang w:val="en-US" w:eastAsia="en-US" w:bidi="ar-SA"/>
      </w:rPr>
    </w:lvl>
    <w:lvl w:ilvl="7" w:tplc="73F89364">
      <w:numFmt w:val="bullet"/>
      <w:lvlText w:val="•"/>
      <w:lvlJc w:val="left"/>
      <w:pPr>
        <w:ind w:left="8980" w:hanging="360"/>
      </w:pPr>
      <w:rPr>
        <w:rFonts w:hint="default"/>
        <w:lang w:val="en-US" w:eastAsia="en-US" w:bidi="ar-SA"/>
      </w:rPr>
    </w:lvl>
    <w:lvl w:ilvl="8" w:tplc="C72C97A2">
      <w:numFmt w:val="bullet"/>
      <w:lvlText w:val="•"/>
      <w:lvlJc w:val="left"/>
      <w:pPr>
        <w:ind w:left="9860" w:hanging="360"/>
      </w:pPr>
      <w:rPr>
        <w:rFonts w:hint="default"/>
        <w:lang w:val="en-US" w:eastAsia="en-US" w:bidi="ar-SA"/>
      </w:rPr>
    </w:lvl>
  </w:abstractNum>
  <w:abstractNum w:abstractNumId="4" w15:restartNumberingAfterBreak="0">
    <w:nsid w:val="0A186106"/>
    <w:multiLevelType w:val="hybridMultilevel"/>
    <w:tmpl w:val="D9728E1A"/>
    <w:lvl w:ilvl="0" w:tplc="22CEAAB2">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05C49984">
      <w:numFmt w:val="bullet"/>
      <w:lvlText w:val="•"/>
      <w:lvlJc w:val="left"/>
      <w:pPr>
        <w:ind w:left="1576" w:hanging="360"/>
      </w:pPr>
      <w:rPr>
        <w:rFonts w:hint="default"/>
        <w:lang w:val="en-US" w:eastAsia="en-US" w:bidi="ar-SA"/>
      </w:rPr>
    </w:lvl>
    <w:lvl w:ilvl="2" w:tplc="DFFE9E5A">
      <w:numFmt w:val="bullet"/>
      <w:lvlText w:val="•"/>
      <w:lvlJc w:val="left"/>
      <w:pPr>
        <w:ind w:left="2692" w:hanging="360"/>
      </w:pPr>
      <w:rPr>
        <w:rFonts w:hint="default"/>
        <w:lang w:val="en-US" w:eastAsia="en-US" w:bidi="ar-SA"/>
      </w:rPr>
    </w:lvl>
    <w:lvl w:ilvl="3" w:tplc="8734570C">
      <w:numFmt w:val="bullet"/>
      <w:lvlText w:val="•"/>
      <w:lvlJc w:val="left"/>
      <w:pPr>
        <w:ind w:left="3808" w:hanging="360"/>
      </w:pPr>
      <w:rPr>
        <w:rFonts w:hint="default"/>
        <w:lang w:val="en-US" w:eastAsia="en-US" w:bidi="ar-SA"/>
      </w:rPr>
    </w:lvl>
    <w:lvl w:ilvl="4" w:tplc="F656F232">
      <w:numFmt w:val="bullet"/>
      <w:lvlText w:val="•"/>
      <w:lvlJc w:val="left"/>
      <w:pPr>
        <w:ind w:left="4924" w:hanging="360"/>
      </w:pPr>
      <w:rPr>
        <w:rFonts w:hint="default"/>
        <w:lang w:val="en-US" w:eastAsia="en-US" w:bidi="ar-SA"/>
      </w:rPr>
    </w:lvl>
    <w:lvl w:ilvl="5" w:tplc="1EE0EC40">
      <w:numFmt w:val="bullet"/>
      <w:lvlText w:val="•"/>
      <w:lvlJc w:val="left"/>
      <w:pPr>
        <w:ind w:left="6040" w:hanging="360"/>
      </w:pPr>
      <w:rPr>
        <w:rFonts w:hint="default"/>
        <w:lang w:val="en-US" w:eastAsia="en-US" w:bidi="ar-SA"/>
      </w:rPr>
    </w:lvl>
    <w:lvl w:ilvl="6" w:tplc="F22415A6">
      <w:numFmt w:val="bullet"/>
      <w:lvlText w:val="•"/>
      <w:lvlJc w:val="left"/>
      <w:pPr>
        <w:ind w:left="7156" w:hanging="360"/>
      </w:pPr>
      <w:rPr>
        <w:rFonts w:hint="default"/>
        <w:lang w:val="en-US" w:eastAsia="en-US" w:bidi="ar-SA"/>
      </w:rPr>
    </w:lvl>
    <w:lvl w:ilvl="7" w:tplc="C7C45E18">
      <w:numFmt w:val="bullet"/>
      <w:lvlText w:val="•"/>
      <w:lvlJc w:val="left"/>
      <w:pPr>
        <w:ind w:left="8272" w:hanging="360"/>
      </w:pPr>
      <w:rPr>
        <w:rFonts w:hint="default"/>
        <w:lang w:val="en-US" w:eastAsia="en-US" w:bidi="ar-SA"/>
      </w:rPr>
    </w:lvl>
    <w:lvl w:ilvl="8" w:tplc="1EEE1658">
      <w:numFmt w:val="bullet"/>
      <w:lvlText w:val="•"/>
      <w:lvlJc w:val="left"/>
      <w:pPr>
        <w:ind w:left="9388" w:hanging="360"/>
      </w:pPr>
      <w:rPr>
        <w:rFonts w:hint="default"/>
        <w:lang w:val="en-US" w:eastAsia="en-US" w:bidi="ar-SA"/>
      </w:rPr>
    </w:lvl>
  </w:abstractNum>
  <w:abstractNum w:abstractNumId="5" w15:restartNumberingAfterBreak="0">
    <w:nsid w:val="126B3396"/>
    <w:multiLevelType w:val="hybridMultilevel"/>
    <w:tmpl w:val="69C0435E"/>
    <w:lvl w:ilvl="0" w:tplc="BEFC45F6">
      <w:numFmt w:val="bullet"/>
      <w:lvlText w:val="-"/>
      <w:lvlJc w:val="left"/>
      <w:pPr>
        <w:ind w:left="2116" w:hanging="360"/>
      </w:pPr>
      <w:rPr>
        <w:rFonts w:ascii="Calibri Light" w:eastAsia="Calibri Light" w:hAnsi="Calibri Light" w:cs="Calibri Light" w:hint="default"/>
        <w:b w:val="0"/>
        <w:bCs w:val="0"/>
        <w:i w:val="0"/>
        <w:iCs w:val="0"/>
        <w:w w:val="90"/>
        <w:sz w:val="24"/>
        <w:szCs w:val="24"/>
        <w:lang w:val="en-US" w:eastAsia="en-US" w:bidi="ar-SA"/>
      </w:rPr>
    </w:lvl>
    <w:lvl w:ilvl="1" w:tplc="84308B9E">
      <w:numFmt w:val="bullet"/>
      <w:lvlText w:val="•"/>
      <w:lvlJc w:val="left"/>
      <w:pPr>
        <w:ind w:left="3070" w:hanging="360"/>
      </w:pPr>
      <w:rPr>
        <w:rFonts w:hint="default"/>
        <w:lang w:val="en-US" w:eastAsia="en-US" w:bidi="ar-SA"/>
      </w:rPr>
    </w:lvl>
    <w:lvl w:ilvl="2" w:tplc="A684A6C6">
      <w:numFmt w:val="bullet"/>
      <w:lvlText w:val="•"/>
      <w:lvlJc w:val="left"/>
      <w:pPr>
        <w:ind w:left="4020" w:hanging="360"/>
      </w:pPr>
      <w:rPr>
        <w:rFonts w:hint="default"/>
        <w:lang w:val="en-US" w:eastAsia="en-US" w:bidi="ar-SA"/>
      </w:rPr>
    </w:lvl>
    <w:lvl w:ilvl="3" w:tplc="811A5144">
      <w:numFmt w:val="bullet"/>
      <w:lvlText w:val="•"/>
      <w:lvlJc w:val="left"/>
      <w:pPr>
        <w:ind w:left="4970" w:hanging="360"/>
      </w:pPr>
      <w:rPr>
        <w:rFonts w:hint="default"/>
        <w:lang w:val="en-US" w:eastAsia="en-US" w:bidi="ar-SA"/>
      </w:rPr>
    </w:lvl>
    <w:lvl w:ilvl="4" w:tplc="0A8E3ACC">
      <w:numFmt w:val="bullet"/>
      <w:lvlText w:val="•"/>
      <w:lvlJc w:val="left"/>
      <w:pPr>
        <w:ind w:left="5920" w:hanging="360"/>
      </w:pPr>
      <w:rPr>
        <w:rFonts w:hint="default"/>
        <w:lang w:val="en-US" w:eastAsia="en-US" w:bidi="ar-SA"/>
      </w:rPr>
    </w:lvl>
    <w:lvl w:ilvl="5" w:tplc="120CA1CA">
      <w:numFmt w:val="bullet"/>
      <w:lvlText w:val="•"/>
      <w:lvlJc w:val="left"/>
      <w:pPr>
        <w:ind w:left="6870" w:hanging="360"/>
      </w:pPr>
      <w:rPr>
        <w:rFonts w:hint="default"/>
        <w:lang w:val="en-US" w:eastAsia="en-US" w:bidi="ar-SA"/>
      </w:rPr>
    </w:lvl>
    <w:lvl w:ilvl="6" w:tplc="2DC40702">
      <w:numFmt w:val="bullet"/>
      <w:lvlText w:val="•"/>
      <w:lvlJc w:val="left"/>
      <w:pPr>
        <w:ind w:left="7820" w:hanging="360"/>
      </w:pPr>
      <w:rPr>
        <w:rFonts w:hint="default"/>
        <w:lang w:val="en-US" w:eastAsia="en-US" w:bidi="ar-SA"/>
      </w:rPr>
    </w:lvl>
    <w:lvl w:ilvl="7" w:tplc="48D43B28">
      <w:numFmt w:val="bullet"/>
      <w:lvlText w:val="•"/>
      <w:lvlJc w:val="left"/>
      <w:pPr>
        <w:ind w:left="8770" w:hanging="360"/>
      </w:pPr>
      <w:rPr>
        <w:rFonts w:hint="default"/>
        <w:lang w:val="en-US" w:eastAsia="en-US" w:bidi="ar-SA"/>
      </w:rPr>
    </w:lvl>
    <w:lvl w:ilvl="8" w:tplc="F86E258E">
      <w:numFmt w:val="bullet"/>
      <w:lvlText w:val="•"/>
      <w:lvlJc w:val="left"/>
      <w:pPr>
        <w:ind w:left="9720" w:hanging="360"/>
      </w:pPr>
      <w:rPr>
        <w:rFonts w:hint="default"/>
        <w:lang w:val="en-US" w:eastAsia="en-US" w:bidi="ar-SA"/>
      </w:rPr>
    </w:lvl>
  </w:abstractNum>
  <w:abstractNum w:abstractNumId="6" w15:restartNumberingAfterBreak="0">
    <w:nsid w:val="17EC5F86"/>
    <w:multiLevelType w:val="hybridMultilevel"/>
    <w:tmpl w:val="AA9004A8"/>
    <w:lvl w:ilvl="0" w:tplc="0F16167C">
      <w:start w:val="1"/>
      <w:numFmt w:val="decimal"/>
      <w:lvlText w:val="%1."/>
      <w:lvlJc w:val="left"/>
      <w:pPr>
        <w:ind w:left="2188" w:hanging="288"/>
      </w:pPr>
      <w:rPr>
        <w:rFonts w:hint="default"/>
        <w:spacing w:val="0"/>
        <w:w w:val="90"/>
        <w:lang w:val="en-US" w:eastAsia="en-US" w:bidi="ar-SA"/>
      </w:rPr>
    </w:lvl>
    <w:lvl w:ilvl="1" w:tplc="DEE0B532">
      <w:numFmt w:val="bullet"/>
      <w:lvlText w:val="•"/>
      <w:lvlJc w:val="left"/>
      <w:pPr>
        <w:ind w:left="3124" w:hanging="288"/>
      </w:pPr>
      <w:rPr>
        <w:rFonts w:hint="default"/>
        <w:lang w:val="en-US" w:eastAsia="en-US" w:bidi="ar-SA"/>
      </w:rPr>
    </w:lvl>
    <w:lvl w:ilvl="2" w:tplc="C3AC3690">
      <w:numFmt w:val="bullet"/>
      <w:lvlText w:val="•"/>
      <w:lvlJc w:val="left"/>
      <w:pPr>
        <w:ind w:left="4068" w:hanging="288"/>
      </w:pPr>
      <w:rPr>
        <w:rFonts w:hint="default"/>
        <w:lang w:val="en-US" w:eastAsia="en-US" w:bidi="ar-SA"/>
      </w:rPr>
    </w:lvl>
    <w:lvl w:ilvl="3" w:tplc="9266CEDC">
      <w:numFmt w:val="bullet"/>
      <w:lvlText w:val="•"/>
      <w:lvlJc w:val="left"/>
      <w:pPr>
        <w:ind w:left="5012" w:hanging="288"/>
      </w:pPr>
      <w:rPr>
        <w:rFonts w:hint="default"/>
        <w:lang w:val="en-US" w:eastAsia="en-US" w:bidi="ar-SA"/>
      </w:rPr>
    </w:lvl>
    <w:lvl w:ilvl="4" w:tplc="7A9E949C">
      <w:numFmt w:val="bullet"/>
      <w:lvlText w:val="•"/>
      <w:lvlJc w:val="left"/>
      <w:pPr>
        <w:ind w:left="5956" w:hanging="288"/>
      </w:pPr>
      <w:rPr>
        <w:rFonts w:hint="default"/>
        <w:lang w:val="en-US" w:eastAsia="en-US" w:bidi="ar-SA"/>
      </w:rPr>
    </w:lvl>
    <w:lvl w:ilvl="5" w:tplc="89E8F20E">
      <w:numFmt w:val="bullet"/>
      <w:lvlText w:val="•"/>
      <w:lvlJc w:val="left"/>
      <w:pPr>
        <w:ind w:left="6900" w:hanging="288"/>
      </w:pPr>
      <w:rPr>
        <w:rFonts w:hint="default"/>
        <w:lang w:val="en-US" w:eastAsia="en-US" w:bidi="ar-SA"/>
      </w:rPr>
    </w:lvl>
    <w:lvl w:ilvl="6" w:tplc="89366990">
      <w:numFmt w:val="bullet"/>
      <w:lvlText w:val="•"/>
      <w:lvlJc w:val="left"/>
      <w:pPr>
        <w:ind w:left="7844" w:hanging="288"/>
      </w:pPr>
      <w:rPr>
        <w:rFonts w:hint="default"/>
        <w:lang w:val="en-US" w:eastAsia="en-US" w:bidi="ar-SA"/>
      </w:rPr>
    </w:lvl>
    <w:lvl w:ilvl="7" w:tplc="18CEE17A">
      <w:numFmt w:val="bullet"/>
      <w:lvlText w:val="•"/>
      <w:lvlJc w:val="left"/>
      <w:pPr>
        <w:ind w:left="8788" w:hanging="288"/>
      </w:pPr>
      <w:rPr>
        <w:rFonts w:hint="default"/>
        <w:lang w:val="en-US" w:eastAsia="en-US" w:bidi="ar-SA"/>
      </w:rPr>
    </w:lvl>
    <w:lvl w:ilvl="8" w:tplc="97AC42AC">
      <w:numFmt w:val="bullet"/>
      <w:lvlText w:val="•"/>
      <w:lvlJc w:val="left"/>
      <w:pPr>
        <w:ind w:left="9732" w:hanging="288"/>
      </w:pPr>
      <w:rPr>
        <w:rFonts w:hint="default"/>
        <w:lang w:val="en-US" w:eastAsia="en-US" w:bidi="ar-SA"/>
      </w:rPr>
    </w:lvl>
  </w:abstractNum>
  <w:abstractNum w:abstractNumId="7" w15:restartNumberingAfterBreak="0">
    <w:nsid w:val="183733BC"/>
    <w:multiLevelType w:val="hybridMultilevel"/>
    <w:tmpl w:val="D15C464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247E"/>
    <w:multiLevelType w:val="hybridMultilevel"/>
    <w:tmpl w:val="81AC0192"/>
    <w:lvl w:ilvl="0" w:tplc="B7A48D94">
      <w:numFmt w:val="bullet"/>
      <w:lvlText w:val="-"/>
      <w:lvlJc w:val="left"/>
      <w:pPr>
        <w:ind w:left="2620" w:hanging="360"/>
      </w:pPr>
      <w:rPr>
        <w:rFonts w:ascii="Calibri Light" w:eastAsia="Calibri Light" w:hAnsi="Calibri Light" w:cs="Calibri Light" w:hint="default"/>
        <w:b w:val="0"/>
        <w:bCs w:val="0"/>
        <w:i w:val="0"/>
        <w:iCs w:val="0"/>
        <w:color w:val="404040"/>
        <w:w w:val="90"/>
        <w:sz w:val="24"/>
        <w:szCs w:val="24"/>
        <w:lang w:val="en-US" w:eastAsia="en-US" w:bidi="ar-SA"/>
      </w:rPr>
    </w:lvl>
    <w:lvl w:ilvl="1" w:tplc="0FD025F2">
      <w:numFmt w:val="bullet"/>
      <w:lvlText w:val="•"/>
      <w:lvlJc w:val="left"/>
      <w:pPr>
        <w:ind w:left="3520" w:hanging="360"/>
      </w:pPr>
      <w:rPr>
        <w:rFonts w:hint="default"/>
        <w:lang w:val="en-US" w:eastAsia="en-US" w:bidi="ar-SA"/>
      </w:rPr>
    </w:lvl>
    <w:lvl w:ilvl="2" w:tplc="35102EC2">
      <w:numFmt w:val="bullet"/>
      <w:lvlText w:val="•"/>
      <w:lvlJc w:val="left"/>
      <w:pPr>
        <w:ind w:left="4420" w:hanging="360"/>
      </w:pPr>
      <w:rPr>
        <w:rFonts w:hint="default"/>
        <w:lang w:val="en-US" w:eastAsia="en-US" w:bidi="ar-SA"/>
      </w:rPr>
    </w:lvl>
    <w:lvl w:ilvl="3" w:tplc="14AEC410">
      <w:numFmt w:val="bullet"/>
      <w:lvlText w:val="•"/>
      <w:lvlJc w:val="left"/>
      <w:pPr>
        <w:ind w:left="5320" w:hanging="360"/>
      </w:pPr>
      <w:rPr>
        <w:rFonts w:hint="default"/>
        <w:lang w:val="en-US" w:eastAsia="en-US" w:bidi="ar-SA"/>
      </w:rPr>
    </w:lvl>
    <w:lvl w:ilvl="4" w:tplc="0C8EF46A">
      <w:numFmt w:val="bullet"/>
      <w:lvlText w:val="•"/>
      <w:lvlJc w:val="left"/>
      <w:pPr>
        <w:ind w:left="6220" w:hanging="360"/>
      </w:pPr>
      <w:rPr>
        <w:rFonts w:hint="default"/>
        <w:lang w:val="en-US" w:eastAsia="en-US" w:bidi="ar-SA"/>
      </w:rPr>
    </w:lvl>
    <w:lvl w:ilvl="5" w:tplc="49743EF6">
      <w:numFmt w:val="bullet"/>
      <w:lvlText w:val="•"/>
      <w:lvlJc w:val="left"/>
      <w:pPr>
        <w:ind w:left="7120" w:hanging="360"/>
      </w:pPr>
      <w:rPr>
        <w:rFonts w:hint="default"/>
        <w:lang w:val="en-US" w:eastAsia="en-US" w:bidi="ar-SA"/>
      </w:rPr>
    </w:lvl>
    <w:lvl w:ilvl="6" w:tplc="B52A831A">
      <w:numFmt w:val="bullet"/>
      <w:lvlText w:val="•"/>
      <w:lvlJc w:val="left"/>
      <w:pPr>
        <w:ind w:left="8020" w:hanging="360"/>
      </w:pPr>
      <w:rPr>
        <w:rFonts w:hint="default"/>
        <w:lang w:val="en-US" w:eastAsia="en-US" w:bidi="ar-SA"/>
      </w:rPr>
    </w:lvl>
    <w:lvl w:ilvl="7" w:tplc="1C428C02">
      <w:numFmt w:val="bullet"/>
      <w:lvlText w:val="•"/>
      <w:lvlJc w:val="left"/>
      <w:pPr>
        <w:ind w:left="8920" w:hanging="360"/>
      </w:pPr>
      <w:rPr>
        <w:rFonts w:hint="default"/>
        <w:lang w:val="en-US" w:eastAsia="en-US" w:bidi="ar-SA"/>
      </w:rPr>
    </w:lvl>
    <w:lvl w:ilvl="8" w:tplc="BC94F296">
      <w:numFmt w:val="bullet"/>
      <w:lvlText w:val="•"/>
      <w:lvlJc w:val="left"/>
      <w:pPr>
        <w:ind w:left="9820" w:hanging="360"/>
      </w:pPr>
      <w:rPr>
        <w:rFonts w:hint="default"/>
        <w:lang w:val="en-US" w:eastAsia="en-US" w:bidi="ar-SA"/>
      </w:rPr>
    </w:lvl>
  </w:abstractNum>
  <w:abstractNum w:abstractNumId="9" w15:restartNumberingAfterBreak="0">
    <w:nsid w:val="19DD7C44"/>
    <w:multiLevelType w:val="hybridMultilevel"/>
    <w:tmpl w:val="2264A190"/>
    <w:lvl w:ilvl="0" w:tplc="BAA01E92">
      <w:numFmt w:val="bullet"/>
      <w:lvlText w:val="-"/>
      <w:lvlJc w:val="left"/>
      <w:pPr>
        <w:ind w:left="2171" w:hanging="272"/>
      </w:pPr>
      <w:rPr>
        <w:rFonts w:ascii="Calibri Light" w:eastAsia="Calibri Light" w:hAnsi="Calibri Light" w:cs="Calibri Light" w:hint="default"/>
        <w:b w:val="0"/>
        <w:bCs w:val="0"/>
        <w:i w:val="0"/>
        <w:iCs w:val="0"/>
        <w:w w:val="90"/>
        <w:sz w:val="24"/>
        <w:szCs w:val="24"/>
        <w:lang w:val="en-US" w:eastAsia="en-US" w:bidi="ar-SA"/>
      </w:rPr>
    </w:lvl>
    <w:lvl w:ilvl="1" w:tplc="42C4B81C">
      <w:numFmt w:val="bullet"/>
      <w:lvlText w:val="-"/>
      <w:lvlJc w:val="left"/>
      <w:pPr>
        <w:ind w:left="2260" w:hanging="269"/>
      </w:pPr>
      <w:rPr>
        <w:rFonts w:ascii="Calibri Light" w:eastAsia="Calibri Light" w:hAnsi="Calibri Light" w:cs="Calibri Light" w:hint="default"/>
        <w:b w:val="0"/>
        <w:bCs w:val="0"/>
        <w:i w:val="0"/>
        <w:iCs w:val="0"/>
        <w:color w:val="404040"/>
        <w:w w:val="90"/>
        <w:sz w:val="24"/>
        <w:szCs w:val="24"/>
        <w:lang w:val="en-US" w:eastAsia="en-US" w:bidi="ar-SA"/>
      </w:rPr>
    </w:lvl>
    <w:lvl w:ilvl="2" w:tplc="8CF416EA">
      <w:numFmt w:val="bullet"/>
      <w:lvlText w:val="•"/>
      <w:lvlJc w:val="left"/>
      <w:pPr>
        <w:ind w:left="3300" w:hanging="269"/>
      </w:pPr>
      <w:rPr>
        <w:rFonts w:hint="default"/>
        <w:lang w:val="en-US" w:eastAsia="en-US" w:bidi="ar-SA"/>
      </w:rPr>
    </w:lvl>
    <w:lvl w:ilvl="3" w:tplc="69F8AA44">
      <w:numFmt w:val="bullet"/>
      <w:lvlText w:val="•"/>
      <w:lvlJc w:val="left"/>
      <w:pPr>
        <w:ind w:left="4340" w:hanging="269"/>
      </w:pPr>
      <w:rPr>
        <w:rFonts w:hint="default"/>
        <w:lang w:val="en-US" w:eastAsia="en-US" w:bidi="ar-SA"/>
      </w:rPr>
    </w:lvl>
    <w:lvl w:ilvl="4" w:tplc="94D08C1A">
      <w:numFmt w:val="bullet"/>
      <w:lvlText w:val="•"/>
      <w:lvlJc w:val="left"/>
      <w:pPr>
        <w:ind w:left="5380" w:hanging="269"/>
      </w:pPr>
      <w:rPr>
        <w:rFonts w:hint="default"/>
        <w:lang w:val="en-US" w:eastAsia="en-US" w:bidi="ar-SA"/>
      </w:rPr>
    </w:lvl>
    <w:lvl w:ilvl="5" w:tplc="47F6F5BA">
      <w:numFmt w:val="bullet"/>
      <w:lvlText w:val="•"/>
      <w:lvlJc w:val="left"/>
      <w:pPr>
        <w:ind w:left="6420" w:hanging="269"/>
      </w:pPr>
      <w:rPr>
        <w:rFonts w:hint="default"/>
        <w:lang w:val="en-US" w:eastAsia="en-US" w:bidi="ar-SA"/>
      </w:rPr>
    </w:lvl>
    <w:lvl w:ilvl="6" w:tplc="A05C5754">
      <w:numFmt w:val="bullet"/>
      <w:lvlText w:val="•"/>
      <w:lvlJc w:val="left"/>
      <w:pPr>
        <w:ind w:left="7460" w:hanging="269"/>
      </w:pPr>
      <w:rPr>
        <w:rFonts w:hint="default"/>
        <w:lang w:val="en-US" w:eastAsia="en-US" w:bidi="ar-SA"/>
      </w:rPr>
    </w:lvl>
    <w:lvl w:ilvl="7" w:tplc="912A72EA">
      <w:numFmt w:val="bullet"/>
      <w:lvlText w:val="•"/>
      <w:lvlJc w:val="left"/>
      <w:pPr>
        <w:ind w:left="8500" w:hanging="269"/>
      </w:pPr>
      <w:rPr>
        <w:rFonts w:hint="default"/>
        <w:lang w:val="en-US" w:eastAsia="en-US" w:bidi="ar-SA"/>
      </w:rPr>
    </w:lvl>
    <w:lvl w:ilvl="8" w:tplc="F282FDBA">
      <w:numFmt w:val="bullet"/>
      <w:lvlText w:val="•"/>
      <w:lvlJc w:val="left"/>
      <w:pPr>
        <w:ind w:left="9540" w:hanging="269"/>
      </w:pPr>
      <w:rPr>
        <w:rFonts w:hint="default"/>
        <w:lang w:val="en-US" w:eastAsia="en-US" w:bidi="ar-SA"/>
      </w:rPr>
    </w:lvl>
  </w:abstractNum>
  <w:abstractNum w:abstractNumId="10" w15:restartNumberingAfterBreak="0">
    <w:nsid w:val="1AA7399C"/>
    <w:multiLevelType w:val="hybridMultilevel"/>
    <w:tmpl w:val="232CB8AC"/>
    <w:lvl w:ilvl="0" w:tplc="DEE0B532">
      <w:numFmt w:val="bullet"/>
      <w:lvlText w:val="•"/>
      <w:lvlJc w:val="left"/>
      <w:pPr>
        <w:ind w:left="2160" w:hanging="360"/>
      </w:pPr>
      <w:rPr>
        <w:rFonts w:hint="default"/>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AC35E66"/>
    <w:multiLevelType w:val="hybridMultilevel"/>
    <w:tmpl w:val="8A043052"/>
    <w:lvl w:ilvl="0" w:tplc="06544464">
      <w:start w:val="1"/>
      <w:numFmt w:val="upperRoman"/>
      <w:lvlText w:val="%1."/>
      <w:lvlJc w:val="left"/>
      <w:pPr>
        <w:ind w:left="1180" w:hanging="476"/>
        <w:jc w:val="right"/>
      </w:pPr>
      <w:rPr>
        <w:rFonts w:ascii="Calibri Light" w:eastAsia="Calibri Light" w:hAnsi="Calibri Light" w:cs="Calibri Light" w:hint="default"/>
        <w:b w:val="0"/>
        <w:bCs w:val="0"/>
        <w:i w:val="0"/>
        <w:iCs w:val="0"/>
        <w:spacing w:val="-1"/>
        <w:w w:val="100"/>
        <w:sz w:val="24"/>
        <w:szCs w:val="24"/>
        <w:lang w:val="en-US" w:eastAsia="en-US" w:bidi="ar-SA"/>
      </w:rPr>
    </w:lvl>
    <w:lvl w:ilvl="1" w:tplc="34A86FBC">
      <w:numFmt w:val="bullet"/>
      <w:lvlText w:val=""/>
      <w:lvlJc w:val="left"/>
      <w:pPr>
        <w:ind w:left="1720" w:hanging="180"/>
      </w:pPr>
      <w:rPr>
        <w:rFonts w:ascii="Symbol" w:eastAsia="Symbol" w:hAnsi="Symbol" w:cs="Symbol" w:hint="default"/>
        <w:b w:val="0"/>
        <w:bCs w:val="0"/>
        <w:i w:val="0"/>
        <w:iCs w:val="0"/>
        <w:w w:val="100"/>
        <w:sz w:val="24"/>
        <w:szCs w:val="24"/>
        <w:lang w:val="en-US" w:eastAsia="en-US" w:bidi="ar-SA"/>
      </w:rPr>
    </w:lvl>
    <w:lvl w:ilvl="2" w:tplc="171293A6">
      <w:numFmt w:val="bullet"/>
      <w:lvlText w:val="•"/>
      <w:lvlJc w:val="left"/>
      <w:pPr>
        <w:ind w:left="2820" w:hanging="180"/>
      </w:pPr>
      <w:rPr>
        <w:rFonts w:hint="default"/>
        <w:lang w:val="en-US" w:eastAsia="en-US" w:bidi="ar-SA"/>
      </w:rPr>
    </w:lvl>
    <w:lvl w:ilvl="3" w:tplc="D7206D64">
      <w:numFmt w:val="bullet"/>
      <w:lvlText w:val="•"/>
      <w:lvlJc w:val="left"/>
      <w:pPr>
        <w:ind w:left="3920" w:hanging="180"/>
      </w:pPr>
      <w:rPr>
        <w:rFonts w:hint="default"/>
        <w:lang w:val="en-US" w:eastAsia="en-US" w:bidi="ar-SA"/>
      </w:rPr>
    </w:lvl>
    <w:lvl w:ilvl="4" w:tplc="15B29082">
      <w:numFmt w:val="bullet"/>
      <w:lvlText w:val="•"/>
      <w:lvlJc w:val="left"/>
      <w:pPr>
        <w:ind w:left="5020" w:hanging="180"/>
      </w:pPr>
      <w:rPr>
        <w:rFonts w:hint="default"/>
        <w:lang w:val="en-US" w:eastAsia="en-US" w:bidi="ar-SA"/>
      </w:rPr>
    </w:lvl>
    <w:lvl w:ilvl="5" w:tplc="4F2C9EE0">
      <w:numFmt w:val="bullet"/>
      <w:lvlText w:val="•"/>
      <w:lvlJc w:val="left"/>
      <w:pPr>
        <w:ind w:left="6120" w:hanging="180"/>
      </w:pPr>
      <w:rPr>
        <w:rFonts w:hint="default"/>
        <w:lang w:val="en-US" w:eastAsia="en-US" w:bidi="ar-SA"/>
      </w:rPr>
    </w:lvl>
    <w:lvl w:ilvl="6" w:tplc="70A040AA">
      <w:numFmt w:val="bullet"/>
      <w:lvlText w:val="•"/>
      <w:lvlJc w:val="left"/>
      <w:pPr>
        <w:ind w:left="7220" w:hanging="180"/>
      </w:pPr>
      <w:rPr>
        <w:rFonts w:hint="default"/>
        <w:lang w:val="en-US" w:eastAsia="en-US" w:bidi="ar-SA"/>
      </w:rPr>
    </w:lvl>
    <w:lvl w:ilvl="7" w:tplc="3DA0706A">
      <w:numFmt w:val="bullet"/>
      <w:lvlText w:val="•"/>
      <w:lvlJc w:val="left"/>
      <w:pPr>
        <w:ind w:left="8320" w:hanging="180"/>
      </w:pPr>
      <w:rPr>
        <w:rFonts w:hint="default"/>
        <w:lang w:val="en-US" w:eastAsia="en-US" w:bidi="ar-SA"/>
      </w:rPr>
    </w:lvl>
    <w:lvl w:ilvl="8" w:tplc="04BE405A">
      <w:numFmt w:val="bullet"/>
      <w:lvlText w:val="•"/>
      <w:lvlJc w:val="left"/>
      <w:pPr>
        <w:ind w:left="9420" w:hanging="180"/>
      </w:pPr>
      <w:rPr>
        <w:rFonts w:hint="default"/>
        <w:lang w:val="en-US" w:eastAsia="en-US" w:bidi="ar-SA"/>
      </w:rPr>
    </w:lvl>
  </w:abstractNum>
  <w:abstractNum w:abstractNumId="12" w15:restartNumberingAfterBreak="0">
    <w:nsid w:val="1C726D7F"/>
    <w:multiLevelType w:val="hybridMultilevel"/>
    <w:tmpl w:val="DD9A0F68"/>
    <w:lvl w:ilvl="0" w:tplc="7FA68718">
      <w:start w:val="1"/>
      <w:numFmt w:val="decimal"/>
      <w:lvlText w:val="%1."/>
      <w:lvlJc w:val="left"/>
      <w:pPr>
        <w:ind w:left="1811" w:hanging="272"/>
        <w:jc w:val="right"/>
      </w:pPr>
      <w:rPr>
        <w:rFonts w:hint="default"/>
        <w:w w:val="100"/>
        <w:lang w:val="en-US" w:eastAsia="en-US" w:bidi="ar-SA"/>
      </w:rPr>
    </w:lvl>
    <w:lvl w:ilvl="1" w:tplc="2F484E2A">
      <w:numFmt w:val="bullet"/>
      <w:lvlText w:val="•"/>
      <w:lvlJc w:val="left"/>
      <w:pPr>
        <w:ind w:left="2800" w:hanging="272"/>
      </w:pPr>
      <w:rPr>
        <w:rFonts w:hint="default"/>
        <w:lang w:val="en-US" w:eastAsia="en-US" w:bidi="ar-SA"/>
      </w:rPr>
    </w:lvl>
    <w:lvl w:ilvl="2" w:tplc="2DA8F8E0">
      <w:numFmt w:val="bullet"/>
      <w:lvlText w:val="•"/>
      <w:lvlJc w:val="left"/>
      <w:pPr>
        <w:ind w:left="3780" w:hanging="272"/>
      </w:pPr>
      <w:rPr>
        <w:rFonts w:hint="default"/>
        <w:lang w:val="en-US" w:eastAsia="en-US" w:bidi="ar-SA"/>
      </w:rPr>
    </w:lvl>
    <w:lvl w:ilvl="3" w:tplc="37DC6CFE">
      <w:numFmt w:val="bullet"/>
      <w:lvlText w:val="•"/>
      <w:lvlJc w:val="left"/>
      <w:pPr>
        <w:ind w:left="4760" w:hanging="272"/>
      </w:pPr>
      <w:rPr>
        <w:rFonts w:hint="default"/>
        <w:lang w:val="en-US" w:eastAsia="en-US" w:bidi="ar-SA"/>
      </w:rPr>
    </w:lvl>
    <w:lvl w:ilvl="4" w:tplc="C7581CA2">
      <w:numFmt w:val="bullet"/>
      <w:lvlText w:val="•"/>
      <w:lvlJc w:val="left"/>
      <w:pPr>
        <w:ind w:left="5740" w:hanging="272"/>
      </w:pPr>
      <w:rPr>
        <w:rFonts w:hint="default"/>
        <w:lang w:val="en-US" w:eastAsia="en-US" w:bidi="ar-SA"/>
      </w:rPr>
    </w:lvl>
    <w:lvl w:ilvl="5" w:tplc="BAB657DA">
      <w:numFmt w:val="bullet"/>
      <w:lvlText w:val="•"/>
      <w:lvlJc w:val="left"/>
      <w:pPr>
        <w:ind w:left="6720" w:hanging="272"/>
      </w:pPr>
      <w:rPr>
        <w:rFonts w:hint="default"/>
        <w:lang w:val="en-US" w:eastAsia="en-US" w:bidi="ar-SA"/>
      </w:rPr>
    </w:lvl>
    <w:lvl w:ilvl="6" w:tplc="ADB454DC">
      <w:numFmt w:val="bullet"/>
      <w:lvlText w:val="•"/>
      <w:lvlJc w:val="left"/>
      <w:pPr>
        <w:ind w:left="7700" w:hanging="272"/>
      </w:pPr>
      <w:rPr>
        <w:rFonts w:hint="default"/>
        <w:lang w:val="en-US" w:eastAsia="en-US" w:bidi="ar-SA"/>
      </w:rPr>
    </w:lvl>
    <w:lvl w:ilvl="7" w:tplc="17B6FB5A">
      <w:numFmt w:val="bullet"/>
      <w:lvlText w:val="•"/>
      <w:lvlJc w:val="left"/>
      <w:pPr>
        <w:ind w:left="8680" w:hanging="272"/>
      </w:pPr>
      <w:rPr>
        <w:rFonts w:hint="default"/>
        <w:lang w:val="en-US" w:eastAsia="en-US" w:bidi="ar-SA"/>
      </w:rPr>
    </w:lvl>
    <w:lvl w:ilvl="8" w:tplc="5E123BD2">
      <w:numFmt w:val="bullet"/>
      <w:lvlText w:val="•"/>
      <w:lvlJc w:val="left"/>
      <w:pPr>
        <w:ind w:left="9660" w:hanging="272"/>
      </w:pPr>
      <w:rPr>
        <w:rFonts w:hint="default"/>
        <w:lang w:val="en-US" w:eastAsia="en-US" w:bidi="ar-SA"/>
      </w:rPr>
    </w:lvl>
  </w:abstractNum>
  <w:abstractNum w:abstractNumId="13" w15:restartNumberingAfterBreak="0">
    <w:nsid w:val="1E956CD2"/>
    <w:multiLevelType w:val="hybridMultilevel"/>
    <w:tmpl w:val="1C766242"/>
    <w:lvl w:ilvl="0" w:tplc="F7FAE2FA">
      <w:start w:val="1"/>
      <w:numFmt w:val="decimal"/>
      <w:lvlText w:val="%1."/>
      <w:lvlJc w:val="left"/>
      <w:pPr>
        <w:ind w:left="2476" w:hanging="360"/>
      </w:pPr>
      <w:rPr>
        <w:rFonts w:ascii="Calibri Light" w:eastAsia="Calibri Light" w:hAnsi="Calibri Light" w:cs="Calibri Light" w:hint="default"/>
        <w:b w:val="0"/>
        <w:bCs w:val="0"/>
        <w:i w:val="0"/>
        <w:iCs w:val="0"/>
        <w:w w:val="100"/>
        <w:sz w:val="24"/>
        <w:szCs w:val="24"/>
        <w:lang w:val="en-US" w:eastAsia="en-US" w:bidi="ar-SA"/>
      </w:rPr>
    </w:lvl>
    <w:lvl w:ilvl="1" w:tplc="2E0E232C">
      <w:numFmt w:val="bullet"/>
      <w:lvlText w:val="•"/>
      <w:lvlJc w:val="left"/>
      <w:pPr>
        <w:ind w:left="3394" w:hanging="360"/>
      </w:pPr>
      <w:rPr>
        <w:rFonts w:hint="default"/>
        <w:lang w:val="en-US" w:eastAsia="en-US" w:bidi="ar-SA"/>
      </w:rPr>
    </w:lvl>
    <w:lvl w:ilvl="2" w:tplc="C45452B6">
      <w:numFmt w:val="bullet"/>
      <w:lvlText w:val="•"/>
      <w:lvlJc w:val="left"/>
      <w:pPr>
        <w:ind w:left="4308" w:hanging="360"/>
      </w:pPr>
      <w:rPr>
        <w:rFonts w:hint="default"/>
        <w:lang w:val="en-US" w:eastAsia="en-US" w:bidi="ar-SA"/>
      </w:rPr>
    </w:lvl>
    <w:lvl w:ilvl="3" w:tplc="7C9CD322">
      <w:numFmt w:val="bullet"/>
      <w:lvlText w:val="•"/>
      <w:lvlJc w:val="left"/>
      <w:pPr>
        <w:ind w:left="5222" w:hanging="360"/>
      </w:pPr>
      <w:rPr>
        <w:rFonts w:hint="default"/>
        <w:lang w:val="en-US" w:eastAsia="en-US" w:bidi="ar-SA"/>
      </w:rPr>
    </w:lvl>
    <w:lvl w:ilvl="4" w:tplc="7D4687A8">
      <w:numFmt w:val="bullet"/>
      <w:lvlText w:val="•"/>
      <w:lvlJc w:val="left"/>
      <w:pPr>
        <w:ind w:left="6136" w:hanging="360"/>
      </w:pPr>
      <w:rPr>
        <w:rFonts w:hint="default"/>
        <w:lang w:val="en-US" w:eastAsia="en-US" w:bidi="ar-SA"/>
      </w:rPr>
    </w:lvl>
    <w:lvl w:ilvl="5" w:tplc="C64E36C0">
      <w:numFmt w:val="bullet"/>
      <w:lvlText w:val="•"/>
      <w:lvlJc w:val="left"/>
      <w:pPr>
        <w:ind w:left="7050" w:hanging="360"/>
      </w:pPr>
      <w:rPr>
        <w:rFonts w:hint="default"/>
        <w:lang w:val="en-US" w:eastAsia="en-US" w:bidi="ar-SA"/>
      </w:rPr>
    </w:lvl>
    <w:lvl w:ilvl="6" w:tplc="E23232CA">
      <w:numFmt w:val="bullet"/>
      <w:lvlText w:val="•"/>
      <w:lvlJc w:val="left"/>
      <w:pPr>
        <w:ind w:left="7964" w:hanging="360"/>
      </w:pPr>
      <w:rPr>
        <w:rFonts w:hint="default"/>
        <w:lang w:val="en-US" w:eastAsia="en-US" w:bidi="ar-SA"/>
      </w:rPr>
    </w:lvl>
    <w:lvl w:ilvl="7" w:tplc="CC988100">
      <w:numFmt w:val="bullet"/>
      <w:lvlText w:val="•"/>
      <w:lvlJc w:val="left"/>
      <w:pPr>
        <w:ind w:left="8878" w:hanging="360"/>
      </w:pPr>
      <w:rPr>
        <w:rFonts w:hint="default"/>
        <w:lang w:val="en-US" w:eastAsia="en-US" w:bidi="ar-SA"/>
      </w:rPr>
    </w:lvl>
    <w:lvl w:ilvl="8" w:tplc="822E7F68">
      <w:numFmt w:val="bullet"/>
      <w:lvlText w:val="•"/>
      <w:lvlJc w:val="left"/>
      <w:pPr>
        <w:ind w:left="9792" w:hanging="360"/>
      </w:pPr>
      <w:rPr>
        <w:rFonts w:hint="default"/>
        <w:lang w:val="en-US" w:eastAsia="en-US" w:bidi="ar-SA"/>
      </w:rPr>
    </w:lvl>
  </w:abstractNum>
  <w:abstractNum w:abstractNumId="14" w15:restartNumberingAfterBreak="0">
    <w:nsid w:val="21987A5D"/>
    <w:multiLevelType w:val="hybridMultilevel"/>
    <w:tmpl w:val="089248BE"/>
    <w:lvl w:ilvl="0" w:tplc="1AB040E4">
      <w:numFmt w:val="bullet"/>
      <w:lvlText w:val="-"/>
      <w:lvlJc w:val="left"/>
      <w:pPr>
        <w:ind w:left="1900" w:hanging="360"/>
      </w:pPr>
      <w:rPr>
        <w:rFonts w:ascii="Calibri Light" w:eastAsia="Calibri Light" w:hAnsi="Calibri Light" w:cs="Calibri Light" w:hint="default"/>
        <w:w w:val="90"/>
        <w:lang w:val="en-US" w:eastAsia="en-US" w:bidi="ar-SA"/>
      </w:rPr>
    </w:lvl>
    <w:lvl w:ilvl="1" w:tplc="DE68CB04">
      <w:numFmt w:val="bullet"/>
      <w:lvlText w:val="o"/>
      <w:lvlJc w:val="left"/>
      <w:pPr>
        <w:ind w:left="2620" w:hanging="360"/>
      </w:pPr>
      <w:rPr>
        <w:rFonts w:ascii="Courier New" w:eastAsia="Courier New" w:hAnsi="Courier New" w:cs="Courier New" w:hint="default"/>
        <w:b w:val="0"/>
        <w:bCs w:val="0"/>
        <w:i w:val="0"/>
        <w:iCs w:val="0"/>
        <w:w w:val="100"/>
        <w:sz w:val="24"/>
        <w:szCs w:val="24"/>
        <w:lang w:val="en-US" w:eastAsia="en-US" w:bidi="ar-SA"/>
      </w:rPr>
    </w:lvl>
    <w:lvl w:ilvl="2" w:tplc="F814A26C">
      <w:numFmt w:val="bullet"/>
      <w:lvlText w:val="•"/>
      <w:lvlJc w:val="left"/>
      <w:pPr>
        <w:ind w:left="3620" w:hanging="360"/>
      </w:pPr>
      <w:rPr>
        <w:rFonts w:hint="default"/>
        <w:lang w:val="en-US" w:eastAsia="en-US" w:bidi="ar-SA"/>
      </w:rPr>
    </w:lvl>
    <w:lvl w:ilvl="3" w:tplc="86BC5ADC">
      <w:numFmt w:val="bullet"/>
      <w:lvlText w:val="•"/>
      <w:lvlJc w:val="left"/>
      <w:pPr>
        <w:ind w:left="4620" w:hanging="360"/>
      </w:pPr>
      <w:rPr>
        <w:rFonts w:hint="default"/>
        <w:lang w:val="en-US" w:eastAsia="en-US" w:bidi="ar-SA"/>
      </w:rPr>
    </w:lvl>
    <w:lvl w:ilvl="4" w:tplc="31D8A95C">
      <w:numFmt w:val="bullet"/>
      <w:lvlText w:val="•"/>
      <w:lvlJc w:val="left"/>
      <w:pPr>
        <w:ind w:left="5620" w:hanging="360"/>
      </w:pPr>
      <w:rPr>
        <w:rFonts w:hint="default"/>
        <w:lang w:val="en-US" w:eastAsia="en-US" w:bidi="ar-SA"/>
      </w:rPr>
    </w:lvl>
    <w:lvl w:ilvl="5" w:tplc="CFD6E674">
      <w:numFmt w:val="bullet"/>
      <w:lvlText w:val="•"/>
      <w:lvlJc w:val="left"/>
      <w:pPr>
        <w:ind w:left="6620" w:hanging="360"/>
      </w:pPr>
      <w:rPr>
        <w:rFonts w:hint="default"/>
        <w:lang w:val="en-US" w:eastAsia="en-US" w:bidi="ar-SA"/>
      </w:rPr>
    </w:lvl>
    <w:lvl w:ilvl="6" w:tplc="9334D57A">
      <w:numFmt w:val="bullet"/>
      <w:lvlText w:val="•"/>
      <w:lvlJc w:val="left"/>
      <w:pPr>
        <w:ind w:left="7620" w:hanging="360"/>
      </w:pPr>
      <w:rPr>
        <w:rFonts w:hint="default"/>
        <w:lang w:val="en-US" w:eastAsia="en-US" w:bidi="ar-SA"/>
      </w:rPr>
    </w:lvl>
    <w:lvl w:ilvl="7" w:tplc="27CE70BE">
      <w:numFmt w:val="bullet"/>
      <w:lvlText w:val="•"/>
      <w:lvlJc w:val="left"/>
      <w:pPr>
        <w:ind w:left="8620" w:hanging="360"/>
      </w:pPr>
      <w:rPr>
        <w:rFonts w:hint="default"/>
        <w:lang w:val="en-US" w:eastAsia="en-US" w:bidi="ar-SA"/>
      </w:rPr>
    </w:lvl>
    <w:lvl w:ilvl="8" w:tplc="88CEC0A2">
      <w:numFmt w:val="bullet"/>
      <w:lvlText w:val="•"/>
      <w:lvlJc w:val="left"/>
      <w:pPr>
        <w:ind w:left="9620" w:hanging="360"/>
      </w:pPr>
      <w:rPr>
        <w:rFonts w:hint="default"/>
        <w:lang w:val="en-US" w:eastAsia="en-US" w:bidi="ar-SA"/>
      </w:rPr>
    </w:lvl>
  </w:abstractNum>
  <w:abstractNum w:abstractNumId="15" w15:restartNumberingAfterBreak="0">
    <w:nsid w:val="25793ED4"/>
    <w:multiLevelType w:val="hybridMultilevel"/>
    <w:tmpl w:val="FFEC91E4"/>
    <w:lvl w:ilvl="0" w:tplc="5628C9F2">
      <w:numFmt w:val="bullet"/>
      <w:lvlText w:val="-"/>
      <w:lvlJc w:val="left"/>
      <w:pPr>
        <w:ind w:left="1991" w:hanging="130"/>
      </w:pPr>
      <w:rPr>
        <w:rFonts w:ascii="Calibri Light" w:eastAsia="Calibri Light" w:hAnsi="Calibri Light" w:cs="Calibri Light" w:hint="default"/>
        <w:b w:val="0"/>
        <w:bCs w:val="0"/>
        <w:i w:val="0"/>
        <w:iCs w:val="0"/>
        <w:w w:val="100"/>
        <w:sz w:val="24"/>
        <w:szCs w:val="24"/>
        <w:lang w:val="en-US" w:eastAsia="en-US" w:bidi="ar-SA"/>
      </w:rPr>
    </w:lvl>
    <w:lvl w:ilvl="1" w:tplc="E46CBE46">
      <w:numFmt w:val="bullet"/>
      <w:lvlText w:val="•"/>
      <w:lvlJc w:val="left"/>
      <w:pPr>
        <w:ind w:left="2962" w:hanging="130"/>
      </w:pPr>
      <w:rPr>
        <w:rFonts w:hint="default"/>
        <w:lang w:val="en-US" w:eastAsia="en-US" w:bidi="ar-SA"/>
      </w:rPr>
    </w:lvl>
    <w:lvl w:ilvl="2" w:tplc="290289E0">
      <w:numFmt w:val="bullet"/>
      <w:lvlText w:val="•"/>
      <w:lvlJc w:val="left"/>
      <w:pPr>
        <w:ind w:left="3924" w:hanging="130"/>
      </w:pPr>
      <w:rPr>
        <w:rFonts w:hint="default"/>
        <w:lang w:val="en-US" w:eastAsia="en-US" w:bidi="ar-SA"/>
      </w:rPr>
    </w:lvl>
    <w:lvl w:ilvl="3" w:tplc="BC047DCE">
      <w:numFmt w:val="bullet"/>
      <w:lvlText w:val="•"/>
      <w:lvlJc w:val="left"/>
      <w:pPr>
        <w:ind w:left="4886" w:hanging="130"/>
      </w:pPr>
      <w:rPr>
        <w:rFonts w:hint="default"/>
        <w:lang w:val="en-US" w:eastAsia="en-US" w:bidi="ar-SA"/>
      </w:rPr>
    </w:lvl>
    <w:lvl w:ilvl="4" w:tplc="EECA57AC">
      <w:numFmt w:val="bullet"/>
      <w:lvlText w:val="•"/>
      <w:lvlJc w:val="left"/>
      <w:pPr>
        <w:ind w:left="5848" w:hanging="130"/>
      </w:pPr>
      <w:rPr>
        <w:rFonts w:hint="default"/>
        <w:lang w:val="en-US" w:eastAsia="en-US" w:bidi="ar-SA"/>
      </w:rPr>
    </w:lvl>
    <w:lvl w:ilvl="5" w:tplc="D5DAA77A">
      <w:numFmt w:val="bullet"/>
      <w:lvlText w:val="•"/>
      <w:lvlJc w:val="left"/>
      <w:pPr>
        <w:ind w:left="6810" w:hanging="130"/>
      </w:pPr>
      <w:rPr>
        <w:rFonts w:hint="default"/>
        <w:lang w:val="en-US" w:eastAsia="en-US" w:bidi="ar-SA"/>
      </w:rPr>
    </w:lvl>
    <w:lvl w:ilvl="6" w:tplc="81F4E75C">
      <w:numFmt w:val="bullet"/>
      <w:lvlText w:val="•"/>
      <w:lvlJc w:val="left"/>
      <w:pPr>
        <w:ind w:left="7772" w:hanging="130"/>
      </w:pPr>
      <w:rPr>
        <w:rFonts w:hint="default"/>
        <w:lang w:val="en-US" w:eastAsia="en-US" w:bidi="ar-SA"/>
      </w:rPr>
    </w:lvl>
    <w:lvl w:ilvl="7" w:tplc="6640FF06">
      <w:numFmt w:val="bullet"/>
      <w:lvlText w:val="•"/>
      <w:lvlJc w:val="left"/>
      <w:pPr>
        <w:ind w:left="8734" w:hanging="130"/>
      </w:pPr>
      <w:rPr>
        <w:rFonts w:hint="default"/>
        <w:lang w:val="en-US" w:eastAsia="en-US" w:bidi="ar-SA"/>
      </w:rPr>
    </w:lvl>
    <w:lvl w:ilvl="8" w:tplc="30441DE2">
      <w:numFmt w:val="bullet"/>
      <w:lvlText w:val="•"/>
      <w:lvlJc w:val="left"/>
      <w:pPr>
        <w:ind w:left="9696" w:hanging="130"/>
      </w:pPr>
      <w:rPr>
        <w:rFonts w:hint="default"/>
        <w:lang w:val="en-US" w:eastAsia="en-US" w:bidi="ar-SA"/>
      </w:rPr>
    </w:lvl>
  </w:abstractNum>
  <w:abstractNum w:abstractNumId="16" w15:restartNumberingAfterBreak="0">
    <w:nsid w:val="2D821D26"/>
    <w:multiLevelType w:val="hybridMultilevel"/>
    <w:tmpl w:val="F10ACDFC"/>
    <w:lvl w:ilvl="0" w:tplc="D2603E90">
      <w:start w:val="1"/>
      <w:numFmt w:val="upperRoman"/>
      <w:lvlText w:val="%1."/>
      <w:lvlJc w:val="left"/>
      <w:pPr>
        <w:ind w:left="2171" w:hanging="272"/>
      </w:pPr>
      <w:rPr>
        <w:rFonts w:ascii="Calibri Light" w:eastAsia="Calibri Light" w:hAnsi="Calibri Light" w:cs="Calibri Light" w:hint="default"/>
        <w:b w:val="0"/>
        <w:bCs w:val="0"/>
        <w:i w:val="0"/>
        <w:iCs w:val="0"/>
        <w:spacing w:val="-1"/>
        <w:w w:val="100"/>
        <w:sz w:val="24"/>
        <w:szCs w:val="24"/>
        <w:lang w:val="en-US" w:eastAsia="en-US" w:bidi="ar-SA"/>
      </w:rPr>
    </w:lvl>
    <w:lvl w:ilvl="1" w:tplc="97E811B8">
      <w:numFmt w:val="bullet"/>
      <w:lvlText w:val="•"/>
      <w:lvlJc w:val="left"/>
      <w:pPr>
        <w:ind w:left="3124" w:hanging="272"/>
      </w:pPr>
      <w:rPr>
        <w:rFonts w:hint="default"/>
        <w:lang w:val="en-US" w:eastAsia="en-US" w:bidi="ar-SA"/>
      </w:rPr>
    </w:lvl>
    <w:lvl w:ilvl="2" w:tplc="165ACF40">
      <w:numFmt w:val="bullet"/>
      <w:lvlText w:val="•"/>
      <w:lvlJc w:val="left"/>
      <w:pPr>
        <w:ind w:left="4068" w:hanging="272"/>
      </w:pPr>
      <w:rPr>
        <w:rFonts w:hint="default"/>
        <w:lang w:val="en-US" w:eastAsia="en-US" w:bidi="ar-SA"/>
      </w:rPr>
    </w:lvl>
    <w:lvl w:ilvl="3" w:tplc="4D00823E">
      <w:numFmt w:val="bullet"/>
      <w:lvlText w:val="•"/>
      <w:lvlJc w:val="left"/>
      <w:pPr>
        <w:ind w:left="5012" w:hanging="272"/>
      </w:pPr>
      <w:rPr>
        <w:rFonts w:hint="default"/>
        <w:lang w:val="en-US" w:eastAsia="en-US" w:bidi="ar-SA"/>
      </w:rPr>
    </w:lvl>
    <w:lvl w:ilvl="4" w:tplc="1AB60406">
      <w:numFmt w:val="bullet"/>
      <w:lvlText w:val="•"/>
      <w:lvlJc w:val="left"/>
      <w:pPr>
        <w:ind w:left="5956" w:hanging="272"/>
      </w:pPr>
      <w:rPr>
        <w:rFonts w:hint="default"/>
        <w:lang w:val="en-US" w:eastAsia="en-US" w:bidi="ar-SA"/>
      </w:rPr>
    </w:lvl>
    <w:lvl w:ilvl="5" w:tplc="9868416A">
      <w:numFmt w:val="bullet"/>
      <w:lvlText w:val="•"/>
      <w:lvlJc w:val="left"/>
      <w:pPr>
        <w:ind w:left="6900" w:hanging="272"/>
      </w:pPr>
      <w:rPr>
        <w:rFonts w:hint="default"/>
        <w:lang w:val="en-US" w:eastAsia="en-US" w:bidi="ar-SA"/>
      </w:rPr>
    </w:lvl>
    <w:lvl w:ilvl="6" w:tplc="FDFC5686">
      <w:numFmt w:val="bullet"/>
      <w:lvlText w:val="•"/>
      <w:lvlJc w:val="left"/>
      <w:pPr>
        <w:ind w:left="7844" w:hanging="272"/>
      </w:pPr>
      <w:rPr>
        <w:rFonts w:hint="default"/>
        <w:lang w:val="en-US" w:eastAsia="en-US" w:bidi="ar-SA"/>
      </w:rPr>
    </w:lvl>
    <w:lvl w:ilvl="7" w:tplc="AFF25B3A">
      <w:numFmt w:val="bullet"/>
      <w:lvlText w:val="•"/>
      <w:lvlJc w:val="left"/>
      <w:pPr>
        <w:ind w:left="8788" w:hanging="272"/>
      </w:pPr>
      <w:rPr>
        <w:rFonts w:hint="default"/>
        <w:lang w:val="en-US" w:eastAsia="en-US" w:bidi="ar-SA"/>
      </w:rPr>
    </w:lvl>
    <w:lvl w:ilvl="8" w:tplc="51605276">
      <w:numFmt w:val="bullet"/>
      <w:lvlText w:val="•"/>
      <w:lvlJc w:val="left"/>
      <w:pPr>
        <w:ind w:left="9732" w:hanging="272"/>
      </w:pPr>
      <w:rPr>
        <w:rFonts w:hint="default"/>
        <w:lang w:val="en-US" w:eastAsia="en-US" w:bidi="ar-SA"/>
      </w:rPr>
    </w:lvl>
  </w:abstractNum>
  <w:abstractNum w:abstractNumId="17" w15:restartNumberingAfterBreak="0">
    <w:nsid w:val="2E570C57"/>
    <w:multiLevelType w:val="hybridMultilevel"/>
    <w:tmpl w:val="1A522ABA"/>
    <w:lvl w:ilvl="0" w:tplc="64F6B9C6">
      <w:numFmt w:val="bullet"/>
      <w:lvlText w:val="-"/>
      <w:lvlJc w:val="left"/>
      <w:pPr>
        <w:ind w:left="1900" w:hanging="272"/>
      </w:pPr>
      <w:rPr>
        <w:rFonts w:ascii="Calibri Light" w:eastAsia="Calibri Light" w:hAnsi="Calibri Light" w:cs="Calibri Light" w:hint="default"/>
        <w:w w:val="100"/>
        <w:lang w:val="en-US" w:eastAsia="en-US" w:bidi="ar-SA"/>
      </w:rPr>
    </w:lvl>
    <w:lvl w:ilvl="1" w:tplc="7E144C9C">
      <w:numFmt w:val="bullet"/>
      <w:lvlText w:val="•"/>
      <w:lvlJc w:val="left"/>
      <w:pPr>
        <w:ind w:left="3052" w:hanging="252"/>
      </w:pPr>
      <w:rPr>
        <w:rFonts w:ascii="Calibri Light" w:eastAsia="Calibri Light" w:hAnsi="Calibri Light" w:cs="Calibri Light" w:hint="default"/>
        <w:b w:val="0"/>
        <w:bCs w:val="0"/>
        <w:i w:val="0"/>
        <w:iCs w:val="0"/>
        <w:w w:val="100"/>
        <w:sz w:val="24"/>
        <w:szCs w:val="24"/>
        <w:lang w:val="en-US" w:eastAsia="en-US" w:bidi="ar-SA"/>
      </w:rPr>
    </w:lvl>
    <w:lvl w:ilvl="2" w:tplc="8B8858EE">
      <w:numFmt w:val="bullet"/>
      <w:lvlText w:val="•"/>
      <w:lvlJc w:val="left"/>
      <w:pPr>
        <w:ind w:left="4011" w:hanging="252"/>
      </w:pPr>
      <w:rPr>
        <w:rFonts w:hint="default"/>
        <w:lang w:val="en-US" w:eastAsia="en-US" w:bidi="ar-SA"/>
      </w:rPr>
    </w:lvl>
    <w:lvl w:ilvl="3" w:tplc="2BDC160C">
      <w:numFmt w:val="bullet"/>
      <w:lvlText w:val="•"/>
      <w:lvlJc w:val="left"/>
      <w:pPr>
        <w:ind w:left="4962" w:hanging="252"/>
      </w:pPr>
      <w:rPr>
        <w:rFonts w:hint="default"/>
        <w:lang w:val="en-US" w:eastAsia="en-US" w:bidi="ar-SA"/>
      </w:rPr>
    </w:lvl>
    <w:lvl w:ilvl="4" w:tplc="0C964CCA">
      <w:numFmt w:val="bullet"/>
      <w:lvlText w:val="•"/>
      <w:lvlJc w:val="left"/>
      <w:pPr>
        <w:ind w:left="5913" w:hanging="252"/>
      </w:pPr>
      <w:rPr>
        <w:rFonts w:hint="default"/>
        <w:lang w:val="en-US" w:eastAsia="en-US" w:bidi="ar-SA"/>
      </w:rPr>
    </w:lvl>
    <w:lvl w:ilvl="5" w:tplc="5E5EA354">
      <w:numFmt w:val="bullet"/>
      <w:lvlText w:val="•"/>
      <w:lvlJc w:val="left"/>
      <w:pPr>
        <w:ind w:left="6864" w:hanging="252"/>
      </w:pPr>
      <w:rPr>
        <w:rFonts w:hint="default"/>
        <w:lang w:val="en-US" w:eastAsia="en-US" w:bidi="ar-SA"/>
      </w:rPr>
    </w:lvl>
    <w:lvl w:ilvl="6" w:tplc="413E3C3C">
      <w:numFmt w:val="bullet"/>
      <w:lvlText w:val="•"/>
      <w:lvlJc w:val="left"/>
      <w:pPr>
        <w:ind w:left="7815" w:hanging="252"/>
      </w:pPr>
      <w:rPr>
        <w:rFonts w:hint="default"/>
        <w:lang w:val="en-US" w:eastAsia="en-US" w:bidi="ar-SA"/>
      </w:rPr>
    </w:lvl>
    <w:lvl w:ilvl="7" w:tplc="14DC8A50">
      <w:numFmt w:val="bullet"/>
      <w:lvlText w:val="•"/>
      <w:lvlJc w:val="left"/>
      <w:pPr>
        <w:ind w:left="8766" w:hanging="252"/>
      </w:pPr>
      <w:rPr>
        <w:rFonts w:hint="default"/>
        <w:lang w:val="en-US" w:eastAsia="en-US" w:bidi="ar-SA"/>
      </w:rPr>
    </w:lvl>
    <w:lvl w:ilvl="8" w:tplc="9FA634EA">
      <w:numFmt w:val="bullet"/>
      <w:lvlText w:val="•"/>
      <w:lvlJc w:val="left"/>
      <w:pPr>
        <w:ind w:left="9717" w:hanging="252"/>
      </w:pPr>
      <w:rPr>
        <w:rFonts w:hint="default"/>
        <w:lang w:val="en-US" w:eastAsia="en-US" w:bidi="ar-SA"/>
      </w:rPr>
    </w:lvl>
  </w:abstractNum>
  <w:abstractNum w:abstractNumId="18" w15:restartNumberingAfterBreak="0">
    <w:nsid w:val="2EFE06E2"/>
    <w:multiLevelType w:val="hybridMultilevel"/>
    <w:tmpl w:val="94DC6B48"/>
    <w:lvl w:ilvl="0" w:tplc="2F88C7F0">
      <w:numFmt w:val="bullet"/>
      <w:lvlText w:val="-"/>
      <w:lvlJc w:val="left"/>
      <w:pPr>
        <w:ind w:left="1451" w:hanging="272"/>
      </w:pPr>
      <w:rPr>
        <w:rFonts w:ascii="Calibri Light" w:eastAsia="Calibri Light" w:hAnsi="Calibri Light" w:cs="Calibri Light" w:hint="default"/>
        <w:b w:val="0"/>
        <w:bCs w:val="0"/>
        <w:i w:val="0"/>
        <w:iCs w:val="0"/>
        <w:color w:val="333333"/>
        <w:w w:val="90"/>
        <w:sz w:val="20"/>
        <w:szCs w:val="20"/>
        <w:lang w:val="en-US" w:eastAsia="en-US" w:bidi="ar-SA"/>
      </w:rPr>
    </w:lvl>
    <w:lvl w:ilvl="1" w:tplc="FC888848">
      <w:numFmt w:val="bullet"/>
      <w:lvlText w:val="-"/>
      <w:lvlJc w:val="left"/>
      <w:pPr>
        <w:ind w:left="1900" w:hanging="360"/>
      </w:pPr>
      <w:rPr>
        <w:rFonts w:ascii="Calibri Light" w:eastAsia="Calibri Light" w:hAnsi="Calibri Light" w:cs="Calibri Light" w:hint="default"/>
        <w:b w:val="0"/>
        <w:bCs w:val="0"/>
        <w:i w:val="0"/>
        <w:iCs w:val="0"/>
        <w:w w:val="94"/>
        <w:sz w:val="24"/>
        <w:szCs w:val="24"/>
        <w:lang w:val="en-US" w:eastAsia="en-US" w:bidi="ar-SA"/>
      </w:rPr>
    </w:lvl>
    <w:lvl w:ilvl="2" w:tplc="924E5472">
      <w:numFmt w:val="bullet"/>
      <w:lvlText w:val="o"/>
      <w:lvlJc w:val="left"/>
      <w:pPr>
        <w:ind w:left="2620" w:hanging="360"/>
      </w:pPr>
      <w:rPr>
        <w:rFonts w:ascii="Courier New" w:eastAsia="Courier New" w:hAnsi="Courier New" w:cs="Courier New" w:hint="default"/>
        <w:b w:val="0"/>
        <w:bCs w:val="0"/>
        <w:i w:val="0"/>
        <w:iCs w:val="0"/>
        <w:w w:val="100"/>
        <w:sz w:val="24"/>
        <w:szCs w:val="24"/>
        <w:lang w:val="en-US" w:eastAsia="en-US" w:bidi="ar-SA"/>
      </w:rPr>
    </w:lvl>
    <w:lvl w:ilvl="3" w:tplc="0D605BF8">
      <w:numFmt w:val="bullet"/>
      <w:lvlText w:val="•"/>
      <w:lvlJc w:val="left"/>
      <w:pPr>
        <w:ind w:left="3745" w:hanging="360"/>
      </w:pPr>
      <w:rPr>
        <w:rFonts w:hint="default"/>
        <w:lang w:val="en-US" w:eastAsia="en-US" w:bidi="ar-SA"/>
      </w:rPr>
    </w:lvl>
    <w:lvl w:ilvl="4" w:tplc="92428F8E">
      <w:numFmt w:val="bullet"/>
      <w:lvlText w:val="•"/>
      <w:lvlJc w:val="left"/>
      <w:pPr>
        <w:ind w:left="4870" w:hanging="360"/>
      </w:pPr>
      <w:rPr>
        <w:rFonts w:hint="default"/>
        <w:lang w:val="en-US" w:eastAsia="en-US" w:bidi="ar-SA"/>
      </w:rPr>
    </w:lvl>
    <w:lvl w:ilvl="5" w:tplc="CB10A2D0">
      <w:numFmt w:val="bullet"/>
      <w:lvlText w:val="•"/>
      <w:lvlJc w:val="left"/>
      <w:pPr>
        <w:ind w:left="5995" w:hanging="360"/>
      </w:pPr>
      <w:rPr>
        <w:rFonts w:hint="default"/>
        <w:lang w:val="en-US" w:eastAsia="en-US" w:bidi="ar-SA"/>
      </w:rPr>
    </w:lvl>
    <w:lvl w:ilvl="6" w:tplc="6FF4517C">
      <w:numFmt w:val="bullet"/>
      <w:lvlText w:val="•"/>
      <w:lvlJc w:val="left"/>
      <w:pPr>
        <w:ind w:left="7120" w:hanging="360"/>
      </w:pPr>
      <w:rPr>
        <w:rFonts w:hint="default"/>
        <w:lang w:val="en-US" w:eastAsia="en-US" w:bidi="ar-SA"/>
      </w:rPr>
    </w:lvl>
    <w:lvl w:ilvl="7" w:tplc="8690D818">
      <w:numFmt w:val="bullet"/>
      <w:lvlText w:val="•"/>
      <w:lvlJc w:val="left"/>
      <w:pPr>
        <w:ind w:left="8245" w:hanging="360"/>
      </w:pPr>
      <w:rPr>
        <w:rFonts w:hint="default"/>
        <w:lang w:val="en-US" w:eastAsia="en-US" w:bidi="ar-SA"/>
      </w:rPr>
    </w:lvl>
    <w:lvl w:ilvl="8" w:tplc="9EB06ED8">
      <w:numFmt w:val="bullet"/>
      <w:lvlText w:val="•"/>
      <w:lvlJc w:val="left"/>
      <w:pPr>
        <w:ind w:left="9370" w:hanging="360"/>
      </w:pPr>
      <w:rPr>
        <w:rFonts w:hint="default"/>
        <w:lang w:val="en-US" w:eastAsia="en-US" w:bidi="ar-SA"/>
      </w:rPr>
    </w:lvl>
  </w:abstractNum>
  <w:abstractNum w:abstractNumId="19" w15:restartNumberingAfterBreak="0">
    <w:nsid w:val="308E7294"/>
    <w:multiLevelType w:val="hybridMultilevel"/>
    <w:tmpl w:val="C0C4C662"/>
    <w:lvl w:ilvl="0" w:tplc="13B08608">
      <w:numFmt w:val="bullet"/>
      <w:lvlText w:val="-"/>
      <w:lvlJc w:val="left"/>
      <w:pPr>
        <w:ind w:left="1180" w:hanging="360"/>
      </w:pPr>
      <w:rPr>
        <w:rFonts w:ascii="Calibri Light" w:eastAsia="Calibri Light" w:hAnsi="Calibri Light" w:cs="Calibri Light" w:hint="default"/>
        <w:w w:val="90"/>
        <w:lang w:val="en-US" w:eastAsia="en-US" w:bidi="ar-SA"/>
      </w:rPr>
    </w:lvl>
    <w:lvl w:ilvl="1" w:tplc="6DFE1BA2">
      <w:numFmt w:val="bullet"/>
      <w:lvlText w:val=""/>
      <w:lvlJc w:val="left"/>
      <w:pPr>
        <w:ind w:left="1991" w:hanging="360"/>
      </w:pPr>
      <w:rPr>
        <w:rFonts w:ascii="Symbol" w:eastAsia="Symbol" w:hAnsi="Symbol" w:cs="Symbol" w:hint="default"/>
        <w:b w:val="0"/>
        <w:bCs w:val="0"/>
        <w:i w:val="0"/>
        <w:iCs w:val="0"/>
        <w:color w:val="404040"/>
        <w:w w:val="93"/>
        <w:sz w:val="20"/>
        <w:szCs w:val="20"/>
        <w:lang w:val="en-US" w:eastAsia="en-US" w:bidi="ar-SA"/>
      </w:rPr>
    </w:lvl>
    <w:lvl w:ilvl="2" w:tplc="6AACBD7A">
      <w:numFmt w:val="bullet"/>
      <w:lvlText w:val="•"/>
      <w:lvlJc w:val="left"/>
      <w:pPr>
        <w:ind w:left="3068" w:hanging="360"/>
      </w:pPr>
      <w:rPr>
        <w:rFonts w:hint="default"/>
        <w:lang w:val="en-US" w:eastAsia="en-US" w:bidi="ar-SA"/>
      </w:rPr>
    </w:lvl>
    <w:lvl w:ilvl="3" w:tplc="AA8EBE50">
      <w:numFmt w:val="bullet"/>
      <w:lvlText w:val="•"/>
      <w:lvlJc w:val="left"/>
      <w:pPr>
        <w:ind w:left="4137" w:hanging="360"/>
      </w:pPr>
      <w:rPr>
        <w:rFonts w:hint="default"/>
        <w:lang w:val="en-US" w:eastAsia="en-US" w:bidi="ar-SA"/>
      </w:rPr>
    </w:lvl>
    <w:lvl w:ilvl="4" w:tplc="772438E0">
      <w:numFmt w:val="bullet"/>
      <w:lvlText w:val="•"/>
      <w:lvlJc w:val="left"/>
      <w:pPr>
        <w:ind w:left="5206" w:hanging="360"/>
      </w:pPr>
      <w:rPr>
        <w:rFonts w:hint="default"/>
        <w:lang w:val="en-US" w:eastAsia="en-US" w:bidi="ar-SA"/>
      </w:rPr>
    </w:lvl>
    <w:lvl w:ilvl="5" w:tplc="54EE974E">
      <w:numFmt w:val="bullet"/>
      <w:lvlText w:val="•"/>
      <w:lvlJc w:val="left"/>
      <w:pPr>
        <w:ind w:left="6275" w:hanging="360"/>
      </w:pPr>
      <w:rPr>
        <w:rFonts w:hint="default"/>
        <w:lang w:val="en-US" w:eastAsia="en-US" w:bidi="ar-SA"/>
      </w:rPr>
    </w:lvl>
    <w:lvl w:ilvl="6" w:tplc="3B220CE8">
      <w:numFmt w:val="bullet"/>
      <w:lvlText w:val="•"/>
      <w:lvlJc w:val="left"/>
      <w:pPr>
        <w:ind w:left="7344" w:hanging="360"/>
      </w:pPr>
      <w:rPr>
        <w:rFonts w:hint="default"/>
        <w:lang w:val="en-US" w:eastAsia="en-US" w:bidi="ar-SA"/>
      </w:rPr>
    </w:lvl>
    <w:lvl w:ilvl="7" w:tplc="5FB2C808">
      <w:numFmt w:val="bullet"/>
      <w:lvlText w:val="•"/>
      <w:lvlJc w:val="left"/>
      <w:pPr>
        <w:ind w:left="8413" w:hanging="360"/>
      </w:pPr>
      <w:rPr>
        <w:rFonts w:hint="default"/>
        <w:lang w:val="en-US" w:eastAsia="en-US" w:bidi="ar-SA"/>
      </w:rPr>
    </w:lvl>
    <w:lvl w:ilvl="8" w:tplc="555ABAA2">
      <w:numFmt w:val="bullet"/>
      <w:lvlText w:val="•"/>
      <w:lvlJc w:val="left"/>
      <w:pPr>
        <w:ind w:left="9482" w:hanging="360"/>
      </w:pPr>
      <w:rPr>
        <w:rFonts w:hint="default"/>
        <w:lang w:val="en-US" w:eastAsia="en-US" w:bidi="ar-SA"/>
      </w:rPr>
    </w:lvl>
  </w:abstractNum>
  <w:abstractNum w:abstractNumId="20" w15:restartNumberingAfterBreak="0">
    <w:nsid w:val="320C2C84"/>
    <w:multiLevelType w:val="hybridMultilevel"/>
    <w:tmpl w:val="AA4EFB0C"/>
    <w:lvl w:ilvl="0" w:tplc="A3E886D4">
      <w:start w:val="1"/>
      <w:numFmt w:val="lowerLetter"/>
      <w:lvlText w:val="%1."/>
      <w:lvlJc w:val="left"/>
      <w:pPr>
        <w:tabs>
          <w:tab w:val="num" w:pos="-90"/>
        </w:tabs>
        <w:ind w:left="-90" w:hanging="360"/>
      </w:pPr>
      <w:rPr>
        <w:rFonts w:ascii="Times New Roman" w:eastAsia="Calibri Light" w:hAnsi="Times New Roman" w:cs="Times New Roman"/>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1" w15:restartNumberingAfterBreak="0">
    <w:nsid w:val="37156DE2"/>
    <w:multiLevelType w:val="multilevel"/>
    <w:tmpl w:val="9B46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029DC"/>
    <w:multiLevelType w:val="hybridMultilevel"/>
    <w:tmpl w:val="32506C8E"/>
    <w:lvl w:ilvl="0" w:tplc="0B1CA636">
      <w:numFmt w:val="bullet"/>
      <w:lvlText w:val="-"/>
      <w:lvlJc w:val="left"/>
      <w:pPr>
        <w:ind w:left="2620" w:hanging="360"/>
      </w:pPr>
      <w:rPr>
        <w:rFonts w:ascii="Calibri Light" w:eastAsia="Calibri Light" w:hAnsi="Calibri Light" w:cs="Calibri Light" w:hint="default"/>
        <w:b w:val="0"/>
        <w:bCs w:val="0"/>
        <w:i w:val="0"/>
        <w:iCs w:val="0"/>
        <w:w w:val="94"/>
        <w:sz w:val="24"/>
        <w:szCs w:val="24"/>
        <w:lang w:val="en-US" w:eastAsia="en-US" w:bidi="ar-SA"/>
      </w:rPr>
    </w:lvl>
    <w:lvl w:ilvl="1" w:tplc="D528183C">
      <w:numFmt w:val="bullet"/>
      <w:lvlText w:val="•"/>
      <w:lvlJc w:val="left"/>
      <w:pPr>
        <w:ind w:left="3520" w:hanging="360"/>
      </w:pPr>
      <w:rPr>
        <w:rFonts w:hint="default"/>
        <w:lang w:val="en-US" w:eastAsia="en-US" w:bidi="ar-SA"/>
      </w:rPr>
    </w:lvl>
    <w:lvl w:ilvl="2" w:tplc="27EA9C3A">
      <w:numFmt w:val="bullet"/>
      <w:lvlText w:val="•"/>
      <w:lvlJc w:val="left"/>
      <w:pPr>
        <w:ind w:left="4420" w:hanging="360"/>
      </w:pPr>
      <w:rPr>
        <w:rFonts w:hint="default"/>
        <w:lang w:val="en-US" w:eastAsia="en-US" w:bidi="ar-SA"/>
      </w:rPr>
    </w:lvl>
    <w:lvl w:ilvl="3" w:tplc="DB9CA3C6">
      <w:numFmt w:val="bullet"/>
      <w:lvlText w:val="•"/>
      <w:lvlJc w:val="left"/>
      <w:pPr>
        <w:ind w:left="5320" w:hanging="360"/>
      </w:pPr>
      <w:rPr>
        <w:rFonts w:hint="default"/>
        <w:lang w:val="en-US" w:eastAsia="en-US" w:bidi="ar-SA"/>
      </w:rPr>
    </w:lvl>
    <w:lvl w:ilvl="4" w:tplc="8A2A13CC">
      <w:numFmt w:val="bullet"/>
      <w:lvlText w:val="•"/>
      <w:lvlJc w:val="left"/>
      <w:pPr>
        <w:ind w:left="6220" w:hanging="360"/>
      </w:pPr>
      <w:rPr>
        <w:rFonts w:hint="default"/>
        <w:lang w:val="en-US" w:eastAsia="en-US" w:bidi="ar-SA"/>
      </w:rPr>
    </w:lvl>
    <w:lvl w:ilvl="5" w:tplc="E48C65E2">
      <w:numFmt w:val="bullet"/>
      <w:lvlText w:val="•"/>
      <w:lvlJc w:val="left"/>
      <w:pPr>
        <w:ind w:left="7120" w:hanging="360"/>
      </w:pPr>
      <w:rPr>
        <w:rFonts w:hint="default"/>
        <w:lang w:val="en-US" w:eastAsia="en-US" w:bidi="ar-SA"/>
      </w:rPr>
    </w:lvl>
    <w:lvl w:ilvl="6" w:tplc="F05A34DE">
      <w:numFmt w:val="bullet"/>
      <w:lvlText w:val="•"/>
      <w:lvlJc w:val="left"/>
      <w:pPr>
        <w:ind w:left="8020" w:hanging="360"/>
      </w:pPr>
      <w:rPr>
        <w:rFonts w:hint="default"/>
        <w:lang w:val="en-US" w:eastAsia="en-US" w:bidi="ar-SA"/>
      </w:rPr>
    </w:lvl>
    <w:lvl w:ilvl="7" w:tplc="B2B66134">
      <w:numFmt w:val="bullet"/>
      <w:lvlText w:val="•"/>
      <w:lvlJc w:val="left"/>
      <w:pPr>
        <w:ind w:left="8920" w:hanging="360"/>
      </w:pPr>
      <w:rPr>
        <w:rFonts w:hint="default"/>
        <w:lang w:val="en-US" w:eastAsia="en-US" w:bidi="ar-SA"/>
      </w:rPr>
    </w:lvl>
    <w:lvl w:ilvl="8" w:tplc="65722972">
      <w:numFmt w:val="bullet"/>
      <w:lvlText w:val="•"/>
      <w:lvlJc w:val="left"/>
      <w:pPr>
        <w:ind w:left="9820" w:hanging="360"/>
      </w:pPr>
      <w:rPr>
        <w:rFonts w:hint="default"/>
        <w:lang w:val="en-US" w:eastAsia="en-US" w:bidi="ar-SA"/>
      </w:rPr>
    </w:lvl>
  </w:abstractNum>
  <w:abstractNum w:abstractNumId="23" w15:restartNumberingAfterBreak="0">
    <w:nsid w:val="3B881594"/>
    <w:multiLevelType w:val="hybridMultilevel"/>
    <w:tmpl w:val="F8628DD0"/>
    <w:lvl w:ilvl="0" w:tplc="07245CE6">
      <w:numFmt w:val="bullet"/>
      <w:lvlText w:val="-"/>
      <w:lvlJc w:val="left"/>
      <w:pPr>
        <w:ind w:left="1660" w:hanging="481"/>
      </w:pPr>
      <w:rPr>
        <w:rFonts w:ascii="Calibri Light" w:eastAsia="Calibri Light" w:hAnsi="Calibri Light" w:cs="Calibri Light" w:hint="default"/>
        <w:b w:val="0"/>
        <w:bCs w:val="0"/>
        <w:i w:val="0"/>
        <w:iCs w:val="0"/>
        <w:color w:val="404040"/>
        <w:w w:val="90"/>
        <w:sz w:val="20"/>
        <w:szCs w:val="20"/>
        <w:lang w:val="en-US" w:eastAsia="en-US" w:bidi="ar-SA"/>
      </w:rPr>
    </w:lvl>
    <w:lvl w:ilvl="1" w:tplc="4E5A503C">
      <w:numFmt w:val="bullet"/>
      <w:lvlText w:val="•"/>
      <w:lvlJc w:val="left"/>
      <w:pPr>
        <w:ind w:left="2656" w:hanging="481"/>
      </w:pPr>
      <w:rPr>
        <w:rFonts w:hint="default"/>
        <w:lang w:val="en-US" w:eastAsia="en-US" w:bidi="ar-SA"/>
      </w:rPr>
    </w:lvl>
    <w:lvl w:ilvl="2" w:tplc="77185D0E">
      <w:numFmt w:val="bullet"/>
      <w:lvlText w:val="•"/>
      <w:lvlJc w:val="left"/>
      <w:pPr>
        <w:ind w:left="3652" w:hanging="481"/>
      </w:pPr>
      <w:rPr>
        <w:rFonts w:hint="default"/>
        <w:lang w:val="en-US" w:eastAsia="en-US" w:bidi="ar-SA"/>
      </w:rPr>
    </w:lvl>
    <w:lvl w:ilvl="3" w:tplc="41DABB64">
      <w:numFmt w:val="bullet"/>
      <w:lvlText w:val="•"/>
      <w:lvlJc w:val="left"/>
      <w:pPr>
        <w:ind w:left="4648" w:hanging="481"/>
      </w:pPr>
      <w:rPr>
        <w:rFonts w:hint="default"/>
        <w:lang w:val="en-US" w:eastAsia="en-US" w:bidi="ar-SA"/>
      </w:rPr>
    </w:lvl>
    <w:lvl w:ilvl="4" w:tplc="94EA732C">
      <w:numFmt w:val="bullet"/>
      <w:lvlText w:val="•"/>
      <w:lvlJc w:val="left"/>
      <w:pPr>
        <w:ind w:left="5644" w:hanging="481"/>
      </w:pPr>
      <w:rPr>
        <w:rFonts w:hint="default"/>
        <w:lang w:val="en-US" w:eastAsia="en-US" w:bidi="ar-SA"/>
      </w:rPr>
    </w:lvl>
    <w:lvl w:ilvl="5" w:tplc="FD58B94E">
      <w:numFmt w:val="bullet"/>
      <w:lvlText w:val="•"/>
      <w:lvlJc w:val="left"/>
      <w:pPr>
        <w:ind w:left="6640" w:hanging="481"/>
      </w:pPr>
      <w:rPr>
        <w:rFonts w:hint="default"/>
        <w:lang w:val="en-US" w:eastAsia="en-US" w:bidi="ar-SA"/>
      </w:rPr>
    </w:lvl>
    <w:lvl w:ilvl="6" w:tplc="805A9CF6">
      <w:numFmt w:val="bullet"/>
      <w:lvlText w:val="•"/>
      <w:lvlJc w:val="left"/>
      <w:pPr>
        <w:ind w:left="7636" w:hanging="481"/>
      </w:pPr>
      <w:rPr>
        <w:rFonts w:hint="default"/>
        <w:lang w:val="en-US" w:eastAsia="en-US" w:bidi="ar-SA"/>
      </w:rPr>
    </w:lvl>
    <w:lvl w:ilvl="7" w:tplc="35D8242C">
      <w:numFmt w:val="bullet"/>
      <w:lvlText w:val="•"/>
      <w:lvlJc w:val="left"/>
      <w:pPr>
        <w:ind w:left="8632" w:hanging="481"/>
      </w:pPr>
      <w:rPr>
        <w:rFonts w:hint="default"/>
        <w:lang w:val="en-US" w:eastAsia="en-US" w:bidi="ar-SA"/>
      </w:rPr>
    </w:lvl>
    <w:lvl w:ilvl="8" w:tplc="FA24C9D4">
      <w:numFmt w:val="bullet"/>
      <w:lvlText w:val="•"/>
      <w:lvlJc w:val="left"/>
      <w:pPr>
        <w:ind w:left="9628" w:hanging="481"/>
      </w:pPr>
      <w:rPr>
        <w:rFonts w:hint="default"/>
        <w:lang w:val="en-US" w:eastAsia="en-US" w:bidi="ar-SA"/>
      </w:rPr>
    </w:lvl>
  </w:abstractNum>
  <w:abstractNum w:abstractNumId="24" w15:restartNumberingAfterBreak="0">
    <w:nsid w:val="3D0772CD"/>
    <w:multiLevelType w:val="hybridMultilevel"/>
    <w:tmpl w:val="DDF233F2"/>
    <w:lvl w:ilvl="0" w:tplc="2362DC32">
      <w:numFmt w:val="bullet"/>
      <w:lvlText w:val="-"/>
      <w:lvlJc w:val="left"/>
      <w:pPr>
        <w:ind w:left="2116" w:hanging="360"/>
      </w:pPr>
      <w:rPr>
        <w:rFonts w:ascii="Calibri Light" w:eastAsia="Calibri Light" w:hAnsi="Calibri Light" w:cs="Calibri Light" w:hint="default"/>
        <w:b w:val="0"/>
        <w:bCs w:val="0"/>
        <w:i w:val="0"/>
        <w:iCs w:val="0"/>
        <w:w w:val="90"/>
        <w:sz w:val="24"/>
        <w:szCs w:val="24"/>
        <w:lang w:val="en-US" w:eastAsia="en-US" w:bidi="ar-SA"/>
      </w:rPr>
    </w:lvl>
    <w:lvl w:ilvl="1" w:tplc="028C19FC">
      <w:numFmt w:val="bullet"/>
      <w:lvlText w:val="-"/>
      <w:lvlJc w:val="left"/>
      <w:pPr>
        <w:ind w:left="1991" w:hanging="130"/>
      </w:pPr>
      <w:rPr>
        <w:rFonts w:ascii="Calibri Light" w:eastAsia="Calibri Light" w:hAnsi="Calibri Light" w:cs="Calibri Light" w:hint="default"/>
        <w:w w:val="100"/>
        <w:lang w:val="en-US" w:eastAsia="en-US" w:bidi="ar-SA"/>
      </w:rPr>
    </w:lvl>
    <w:lvl w:ilvl="2" w:tplc="5DFC1424">
      <w:numFmt w:val="bullet"/>
      <w:lvlText w:val="•"/>
      <w:lvlJc w:val="left"/>
      <w:pPr>
        <w:ind w:left="3052" w:hanging="252"/>
      </w:pPr>
      <w:rPr>
        <w:rFonts w:ascii="Calibri Light" w:eastAsia="Calibri Light" w:hAnsi="Calibri Light" w:cs="Calibri Light" w:hint="default"/>
        <w:b w:val="0"/>
        <w:bCs w:val="0"/>
        <w:i w:val="0"/>
        <w:iCs w:val="0"/>
        <w:w w:val="100"/>
        <w:sz w:val="24"/>
        <w:szCs w:val="24"/>
        <w:lang w:val="en-US" w:eastAsia="en-US" w:bidi="ar-SA"/>
      </w:rPr>
    </w:lvl>
    <w:lvl w:ilvl="3" w:tplc="295E896A">
      <w:numFmt w:val="bullet"/>
      <w:lvlText w:val="•"/>
      <w:lvlJc w:val="left"/>
      <w:pPr>
        <w:ind w:left="4130" w:hanging="252"/>
      </w:pPr>
      <w:rPr>
        <w:rFonts w:hint="default"/>
        <w:lang w:val="en-US" w:eastAsia="en-US" w:bidi="ar-SA"/>
      </w:rPr>
    </w:lvl>
    <w:lvl w:ilvl="4" w:tplc="2B84B544">
      <w:numFmt w:val="bullet"/>
      <w:lvlText w:val="•"/>
      <w:lvlJc w:val="left"/>
      <w:pPr>
        <w:ind w:left="5200" w:hanging="252"/>
      </w:pPr>
      <w:rPr>
        <w:rFonts w:hint="default"/>
        <w:lang w:val="en-US" w:eastAsia="en-US" w:bidi="ar-SA"/>
      </w:rPr>
    </w:lvl>
    <w:lvl w:ilvl="5" w:tplc="7E82BE82">
      <w:numFmt w:val="bullet"/>
      <w:lvlText w:val="•"/>
      <w:lvlJc w:val="left"/>
      <w:pPr>
        <w:ind w:left="6270" w:hanging="252"/>
      </w:pPr>
      <w:rPr>
        <w:rFonts w:hint="default"/>
        <w:lang w:val="en-US" w:eastAsia="en-US" w:bidi="ar-SA"/>
      </w:rPr>
    </w:lvl>
    <w:lvl w:ilvl="6" w:tplc="10BEC6B4">
      <w:numFmt w:val="bullet"/>
      <w:lvlText w:val="•"/>
      <w:lvlJc w:val="left"/>
      <w:pPr>
        <w:ind w:left="7340" w:hanging="252"/>
      </w:pPr>
      <w:rPr>
        <w:rFonts w:hint="default"/>
        <w:lang w:val="en-US" w:eastAsia="en-US" w:bidi="ar-SA"/>
      </w:rPr>
    </w:lvl>
    <w:lvl w:ilvl="7" w:tplc="69265712">
      <w:numFmt w:val="bullet"/>
      <w:lvlText w:val="•"/>
      <w:lvlJc w:val="left"/>
      <w:pPr>
        <w:ind w:left="8410" w:hanging="252"/>
      </w:pPr>
      <w:rPr>
        <w:rFonts w:hint="default"/>
        <w:lang w:val="en-US" w:eastAsia="en-US" w:bidi="ar-SA"/>
      </w:rPr>
    </w:lvl>
    <w:lvl w:ilvl="8" w:tplc="DC4E2856">
      <w:numFmt w:val="bullet"/>
      <w:lvlText w:val="•"/>
      <w:lvlJc w:val="left"/>
      <w:pPr>
        <w:ind w:left="9480" w:hanging="252"/>
      </w:pPr>
      <w:rPr>
        <w:rFonts w:hint="default"/>
        <w:lang w:val="en-US" w:eastAsia="en-US" w:bidi="ar-SA"/>
      </w:rPr>
    </w:lvl>
  </w:abstractNum>
  <w:abstractNum w:abstractNumId="25" w15:restartNumberingAfterBreak="0">
    <w:nsid w:val="40D86948"/>
    <w:multiLevelType w:val="hybridMultilevel"/>
    <w:tmpl w:val="543622E0"/>
    <w:lvl w:ilvl="0" w:tplc="72C08DC2">
      <w:numFmt w:val="bullet"/>
      <w:lvlText w:val="-"/>
      <w:lvlJc w:val="left"/>
      <w:pPr>
        <w:ind w:left="1540" w:hanging="361"/>
      </w:pPr>
      <w:rPr>
        <w:rFonts w:ascii="Calibri Light" w:eastAsia="Calibri Light" w:hAnsi="Calibri Light" w:cs="Calibri Light" w:hint="default"/>
        <w:b w:val="0"/>
        <w:bCs w:val="0"/>
        <w:i w:val="0"/>
        <w:iCs w:val="0"/>
        <w:color w:val="404040"/>
        <w:w w:val="94"/>
        <w:sz w:val="24"/>
        <w:szCs w:val="24"/>
        <w:lang w:val="en-US" w:eastAsia="en-US" w:bidi="ar-SA"/>
      </w:rPr>
    </w:lvl>
    <w:lvl w:ilvl="1" w:tplc="B630DF50">
      <w:numFmt w:val="bullet"/>
      <w:lvlText w:val="•"/>
      <w:lvlJc w:val="left"/>
      <w:pPr>
        <w:ind w:left="2548" w:hanging="361"/>
      </w:pPr>
      <w:rPr>
        <w:rFonts w:hint="default"/>
        <w:lang w:val="en-US" w:eastAsia="en-US" w:bidi="ar-SA"/>
      </w:rPr>
    </w:lvl>
    <w:lvl w:ilvl="2" w:tplc="822C70DC">
      <w:numFmt w:val="bullet"/>
      <w:lvlText w:val="•"/>
      <w:lvlJc w:val="left"/>
      <w:pPr>
        <w:ind w:left="3556" w:hanging="361"/>
      </w:pPr>
      <w:rPr>
        <w:rFonts w:hint="default"/>
        <w:lang w:val="en-US" w:eastAsia="en-US" w:bidi="ar-SA"/>
      </w:rPr>
    </w:lvl>
    <w:lvl w:ilvl="3" w:tplc="2E668074">
      <w:numFmt w:val="bullet"/>
      <w:lvlText w:val="•"/>
      <w:lvlJc w:val="left"/>
      <w:pPr>
        <w:ind w:left="4564" w:hanging="361"/>
      </w:pPr>
      <w:rPr>
        <w:rFonts w:hint="default"/>
        <w:lang w:val="en-US" w:eastAsia="en-US" w:bidi="ar-SA"/>
      </w:rPr>
    </w:lvl>
    <w:lvl w:ilvl="4" w:tplc="6546B040">
      <w:numFmt w:val="bullet"/>
      <w:lvlText w:val="•"/>
      <w:lvlJc w:val="left"/>
      <w:pPr>
        <w:ind w:left="5572" w:hanging="361"/>
      </w:pPr>
      <w:rPr>
        <w:rFonts w:hint="default"/>
        <w:lang w:val="en-US" w:eastAsia="en-US" w:bidi="ar-SA"/>
      </w:rPr>
    </w:lvl>
    <w:lvl w:ilvl="5" w:tplc="2E2CBBF4">
      <w:numFmt w:val="bullet"/>
      <w:lvlText w:val="•"/>
      <w:lvlJc w:val="left"/>
      <w:pPr>
        <w:ind w:left="6580" w:hanging="361"/>
      </w:pPr>
      <w:rPr>
        <w:rFonts w:hint="default"/>
        <w:lang w:val="en-US" w:eastAsia="en-US" w:bidi="ar-SA"/>
      </w:rPr>
    </w:lvl>
    <w:lvl w:ilvl="6" w:tplc="F9746CEA">
      <w:numFmt w:val="bullet"/>
      <w:lvlText w:val="•"/>
      <w:lvlJc w:val="left"/>
      <w:pPr>
        <w:ind w:left="7588" w:hanging="361"/>
      </w:pPr>
      <w:rPr>
        <w:rFonts w:hint="default"/>
        <w:lang w:val="en-US" w:eastAsia="en-US" w:bidi="ar-SA"/>
      </w:rPr>
    </w:lvl>
    <w:lvl w:ilvl="7" w:tplc="B3C2C11E">
      <w:numFmt w:val="bullet"/>
      <w:lvlText w:val="•"/>
      <w:lvlJc w:val="left"/>
      <w:pPr>
        <w:ind w:left="8596" w:hanging="361"/>
      </w:pPr>
      <w:rPr>
        <w:rFonts w:hint="default"/>
        <w:lang w:val="en-US" w:eastAsia="en-US" w:bidi="ar-SA"/>
      </w:rPr>
    </w:lvl>
    <w:lvl w:ilvl="8" w:tplc="34A40448">
      <w:numFmt w:val="bullet"/>
      <w:lvlText w:val="•"/>
      <w:lvlJc w:val="left"/>
      <w:pPr>
        <w:ind w:left="9604" w:hanging="361"/>
      </w:pPr>
      <w:rPr>
        <w:rFonts w:hint="default"/>
        <w:lang w:val="en-US" w:eastAsia="en-US" w:bidi="ar-SA"/>
      </w:rPr>
    </w:lvl>
  </w:abstractNum>
  <w:abstractNum w:abstractNumId="26" w15:restartNumberingAfterBreak="0">
    <w:nsid w:val="41C3138E"/>
    <w:multiLevelType w:val="hybridMultilevel"/>
    <w:tmpl w:val="C2E0AF86"/>
    <w:lvl w:ilvl="0" w:tplc="35D6A686">
      <w:numFmt w:val="bullet"/>
      <w:lvlText w:val="-"/>
      <w:lvlJc w:val="left"/>
      <w:pPr>
        <w:ind w:left="2116" w:hanging="360"/>
      </w:pPr>
      <w:rPr>
        <w:rFonts w:ascii="Calibri Light" w:eastAsia="Calibri Light" w:hAnsi="Calibri Light" w:cs="Calibri Light" w:hint="default"/>
        <w:b w:val="0"/>
        <w:bCs w:val="0"/>
        <w:i w:val="0"/>
        <w:iCs w:val="0"/>
        <w:w w:val="90"/>
        <w:sz w:val="24"/>
        <w:szCs w:val="24"/>
        <w:lang w:val="en-US" w:eastAsia="en-US" w:bidi="ar-SA"/>
      </w:rPr>
    </w:lvl>
    <w:lvl w:ilvl="1" w:tplc="0C00D284">
      <w:numFmt w:val="bullet"/>
      <w:lvlText w:val="•"/>
      <w:lvlJc w:val="left"/>
      <w:pPr>
        <w:ind w:left="3070" w:hanging="360"/>
      </w:pPr>
      <w:rPr>
        <w:rFonts w:hint="default"/>
        <w:lang w:val="en-US" w:eastAsia="en-US" w:bidi="ar-SA"/>
      </w:rPr>
    </w:lvl>
    <w:lvl w:ilvl="2" w:tplc="A2F2BC7C">
      <w:numFmt w:val="bullet"/>
      <w:lvlText w:val="•"/>
      <w:lvlJc w:val="left"/>
      <w:pPr>
        <w:ind w:left="4020" w:hanging="360"/>
      </w:pPr>
      <w:rPr>
        <w:rFonts w:hint="default"/>
        <w:lang w:val="en-US" w:eastAsia="en-US" w:bidi="ar-SA"/>
      </w:rPr>
    </w:lvl>
    <w:lvl w:ilvl="3" w:tplc="533C8AFA">
      <w:numFmt w:val="bullet"/>
      <w:lvlText w:val="•"/>
      <w:lvlJc w:val="left"/>
      <w:pPr>
        <w:ind w:left="4970" w:hanging="360"/>
      </w:pPr>
      <w:rPr>
        <w:rFonts w:hint="default"/>
        <w:lang w:val="en-US" w:eastAsia="en-US" w:bidi="ar-SA"/>
      </w:rPr>
    </w:lvl>
    <w:lvl w:ilvl="4" w:tplc="3A6CA118">
      <w:numFmt w:val="bullet"/>
      <w:lvlText w:val="•"/>
      <w:lvlJc w:val="left"/>
      <w:pPr>
        <w:ind w:left="5920" w:hanging="360"/>
      </w:pPr>
      <w:rPr>
        <w:rFonts w:hint="default"/>
        <w:lang w:val="en-US" w:eastAsia="en-US" w:bidi="ar-SA"/>
      </w:rPr>
    </w:lvl>
    <w:lvl w:ilvl="5" w:tplc="AA04D86C">
      <w:numFmt w:val="bullet"/>
      <w:lvlText w:val="•"/>
      <w:lvlJc w:val="left"/>
      <w:pPr>
        <w:ind w:left="6870" w:hanging="360"/>
      </w:pPr>
      <w:rPr>
        <w:rFonts w:hint="default"/>
        <w:lang w:val="en-US" w:eastAsia="en-US" w:bidi="ar-SA"/>
      </w:rPr>
    </w:lvl>
    <w:lvl w:ilvl="6" w:tplc="5F385BC6">
      <w:numFmt w:val="bullet"/>
      <w:lvlText w:val="•"/>
      <w:lvlJc w:val="left"/>
      <w:pPr>
        <w:ind w:left="7820" w:hanging="360"/>
      </w:pPr>
      <w:rPr>
        <w:rFonts w:hint="default"/>
        <w:lang w:val="en-US" w:eastAsia="en-US" w:bidi="ar-SA"/>
      </w:rPr>
    </w:lvl>
    <w:lvl w:ilvl="7" w:tplc="53E85316">
      <w:numFmt w:val="bullet"/>
      <w:lvlText w:val="•"/>
      <w:lvlJc w:val="left"/>
      <w:pPr>
        <w:ind w:left="8770" w:hanging="360"/>
      </w:pPr>
      <w:rPr>
        <w:rFonts w:hint="default"/>
        <w:lang w:val="en-US" w:eastAsia="en-US" w:bidi="ar-SA"/>
      </w:rPr>
    </w:lvl>
    <w:lvl w:ilvl="8" w:tplc="03148A3A">
      <w:numFmt w:val="bullet"/>
      <w:lvlText w:val="•"/>
      <w:lvlJc w:val="left"/>
      <w:pPr>
        <w:ind w:left="9720" w:hanging="360"/>
      </w:pPr>
      <w:rPr>
        <w:rFonts w:hint="default"/>
        <w:lang w:val="en-US" w:eastAsia="en-US" w:bidi="ar-SA"/>
      </w:rPr>
    </w:lvl>
  </w:abstractNum>
  <w:abstractNum w:abstractNumId="27" w15:restartNumberingAfterBreak="0">
    <w:nsid w:val="429042A2"/>
    <w:multiLevelType w:val="hybridMultilevel"/>
    <w:tmpl w:val="1AA8FF5A"/>
    <w:lvl w:ilvl="0" w:tplc="C0C26C88">
      <w:numFmt w:val="bullet"/>
      <w:lvlText w:val="-"/>
      <w:lvlJc w:val="left"/>
      <w:pPr>
        <w:ind w:left="1991" w:hanging="272"/>
      </w:pPr>
      <w:rPr>
        <w:rFonts w:ascii="Calibri Light" w:eastAsia="Calibri Light" w:hAnsi="Calibri Light" w:cs="Calibri Light" w:hint="default"/>
        <w:b w:val="0"/>
        <w:bCs w:val="0"/>
        <w:i w:val="0"/>
        <w:iCs w:val="0"/>
        <w:color w:val="404040"/>
        <w:w w:val="90"/>
        <w:sz w:val="24"/>
        <w:szCs w:val="24"/>
        <w:lang w:val="en-US" w:eastAsia="en-US" w:bidi="ar-SA"/>
      </w:rPr>
    </w:lvl>
    <w:lvl w:ilvl="1" w:tplc="3460CD80">
      <w:numFmt w:val="bullet"/>
      <w:lvlText w:val="•"/>
      <w:lvlJc w:val="left"/>
      <w:pPr>
        <w:ind w:left="2962" w:hanging="272"/>
      </w:pPr>
      <w:rPr>
        <w:rFonts w:hint="default"/>
        <w:lang w:val="en-US" w:eastAsia="en-US" w:bidi="ar-SA"/>
      </w:rPr>
    </w:lvl>
    <w:lvl w:ilvl="2" w:tplc="1BC807C2">
      <w:numFmt w:val="bullet"/>
      <w:lvlText w:val="•"/>
      <w:lvlJc w:val="left"/>
      <w:pPr>
        <w:ind w:left="3924" w:hanging="272"/>
      </w:pPr>
      <w:rPr>
        <w:rFonts w:hint="default"/>
        <w:lang w:val="en-US" w:eastAsia="en-US" w:bidi="ar-SA"/>
      </w:rPr>
    </w:lvl>
    <w:lvl w:ilvl="3" w:tplc="FF0067F2">
      <w:numFmt w:val="bullet"/>
      <w:lvlText w:val="•"/>
      <w:lvlJc w:val="left"/>
      <w:pPr>
        <w:ind w:left="4886" w:hanging="272"/>
      </w:pPr>
      <w:rPr>
        <w:rFonts w:hint="default"/>
        <w:lang w:val="en-US" w:eastAsia="en-US" w:bidi="ar-SA"/>
      </w:rPr>
    </w:lvl>
    <w:lvl w:ilvl="4" w:tplc="06F68E44">
      <w:numFmt w:val="bullet"/>
      <w:lvlText w:val="•"/>
      <w:lvlJc w:val="left"/>
      <w:pPr>
        <w:ind w:left="5848" w:hanging="272"/>
      </w:pPr>
      <w:rPr>
        <w:rFonts w:hint="default"/>
        <w:lang w:val="en-US" w:eastAsia="en-US" w:bidi="ar-SA"/>
      </w:rPr>
    </w:lvl>
    <w:lvl w:ilvl="5" w:tplc="57C202DE">
      <w:numFmt w:val="bullet"/>
      <w:lvlText w:val="•"/>
      <w:lvlJc w:val="left"/>
      <w:pPr>
        <w:ind w:left="6810" w:hanging="272"/>
      </w:pPr>
      <w:rPr>
        <w:rFonts w:hint="default"/>
        <w:lang w:val="en-US" w:eastAsia="en-US" w:bidi="ar-SA"/>
      </w:rPr>
    </w:lvl>
    <w:lvl w:ilvl="6" w:tplc="51405F98">
      <w:numFmt w:val="bullet"/>
      <w:lvlText w:val="•"/>
      <w:lvlJc w:val="left"/>
      <w:pPr>
        <w:ind w:left="7772" w:hanging="272"/>
      </w:pPr>
      <w:rPr>
        <w:rFonts w:hint="default"/>
        <w:lang w:val="en-US" w:eastAsia="en-US" w:bidi="ar-SA"/>
      </w:rPr>
    </w:lvl>
    <w:lvl w:ilvl="7" w:tplc="ADE6BB6A">
      <w:numFmt w:val="bullet"/>
      <w:lvlText w:val="•"/>
      <w:lvlJc w:val="left"/>
      <w:pPr>
        <w:ind w:left="8734" w:hanging="272"/>
      </w:pPr>
      <w:rPr>
        <w:rFonts w:hint="default"/>
        <w:lang w:val="en-US" w:eastAsia="en-US" w:bidi="ar-SA"/>
      </w:rPr>
    </w:lvl>
    <w:lvl w:ilvl="8" w:tplc="69F2C0E6">
      <w:numFmt w:val="bullet"/>
      <w:lvlText w:val="•"/>
      <w:lvlJc w:val="left"/>
      <w:pPr>
        <w:ind w:left="9696" w:hanging="272"/>
      </w:pPr>
      <w:rPr>
        <w:rFonts w:hint="default"/>
        <w:lang w:val="en-US" w:eastAsia="en-US" w:bidi="ar-SA"/>
      </w:rPr>
    </w:lvl>
  </w:abstractNum>
  <w:abstractNum w:abstractNumId="28" w15:restartNumberingAfterBreak="0">
    <w:nsid w:val="436C54BC"/>
    <w:multiLevelType w:val="hybridMultilevel"/>
    <w:tmpl w:val="018EEDD6"/>
    <w:lvl w:ilvl="0" w:tplc="C220BF9C">
      <w:start w:val="1"/>
      <w:numFmt w:val="decimal"/>
      <w:lvlText w:val="%1."/>
      <w:lvlJc w:val="left"/>
      <w:pPr>
        <w:ind w:left="736" w:hanging="277"/>
      </w:pPr>
      <w:rPr>
        <w:rFonts w:ascii="Arial" w:eastAsia="Arial" w:hAnsi="Arial" w:cs="Arial" w:hint="default"/>
        <w:b/>
        <w:bCs/>
        <w:i w:val="0"/>
        <w:iCs w:val="0"/>
        <w:w w:val="99"/>
        <w:sz w:val="20"/>
        <w:szCs w:val="20"/>
        <w:lang w:val="en-US" w:eastAsia="en-US" w:bidi="ar-SA"/>
      </w:rPr>
    </w:lvl>
    <w:lvl w:ilvl="1" w:tplc="495CC980">
      <w:numFmt w:val="bullet"/>
      <w:lvlText w:val=""/>
      <w:lvlJc w:val="left"/>
      <w:pPr>
        <w:ind w:left="748" w:hanging="288"/>
      </w:pPr>
      <w:rPr>
        <w:rFonts w:ascii="Wingdings" w:eastAsia="Wingdings" w:hAnsi="Wingdings" w:cs="Wingdings" w:hint="default"/>
        <w:b w:val="0"/>
        <w:bCs w:val="0"/>
        <w:i w:val="0"/>
        <w:iCs w:val="0"/>
        <w:w w:val="99"/>
        <w:sz w:val="20"/>
        <w:szCs w:val="20"/>
        <w:lang w:val="en-US" w:eastAsia="en-US" w:bidi="ar-SA"/>
      </w:rPr>
    </w:lvl>
    <w:lvl w:ilvl="2" w:tplc="C7549964">
      <w:numFmt w:val="bullet"/>
      <w:lvlText w:val="•"/>
      <w:lvlJc w:val="left"/>
      <w:pPr>
        <w:ind w:left="1948" w:hanging="288"/>
      </w:pPr>
      <w:rPr>
        <w:rFonts w:hint="default"/>
        <w:lang w:val="en-US" w:eastAsia="en-US" w:bidi="ar-SA"/>
      </w:rPr>
    </w:lvl>
    <w:lvl w:ilvl="3" w:tplc="3E8AC462">
      <w:numFmt w:val="bullet"/>
      <w:lvlText w:val="•"/>
      <w:lvlJc w:val="left"/>
      <w:pPr>
        <w:ind w:left="3157" w:hanging="288"/>
      </w:pPr>
      <w:rPr>
        <w:rFonts w:hint="default"/>
        <w:lang w:val="en-US" w:eastAsia="en-US" w:bidi="ar-SA"/>
      </w:rPr>
    </w:lvl>
    <w:lvl w:ilvl="4" w:tplc="87CE8980">
      <w:numFmt w:val="bullet"/>
      <w:lvlText w:val="•"/>
      <w:lvlJc w:val="left"/>
      <w:pPr>
        <w:ind w:left="4366" w:hanging="288"/>
      </w:pPr>
      <w:rPr>
        <w:rFonts w:hint="default"/>
        <w:lang w:val="en-US" w:eastAsia="en-US" w:bidi="ar-SA"/>
      </w:rPr>
    </w:lvl>
    <w:lvl w:ilvl="5" w:tplc="6F80E8D2">
      <w:numFmt w:val="bullet"/>
      <w:lvlText w:val="•"/>
      <w:lvlJc w:val="left"/>
      <w:pPr>
        <w:ind w:left="5575" w:hanging="288"/>
      </w:pPr>
      <w:rPr>
        <w:rFonts w:hint="default"/>
        <w:lang w:val="en-US" w:eastAsia="en-US" w:bidi="ar-SA"/>
      </w:rPr>
    </w:lvl>
    <w:lvl w:ilvl="6" w:tplc="8830FAB0">
      <w:numFmt w:val="bullet"/>
      <w:lvlText w:val="•"/>
      <w:lvlJc w:val="left"/>
      <w:pPr>
        <w:ind w:left="6784" w:hanging="288"/>
      </w:pPr>
      <w:rPr>
        <w:rFonts w:hint="default"/>
        <w:lang w:val="en-US" w:eastAsia="en-US" w:bidi="ar-SA"/>
      </w:rPr>
    </w:lvl>
    <w:lvl w:ilvl="7" w:tplc="EDC2CF7A">
      <w:numFmt w:val="bullet"/>
      <w:lvlText w:val="•"/>
      <w:lvlJc w:val="left"/>
      <w:pPr>
        <w:ind w:left="7993" w:hanging="288"/>
      </w:pPr>
      <w:rPr>
        <w:rFonts w:hint="default"/>
        <w:lang w:val="en-US" w:eastAsia="en-US" w:bidi="ar-SA"/>
      </w:rPr>
    </w:lvl>
    <w:lvl w:ilvl="8" w:tplc="082489CA">
      <w:numFmt w:val="bullet"/>
      <w:lvlText w:val="•"/>
      <w:lvlJc w:val="left"/>
      <w:pPr>
        <w:ind w:left="9202" w:hanging="288"/>
      </w:pPr>
      <w:rPr>
        <w:rFonts w:hint="default"/>
        <w:lang w:val="en-US" w:eastAsia="en-US" w:bidi="ar-SA"/>
      </w:rPr>
    </w:lvl>
  </w:abstractNum>
  <w:abstractNum w:abstractNumId="29" w15:restartNumberingAfterBreak="0">
    <w:nsid w:val="444E32A0"/>
    <w:multiLevelType w:val="multilevel"/>
    <w:tmpl w:val="07EC59F0"/>
    <w:lvl w:ilvl="0">
      <w:start w:val="1"/>
      <w:numFmt w:val="decimal"/>
      <w:lvlText w:val="%1."/>
      <w:lvlJc w:val="left"/>
      <w:pPr>
        <w:tabs>
          <w:tab w:val="num" w:pos="720"/>
        </w:tabs>
        <w:ind w:left="72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B7C7B"/>
    <w:multiLevelType w:val="hybridMultilevel"/>
    <w:tmpl w:val="BEE602CC"/>
    <w:lvl w:ilvl="0" w:tplc="7E144C9C">
      <w:numFmt w:val="bullet"/>
      <w:lvlText w:val="•"/>
      <w:lvlJc w:val="left"/>
      <w:pPr>
        <w:ind w:left="1180" w:hanging="269"/>
      </w:pPr>
      <w:rPr>
        <w:rFonts w:ascii="Calibri Light" w:eastAsia="Calibri Light" w:hAnsi="Calibri Light" w:cs="Calibri Light" w:hint="default"/>
        <w:b w:val="0"/>
        <w:bCs w:val="0"/>
        <w:i w:val="0"/>
        <w:iCs w:val="0"/>
        <w:w w:val="100"/>
        <w:sz w:val="24"/>
        <w:szCs w:val="24"/>
        <w:lang w:val="en-US" w:eastAsia="en-US" w:bidi="ar-SA"/>
      </w:rPr>
    </w:lvl>
    <w:lvl w:ilvl="1" w:tplc="2B64ED00">
      <w:numFmt w:val="bullet"/>
      <w:lvlText w:val=""/>
      <w:lvlJc w:val="left"/>
      <w:pPr>
        <w:ind w:left="1694" w:hanging="360"/>
      </w:pPr>
      <w:rPr>
        <w:rFonts w:ascii="Symbol" w:eastAsia="Symbol" w:hAnsi="Symbol" w:cs="Symbol" w:hint="default"/>
        <w:w w:val="93"/>
        <w:lang w:val="en-US" w:eastAsia="en-US" w:bidi="ar-SA"/>
      </w:rPr>
    </w:lvl>
    <w:lvl w:ilvl="2" w:tplc="96B05E10">
      <w:numFmt w:val="bullet"/>
      <w:lvlText w:val=""/>
      <w:lvlJc w:val="left"/>
      <w:pPr>
        <w:ind w:left="1910" w:hanging="360"/>
      </w:pPr>
      <w:rPr>
        <w:rFonts w:ascii="Symbol" w:eastAsia="Symbol" w:hAnsi="Symbol" w:cs="Symbol" w:hint="default"/>
        <w:b w:val="0"/>
        <w:bCs w:val="0"/>
        <w:i w:val="0"/>
        <w:iCs w:val="0"/>
        <w:color w:val="404040"/>
        <w:w w:val="93"/>
        <w:sz w:val="20"/>
        <w:szCs w:val="20"/>
        <w:lang w:val="en-US" w:eastAsia="en-US" w:bidi="ar-SA"/>
      </w:rPr>
    </w:lvl>
    <w:lvl w:ilvl="3" w:tplc="23F61EFA">
      <w:numFmt w:val="bullet"/>
      <w:lvlText w:val="•"/>
      <w:lvlJc w:val="left"/>
      <w:pPr>
        <w:ind w:left="3132" w:hanging="360"/>
      </w:pPr>
      <w:rPr>
        <w:rFonts w:hint="default"/>
        <w:lang w:val="en-US" w:eastAsia="en-US" w:bidi="ar-SA"/>
      </w:rPr>
    </w:lvl>
    <w:lvl w:ilvl="4" w:tplc="C09A8FD4">
      <w:numFmt w:val="bullet"/>
      <w:lvlText w:val="•"/>
      <w:lvlJc w:val="left"/>
      <w:pPr>
        <w:ind w:left="4345" w:hanging="360"/>
      </w:pPr>
      <w:rPr>
        <w:rFonts w:hint="default"/>
        <w:lang w:val="en-US" w:eastAsia="en-US" w:bidi="ar-SA"/>
      </w:rPr>
    </w:lvl>
    <w:lvl w:ilvl="5" w:tplc="1AE6526A">
      <w:numFmt w:val="bullet"/>
      <w:lvlText w:val="•"/>
      <w:lvlJc w:val="left"/>
      <w:pPr>
        <w:ind w:left="5557" w:hanging="360"/>
      </w:pPr>
      <w:rPr>
        <w:rFonts w:hint="default"/>
        <w:lang w:val="en-US" w:eastAsia="en-US" w:bidi="ar-SA"/>
      </w:rPr>
    </w:lvl>
    <w:lvl w:ilvl="6" w:tplc="179C0EDA">
      <w:numFmt w:val="bullet"/>
      <w:lvlText w:val="•"/>
      <w:lvlJc w:val="left"/>
      <w:pPr>
        <w:ind w:left="6770" w:hanging="360"/>
      </w:pPr>
      <w:rPr>
        <w:rFonts w:hint="default"/>
        <w:lang w:val="en-US" w:eastAsia="en-US" w:bidi="ar-SA"/>
      </w:rPr>
    </w:lvl>
    <w:lvl w:ilvl="7" w:tplc="05389CEE">
      <w:numFmt w:val="bullet"/>
      <w:lvlText w:val="•"/>
      <w:lvlJc w:val="left"/>
      <w:pPr>
        <w:ind w:left="7982" w:hanging="360"/>
      </w:pPr>
      <w:rPr>
        <w:rFonts w:hint="default"/>
        <w:lang w:val="en-US" w:eastAsia="en-US" w:bidi="ar-SA"/>
      </w:rPr>
    </w:lvl>
    <w:lvl w:ilvl="8" w:tplc="D1AE77CC">
      <w:numFmt w:val="bullet"/>
      <w:lvlText w:val="•"/>
      <w:lvlJc w:val="left"/>
      <w:pPr>
        <w:ind w:left="9195" w:hanging="360"/>
      </w:pPr>
      <w:rPr>
        <w:rFonts w:hint="default"/>
        <w:lang w:val="en-US" w:eastAsia="en-US" w:bidi="ar-SA"/>
      </w:rPr>
    </w:lvl>
  </w:abstractNum>
  <w:abstractNum w:abstractNumId="31" w15:restartNumberingAfterBreak="0">
    <w:nsid w:val="49AF0451"/>
    <w:multiLevelType w:val="hybridMultilevel"/>
    <w:tmpl w:val="6B62E67A"/>
    <w:lvl w:ilvl="0" w:tplc="9B06BBFE">
      <w:start w:val="1"/>
      <w:numFmt w:val="upperLetter"/>
      <w:lvlText w:val="%1."/>
      <w:lvlJc w:val="left"/>
      <w:pPr>
        <w:ind w:left="1180" w:hanging="360"/>
      </w:pPr>
      <w:rPr>
        <w:rFonts w:ascii="Corbel" w:eastAsia="Corbel" w:hAnsi="Corbel" w:cs="Corbel" w:hint="default"/>
        <w:b/>
        <w:bCs/>
        <w:i w:val="0"/>
        <w:iCs w:val="0"/>
        <w:spacing w:val="0"/>
        <w:w w:val="99"/>
        <w:sz w:val="20"/>
        <w:szCs w:val="20"/>
        <w:lang w:val="en-US" w:eastAsia="en-US" w:bidi="ar-SA"/>
      </w:rPr>
    </w:lvl>
    <w:lvl w:ilvl="1" w:tplc="A4FC07F8">
      <w:numFmt w:val="bullet"/>
      <w:lvlText w:val="•"/>
      <w:lvlJc w:val="left"/>
      <w:pPr>
        <w:ind w:left="2224" w:hanging="360"/>
      </w:pPr>
      <w:rPr>
        <w:rFonts w:hint="default"/>
        <w:lang w:val="en-US" w:eastAsia="en-US" w:bidi="ar-SA"/>
      </w:rPr>
    </w:lvl>
    <w:lvl w:ilvl="2" w:tplc="1E5E8308">
      <w:numFmt w:val="bullet"/>
      <w:lvlText w:val="•"/>
      <w:lvlJc w:val="left"/>
      <w:pPr>
        <w:ind w:left="3268" w:hanging="360"/>
      </w:pPr>
      <w:rPr>
        <w:rFonts w:hint="default"/>
        <w:lang w:val="en-US" w:eastAsia="en-US" w:bidi="ar-SA"/>
      </w:rPr>
    </w:lvl>
    <w:lvl w:ilvl="3" w:tplc="31F875DE">
      <w:numFmt w:val="bullet"/>
      <w:lvlText w:val="•"/>
      <w:lvlJc w:val="left"/>
      <w:pPr>
        <w:ind w:left="4312" w:hanging="360"/>
      </w:pPr>
      <w:rPr>
        <w:rFonts w:hint="default"/>
        <w:lang w:val="en-US" w:eastAsia="en-US" w:bidi="ar-SA"/>
      </w:rPr>
    </w:lvl>
    <w:lvl w:ilvl="4" w:tplc="5122E08E">
      <w:numFmt w:val="bullet"/>
      <w:lvlText w:val="•"/>
      <w:lvlJc w:val="left"/>
      <w:pPr>
        <w:ind w:left="5356" w:hanging="360"/>
      </w:pPr>
      <w:rPr>
        <w:rFonts w:hint="default"/>
        <w:lang w:val="en-US" w:eastAsia="en-US" w:bidi="ar-SA"/>
      </w:rPr>
    </w:lvl>
    <w:lvl w:ilvl="5" w:tplc="2A6E37EE">
      <w:numFmt w:val="bullet"/>
      <w:lvlText w:val="•"/>
      <w:lvlJc w:val="left"/>
      <w:pPr>
        <w:ind w:left="6400" w:hanging="360"/>
      </w:pPr>
      <w:rPr>
        <w:rFonts w:hint="default"/>
        <w:lang w:val="en-US" w:eastAsia="en-US" w:bidi="ar-SA"/>
      </w:rPr>
    </w:lvl>
    <w:lvl w:ilvl="6" w:tplc="28FA66CA">
      <w:numFmt w:val="bullet"/>
      <w:lvlText w:val="•"/>
      <w:lvlJc w:val="left"/>
      <w:pPr>
        <w:ind w:left="7444" w:hanging="360"/>
      </w:pPr>
      <w:rPr>
        <w:rFonts w:hint="default"/>
        <w:lang w:val="en-US" w:eastAsia="en-US" w:bidi="ar-SA"/>
      </w:rPr>
    </w:lvl>
    <w:lvl w:ilvl="7" w:tplc="C15C958E">
      <w:numFmt w:val="bullet"/>
      <w:lvlText w:val="•"/>
      <w:lvlJc w:val="left"/>
      <w:pPr>
        <w:ind w:left="8488" w:hanging="360"/>
      </w:pPr>
      <w:rPr>
        <w:rFonts w:hint="default"/>
        <w:lang w:val="en-US" w:eastAsia="en-US" w:bidi="ar-SA"/>
      </w:rPr>
    </w:lvl>
    <w:lvl w:ilvl="8" w:tplc="0DAAB556">
      <w:numFmt w:val="bullet"/>
      <w:lvlText w:val="•"/>
      <w:lvlJc w:val="left"/>
      <w:pPr>
        <w:ind w:left="9532" w:hanging="360"/>
      </w:pPr>
      <w:rPr>
        <w:rFonts w:hint="default"/>
        <w:lang w:val="en-US" w:eastAsia="en-US" w:bidi="ar-SA"/>
      </w:rPr>
    </w:lvl>
  </w:abstractNum>
  <w:abstractNum w:abstractNumId="32" w15:restartNumberingAfterBreak="0">
    <w:nsid w:val="4FF06625"/>
    <w:multiLevelType w:val="hybridMultilevel"/>
    <w:tmpl w:val="BBBCC1EA"/>
    <w:lvl w:ilvl="0" w:tplc="DEE0B532">
      <w:numFmt w:val="bullet"/>
      <w:lvlText w:val="•"/>
      <w:lvlJc w:val="left"/>
      <w:pPr>
        <w:ind w:left="1620" w:hanging="360"/>
      </w:pPr>
      <w:rPr>
        <w:rFonts w:hint="default"/>
        <w:lang w:val="en-US" w:eastAsia="en-US" w:bidi="ar-SA"/>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68F7145"/>
    <w:multiLevelType w:val="hybridMultilevel"/>
    <w:tmpl w:val="4AA88076"/>
    <w:lvl w:ilvl="0" w:tplc="92681990">
      <w:start w:val="1"/>
      <w:numFmt w:val="decimal"/>
      <w:lvlText w:val="%1."/>
      <w:lvlJc w:val="left"/>
      <w:pPr>
        <w:ind w:left="1180" w:hanging="360"/>
      </w:pPr>
      <w:rPr>
        <w:rFonts w:ascii="Arial" w:eastAsia="Arial" w:hAnsi="Arial" w:cs="Arial" w:hint="default"/>
        <w:b w:val="0"/>
        <w:bCs w:val="0"/>
        <w:i w:val="0"/>
        <w:iCs w:val="0"/>
        <w:spacing w:val="-1"/>
        <w:w w:val="99"/>
        <w:sz w:val="20"/>
        <w:szCs w:val="20"/>
        <w:lang w:val="en-US" w:eastAsia="en-US" w:bidi="ar-SA"/>
      </w:rPr>
    </w:lvl>
    <w:lvl w:ilvl="1" w:tplc="1ED4EBC4">
      <w:numFmt w:val="bullet"/>
      <w:lvlText w:val=""/>
      <w:lvlJc w:val="left"/>
      <w:pPr>
        <w:ind w:left="1470" w:hanging="291"/>
      </w:pPr>
      <w:rPr>
        <w:rFonts w:ascii="Wingdings" w:eastAsia="Wingdings" w:hAnsi="Wingdings" w:cs="Wingdings" w:hint="default"/>
        <w:b w:val="0"/>
        <w:bCs w:val="0"/>
        <w:i w:val="0"/>
        <w:iCs w:val="0"/>
        <w:w w:val="99"/>
        <w:sz w:val="20"/>
        <w:szCs w:val="20"/>
        <w:lang w:val="en-US" w:eastAsia="en-US" w:bidi="ar-SA"/>
      </w:rPr>
    </w:lvl>
    <w:lvl w:ilvl="2" w:tplc="5B6EFB76">
      <w:numFmt w:val="bullet"/>
      <w:lvlText w:val="•"/>
      <w:lvlJc w:val="left"/>
      <w:pPr>
        <w:ind w:left="2606" w:hanging="291"/>
      </w:pPr>
      <w:rPr>
        <w:rFonts w:hint="default"/>
        <w:lang w:val="en-US" w:eastAsia="en-US" w:bidi="ar-SA"/>
      </w:rPr>
    </w:lvl>
    <w:lvl w:ilvl="3" w:tplc="9D0435C2">
      <w:numFmt w:val="bullet"/>
      <w:lvlText w:val="•"/>
      <w:lvlJc w:val="left"/>
      <w:pPr>
        <w:ind w:left="3733" w:hanging="291"/>
      </w:pPr>
      <w:rPr>
        <w:rFonts w:hint="default"/>
        <w:lang w:val="en-US" w:eastAsia="en-US" w:bidi="ar-SA"/>
      </w:rPr>
    </w:lvl>
    <w:lvl w:ilvl="4" w:tplc="9B5EEEC0">
      <w:numFmt w:val="bullet"/>
      <w:lvlText w:val="•"/>
      <w:lvlJc w:val="left"/>
      <w:pPr>
        <w:ind w:left="4860" w:hanging="291"/>
      </w:pPr>
      <w:rPr>
        <w:rFonts w:hint="default"/>
        <w:lang w:val="en-US" w:eastAsia="en-US" w:bidi="ar-SA"/>
      </w:rPr>
    </w:lvl>
    <w:lvl w:ilvl="5" w:tplc="D3202DF4">
      <w:numFmt w:val="bullet"/>
      <w:lvlText w:val="•"/>
      <w:lvlJc w:val="left"/>
      <w:pPr>
        <w:ind w:left="5986" w:hanging="291"/>
      </w:pPr>
      <w:rPr>
        <w:rFonts w:hint="default"/>
        <w:lang w:val="en-US" w:eastAsia="en-US" w:bidi="ar-SA"/>
      </w:rPr>
    </w:lvl>
    <w:lvl w:ilvl="6" w:tplc="4F8C1502">
      <w:numFmt w:val="bullet"/>
      <w:lvlText w:val="•"/>
      <w:lvlJc w:val="left"/>
      <w:pPr>
        <w:ind w:left="7113" w:hanging="291"/>
      </w:pPr>
      <w:rPr>
        <w:rFonts w:hint="default"/>
        <w:lang w:val="en-US" w:eastAsia="en-US" w:bidi="ar-SA"/>
      </w:rPr>
    </w:lvl>
    <w:lvl w:ilvl="7" w:tplc="387A046E">
      <w:numFmt w:val="bullet"/>
      <w:lvlText w:val="•"/>
      <w:lvlJc w:val="left"/>
      <w:pPr>
        <w:ind w:left="8240" w:hanging="291"/>
      </w:pPr>
      <w:rPr>
        <w:rFonts w:hint="default"/>
        <w:lang w:val="en-US" w:eastAsia="en-US" w:bidi="ar-SA"/>
      </w:rPr>
    </w:lvl>
    <w:lvl w:ilvl="8" w:tplc="57B66C56">
      <w:numFmt w:val="bullet"/>
      <w:lvlText w:val="•"/>
      <w:lvlJc w:val="left"/>
      <w:pPr>
        <w:ind w:left="9366" w:hanging="291"/>
      </w:pPr>
      <w:rPr>
        <w:rFonts w:hint="default"/>
        <w:lang w:val="en-US" w:eastAsia="en-US" w:bidi="ar-SA"/>
      </w:rPr>
    </w:lvl>
  </w:abstractNum>
  <w:abstractNum w:abstractNumId="34" w15:restartNumberingAfterBreak="0">
    <w:nsid w:val="584C1219"/>
    <w:multiLevelType w:val="hybridMultilevel"/>
    <w:tmpl w:val="0F4409B8"/>
    <w:lvl w:ilvl="0" w:tplc="261419AA">
      <w:start w:val="1"/>
      <w:numFmt w:val="decimal"/>
      <w:lvlText w:val="%1."/>
      <w:lvlJc w:val="left"/>
      <w:pPr>
        <w:ind w:left="1540" w:hanging="361"/>
      </w:pPr>
      <w:rPr>
        <w:rFonts w:ascii="Calibri Light" w:eastAsia="Calibri Light" w:hAnsi="Calibri Light" w:cs="Calibri Light" w:hint="default"/>
        <w:b w:val="0"/>
        <w:bCs w:val="0"/>
        <w:i w:val="0"/>
        <w:iCs w:val="0"/>
        <w:w w:val="100"/>
        <w:sz w:val="22"/>
        <w:szCs w:val="22"/>
        <w:lang w:val="en-US" w:eastAsia="en-US" w:bidi="ar-SA"/>
      </w:rPr>
    </w:lvl>
    <w:lvl w:ilvl="1" w:tplc="08E2299E">
      <w:numFmt w:val="bullet"/>
      <w:lvlText w:val="•"/>
      <w:lvlJc w:val="left"/>
      <w:pPr>
        <w:ind w:left="2548" w:hanging="361"/>
      </w:pPr>
      <w:rPr>
        <w:rFonts w:hint="default"/>
        <w:lang w:val="en-US" w:eastAsia="en-US" w:bidi="ar-SA"/>
      </w:rPr>
    </w:lvl>
    <w:lvl w:ilvl="2" w:tplc="ECEE2924">
      <w:numFmt w:val="bullet"/>
      <w:lvlText w:val="•"/>
      <w:lvlJc w:val="left"/>
      <w:pPr>
        <w:ind w:left="3556" w:hanging="361"/>
      </w:pPr>
      <w:rPr>
        <w:rFonts w:hint="default"/>
        <w:lang w:val="en-US" w:eastAsia="en-US" w:bidi="ar-SA"/>
      </w:rPr>
    </w:lvl>
    <w:lvl w:ilvl="3" w:tplc="CD9A27AE">
      <w:numFmt w:val="bullet"/>
      <w:lvlText w:val="•"/>
      <w:lvlJc w:val="left"/>
      <w:pPr>
        <w:ind w:left="4564" w:hanging="361"/>
      </w:pPr>
      <w:rPr>
        <w:rFonts w:hint="default"/>
        <w:lang w:val="en-US" w:eastAsia="en-US" w:bidi="ar-SA"/>
      </w:rPr>
    </w:lvl>
    <w:lvl w:ilvl="4" w:tplc="86608342">
      <w:numFmt w:val="bullet"/>
      <w:lvlText w:val="•"/>
      <w:lvlJc w:val="left"/>
      <w:pPr>
        <w:ind w:left="5572" w:hanging="361"/>
      </w:pPr>
      <w:rPr>
        <w:rFonts w:hint="default"/>
        <w:lang w:val="en-US" w:eastAsia="en-US" w:bidi="ar-SA"/>
      </w:rPr>
    </w:lvl>
    <w:lvl w:ilvl="5" w:tplc="FE362B10">
      <w:numFmt w:val="bullet"/>
      <w:lvlText w:val="•"/>
      <w:lvlJc w:val="left"/>
      <w:pPr>
        <w:ind w:left="6580" w:hanging="361"/>
      </w:pPr>
      <w:rPr>
        <w:rFonts w:hint="default"/>
        <w:lang w:val="en-US" w:eastAsia="en-US" w:bidi="ar-SA"/>
      </w:rPr>
    </w:lvl>
    <w:lvl w:ilvl="6" w:tplc="5DF01A4A">
      <w:numFmt w:val="bullet"/>
      <w:lvlText w:val="•"/>
      <w:lvlJc w:val="left"/>
      <w:pPr>
        <w:ind w:left="7588" w:hanging="361"/>
      </w:pPr>
      <w:rPr>
        <w:rFonts w:hint="default"/>
        <w:lang w:val="en-US" w:eastAsia="en-US" w:bidi="ar-SA"/>
      </w:rPr>
    </w:lvl>
    <w:lvl w:ilvl="7" w:tplc="F2122EDE">
      <w:numFmt w:val="bullet"/>
      <w:lvlText w:val="•"/>
      <w:lvlJc w:val="left"/>
      <w:pPr>
        <w:ind w:left="8596" w:hanging="361"/>
      </w:pPr>
      <w:rPr>
        <w:rFonts w:hint="default"/>
        <w:lang w:val="en-US" w:eastAsia="en-US" w:bidi="ar-SA"/>
      </w:rPr>
    </w:lvl>
    <w:lvl w:ilvl="8" w:tplc="57782BFC">
      <w:numFmt w:val="bullet"/>
      <w:lvlText w:val="•"/>
      <w:lvlJc w:val="left"/>
      <w:pPr>
        <w:ind w:left="9604" w:hanging="361"/>
      </w:pPr>
      <w:rPr>
        <w:rFonts w:hint="default"/>
        <w:lang w:val="en-US" w:eastAsia="en-US" w:bidi="ar-SA"/>
      </w:rPr>
    </w:lvl>
  </w:abstractNum>
  <w:abstractNum w:abstractNumId="35" w15:restartNumberingAfterBreak="0">
    <w:nsid w:val="597D4D03"/>
    <w:multiLevelType w:val="multilevel"/>
    <w:tmpl w:val="86C8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100429"/>
    <w:multiLevelType w:val="hybridMultilevel"/>
    <w:tmpl w:val="A91ABB5E"/>
    <w:lvl w:ilvl="0" w:tplc="80CEED7E">
      <w:numFmt w:val="bullet"/>
      <w:lvlText w:val="-"/>
      <w:lvlJc w:val="left"/>
      <w:pPr>
        <w:ind w:left="2171" w:hanging="272"/>
      </w:pPr>
      <w:rPr>
        <w:rFonts w:ascii="Calibri Light" w:eastAsia="Calibri Light" w:hAnsi="Calibri Light" w:cs="Calibri Light" w:hint="default"/>
        <w:w w:val="90"/>
        <w:lang w:val="en-US" w:eastAsia="en-US" w:bidi="ar-SA"/>
      </w:rPr>
    </w:lvl>
    <w:lvl w:ilvl="1" w:tplc="973EAA7E">
      <w:numFmt w:val="bullet"/>
      <w:lvlText w:val="•"/>
      <w:lvlJc w:val="left"/>
      <w:pPr>
        <w:ind w:left="3124" w:hanging="272"/>
      </w:pPr>
      <w:rPr>
        <w:rFonts w:hint="default"/>
        <w:lang w:val="en-US" w:eastAsia="en-US" w:bidi="ar-SA"/>
      </w:rPr>
    </w:lvl>
    <w:lvl w:ilvl="2" w:tplc="2FFAD358">
      <w:numFmt w:val="bullet"/>
      <w:lvlText w:val="•"/>
      <w:lvlJc w:val="left"/>
      <w:pPr>
        <w:ind w:left="4068" w:hanging="272"/>
      </w:pPr>
      <w:rPr>
        <w:rFonts w:hint="default"/>
        <w:lang w:val="en-US" w:eastAsia="en-US" w:bidi="ar-SA"/>
      </w:rPr>
    </w:lvl>
    <w:lvl w:ilvl="3" w:tplc="61F45A5A">
      <w:numFmt w:val="bullet"/>
      <w:lvlText w:val="•"/>
      <w:lvlJc w:val="left"/>
      <w:pPr>
        <w:ind w:left="5012" w:hanging="272"/>
      </w:pPr>
      <w:rPr>
        <w:rFonts w:hint="default"/>
        <w:lang w:val="en-US" w:eastAsia="en-US" w:bidi="ar-SA"/>
      </w:rPr>
    </w:lvl>
    <w:lvl w:ilvl="4" w:tplc="92DA46CC">
      <w:numFmt w:val="bullet"/>
      <w:lvlText w:val="•"/>
      <w:lvlJc w:val="left"/>
      <w:pPr>
        <w:ind w:left="5956" w:hanging="272"/>
      </w:pPr>
      <w:rPr>
        <w:rFonts w:hint="default"/>
        <w:lang w:val="en-US" w:eastAsia="en-US" w:bidi="ar-SA"/>
      </w:rPr>
    </w:lvl>
    <w:lvl w:ilvl="5" w:tplc="57BE83C4">
      <w:numFmt w:val="bullet"/>
      <w:lvlText w:val="•"/>
      <w:lvlJc w:val="left"/>
      <w:pPr>
        <w:ind w:left="6900" w:hanging="272"/>
      </w:pPr>
      <w:rPr>
        <w:rFonts w:hint="default"/>
        <w:lang w:val="en-US" w:eastAsia="en-US" w:bidi="ar-SA"/>
      </w:rPr>
    </w:lvl>
    <w:lvl w:ilvl="6" w:tplc="637CE6D2">
      <w:numFmt w:val="bullet"/>
      <w:lvlText w:val="•"/>
      <w:lvlJc w:val="left"/>
      <w:pPr>
        <w:ind w:left="7844" w:hanging="272"/>
      </w:pPr>
      <w:rPr>
        <w:rFonts w:hint="default"/>
        <w:lang w:val="en-US" w:eastAsia="en-US" w:bidi="ar-SA"/>
      </w:rPr>
    </w:lvl>
    <w:lvl w:ilvl="7" w:tplc="990E2D8C">
      <w:numFmt w:val="bullet"/>
      <w:lvlText w:val="•"/>
      <w:lvlJc w:val="left"/>
      <w:pPr>
        <w:ind w:left="8788" w:hanging="272"/>
      </w:pPr>
      <w:rPr>
        <w:rFonts w:hint="default"/>
        <w:lang w:val="en-US" w:eastAsia="en-US" w:bidi="ar-SA"/>
      </w:rPr>
    </w:lvl>
    <w:lvl w:ilvl="8" w:tplc="C7E068B4">
      <w:numFmt w:val="bullet"/>
      <w:lvlText w:val="•"/>
      <w:lvlJc w:val="left"/>
      <w:pPr>
        <w:ind w:left="9732" w:hanging="272"/>
      </w:pPr>
      <w:rPr>
        <w:rFonts w:hint="default"/>
        <w:lang w:val="en-US" w:eastAsia="en-US" w:bidi="ar-SA"/>
      </w:rPr>
    </w:lvl>
  </w:abstractNum>
  <w:abstractNum w:abstractNumId="37" w15:restartNumberingAfterBreak="0">
    <w:nsid w:val="606601C8"/>
    <w:multiLevelType w:val="hybridMultilevel"/>
    <w:tmpl w:val="1BDC3850"/>
    <w:lvl w:ilvl="0" w:tplc="D6948F64">
      <w:numFmt w:val="bullet"/>
      <w:lvlText w:val="-"/>
      <w:lvlJc w:val="left"/>
      <w:pPr>
        <w:ind w:left="1660" w:hanging="360"/>
      </w:pPr>
      <w:rPr>
        <w:rFonts w:ascii="Calibri Light" w:eastAsia="Calibri Light" w:hAnsi="Calibri Light" w:cs="Calibri Light" w:hint="default"/>
        <w:w w:val="90"/>
        <w:lang w:val="en-US" w:eastAsia="en-US" w:bidi="ar-SA"/>
      </w:rPr>
    </w:lvl>
    <w:lvl w:ilvl="1" w:tplc="8E3C3570">
      <w:numFmt w:val="bullet"/>
      <w:lvlText w:val="•"/>
      <w:lvlJc w:val="left"/>
      <w:pPr>
        <w:ind w:left="2656" w:hanging="360"/>
      </w:pPr>
      <w:rPr>
        <w:rFonts w:hint="default"/>
        <w:lang w:val="en-US" w:eastAsia="en-US" w:bidi="ar-SA"/>
      </w:rPr>
    </w:lvl>
    <w:lvl w:ilvl="2" w:tplc="89EE0508">
      <w:numFmt w:val="bullet"/>
      <w:lvlText w:val="•"/>
      <w:lvlJc w:val="left"/>
      <w:pPr>
        <w:ind w:left="3652" w:hanging="360"/>
      </w:pPr>
      <w:rPr>
        <w:rFonts w:hint="default"/>
        <w:lang w:val="en-US" w:eastAsia="en-US" w:bidi="ar-SA"/>
      </w:rPr>
    </w:lvl>
    <w:lvl w:ilvl="3" w:tplc="61E02554">
      <w:numFmt w:val="bullet"/>
      <w:lvlText w:val="•"/>
      <w:lvlJc w:val="left"/>
      <w:pPr>
        <w:ind w:left="4648" w:hanging="360"/>
      </w:pPr>
      <w:rPr>
        <w:rFonts w:hint="default"/>
        <w:lang w:val="en-US" w:eastAsia="en-US" w:bidi="ar-SA"/>
      </w:rPr>
    </w:lvl>
    <w:lvl w:ilvl="4" w:tplc="6D28165C">
      <w:numFmt w:val="bullet"/>
      <w:lvlText w:val="•"/>
      <w:lvlJc w:val="left"/>
      <w:pPr>
        <w:ind w:left="5644" w:hanging="360"/>
      </w:pPr>
      <w:rPr>
        <w:rFonts w:hint="default"/>
        <w:lang w:val="en-US" w:eastAsia="en-US" w:bidi="ar-SA"/>
      </w:rPr>
    </w:lvl>
    <w:lvl w:ilvl="5" w:tplc="0A96A17E">
      <w:numFmt w:val="bullet"/>
      <w:lvlText w:val="•"/>
      <w:lvlJc w:val="left"/>
      <w:pPr>
        <w:ind w:left="6640" w:hanging="360"/>
      </w:pPr>
      <w:rPr>
        <w:rFonts w:hint="default"/>
        <w:lang w:val="en-US" w:eastAsia="en-US" w:bidi="ar-SA"/>
      </w:rPr>
    </w:lvl>
    <w:lvl w:ilvl="6" w:tplc="0F86F964">
      <w:numFmt w:val="bullet"/>
      <w:lvlText w:val="•"/>
      <w:lvlJc w:val="left"/>
      <w:pPr>
        <w:ind w:left="7636" w:hanging="360"/>
      </w:pPr>
      <w:rPr>
        <w:rFonts w:hint="default"/>
        <w:lang w:val="en-US" w:eastAsia="en-US" w:bidi="ar-SA"/>
      </w:rPr>
    </w:lvl>
    <w:lvl w:ilvl="7" w:tplc="070CBCD6">
      <w:numFmt w:val="bullet"/>
      <w:lvlText w:val="•"/>
      <w:lvlJc w:val="left"/>
      <w:pPr>
        <w:ind w:left="8632" w:hanging="360"/>
      </w:pPr>
      <w:rPr>
        <w:rFonts w:hint="default"/>
        <w:lang w:val="en-US" w:eastAsia="en-US" w:bidi="ar-SA"/>
      </w:rPr>
    </w:lvl>
    <w:lvl w:ilvl="8" w:tplc="F120E17C">
      <w:numFmt w:val="bullet"/>
      <w:lvlText w:val="•"/>
      <w:lvlJc w:val="left"/>
      <w:pPr>
        <w:ind w:left="9628" w:hanging="360"/>
      </w:pPr>
      <w:rPr>
        <w:rFonts w:hint="default"/>
        <w:lang w:val="en-US" w:eastAsia="en-US" w:bidi="ar-SA"/>
      </w:rPr>
    </w:lvl>
  </w:abstractNum>
  <w:abstractNum w:abstractNumId="38" w15:restartNumberingAfterBreak="0">
    <w:nsid w:val="63A85DDF"/>
    <w:multiLevelType w:val="hybridMultilevel"/>
    <w:tmpl w:val="0CD479D2"/>
    <w:lvl w:ilvl="0" w:tplc="DEE0B532">
      <w:numFmt w:val="bullet"/>
      <w:lvlText w:val="•"/>
      <w:lvlJc w:val="left"/>
      <w:pPr>
        <w:ind w:left="1800" w:hanging="360"/>
      </w:pPr>
      <w:rPr>
        <w:rFonts w:hint="default"/>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B1140E"/>
    <w:multiLevelType w:val="hybridMultilevel"/>
    <w:tmpl w:val="204C8996"/>
    <w:lvl w:ilvl="0" w:tplc="E87EA8E8">
      <w:start w:val="1"/>
      <w:numFmt w:val="decimal"/>
      <w:lvlText w:val="%1."/>
      <w:lvlJc w:val="left"/>
      <w:pPr>
        <w:ind w:left="1180" w:hanging="360"/>
      </w:pPr>
      <w:rPr>
        <w:rFonts w:ascii="Cambria Math" w:eastAsia="Cambria Math" w:hAnsi="Cambria Math" w:cs="Cambria Math" w:hint="default"/>
        <w:b w:val="0"/>
        <w:bCs w:val="0"/>
        <w:i w:val="0"/>
        <w:iCs w:val="0"/>
        <w:spacing w:val="-1"/>
        <w:w w:val="100"/>
        <w:sz w:val="23"/>
        <w:szCs w:val="23"/>
        <w:lang w:val="en-US" w:eastAsia="en-US" w:bidi="ar-SA"/>
      </w:rPr>
    </w:lvl>
    <w:lvl w:ilvl="1" w:tplc="46080F8E">
      <w:numFmt w:val="bullet"/>
      <w:lvlText w:val="•"/>
      <w:lvlJc w:val="left"/>
      <w:pPr>
        <w:ind w:left="2224" w:hanging="360"/>
      </w:pPr>
      <w:rPr>
        <w:rFonts w:hint="default"/>
        <w:lang w:val="en-US" w:eastAsia="en-US" w:bidi="ar-SA"/>
      </w:rPr>
    </w:lvl>
    <w:lvl w:ilvl="2" w:tplc="262E37DC">
      <w:numFmt w:val="bullet"/>
      <w:lvlText w:val="•"/>
      <w:lvlJc w:val="left"/>
      <w:pPr>
        <w:ind w:left="3268" w:hanging="360"/>
      </w:pPr>
      <w:rPr>
        <w:rFonts w:hint="default"/>
        <w:lang w:val="en-US" w:eastAsia="en-US" w:bidi="ar-SA"/>
      </w:rPr>
    </w:lvl>
    <w:lvl w:ilvl="3" w:tplc="4B24F500">
      <w:numFmt w:val="bullet"/>
      <w:lvlText w:val="•"/>
      <w:lvlJc w:val="left"/>
      <w:pPr>
        <w:ind w:left="4312" w:hanging="360"/>
      </w:pPr>
      <w:rPr>
        <w:rFonts w:hint="default"/>
        <w:lang w:val="en-US" w:eastAsia="en-US" w:bidi="ar-SA"/>
      </w:rPr>
    </w:lvl>
    <w:lvl w:ilvl="4" w:tplc="C4184D8E">
      <w:numFmt w:val="bullet"/>
      <w:lvlText w:val="•"/>
      <w:lvlJc w:val="left"/>
      <w:pPr>
        <w:ind w:left="5356" w:hanging="360"/>
      </w:pPr>
      <w:rPr>
        <w:rFonts w:hint="default"/>
        <w:lang w:val="en-US" w:eastAsia="en-US" w:bidi="ar-SA"/>
      </w:rPr>
    </w:lvl>
    <w:lvl w:ilvl="5" w:tplc="BB4C0AFE">
      <w:numFmt w:val="bullet"/>
      <w:lvlText w:val="•"/>
      <w:lvlJc w:val="left"/>
      <w:pPr>
        <w:ind w:left="6400" w:hanging="360"/>
      </w:pPr>
      <w:rPr>
        <w:rFonts w:hint="default"/>
        <w:lang w:val="en-US" w:eastAsia="en-US" w:bidi="ar-SA"/>
      </w:rPr>
    </w:lvl>
    <w:lvl w:ilvl="6" w:tplc="F14A23F8">
      <w:numFmt w:val="bullet"/>
      <w:lvlText w:val="•"/>
      <w:lvlJc w:val="left"/>
      <w:pPr>
        <w:ind w:left="7444" w:hanging="360"/>
      </w:pPr>
      <w:rPr>
        <w:rFonts w:hint="default"/>
        <w:lang w:val="en-US" w:eastAsia="en-US" w:bidi="ar-SA"/>
      </w:rPr>
    </w:lvl>
    <w:lvl w:ilvl="7" w:tplc="3AB4727C">
      <w:numFmt w:val="bullet"/>
      <w:lvlText w:val="•"/>
      <w:lvlJc w:val="left"/>
      <w:pPr>
        <w:ind w:left="8488" w:hanging="360"/>
      </w:pPr>
      <w:rPr>
        <w:rFonts w:hint="default"/>
        <w:lang w:val="en-US" w:eastAsia="en-US" w:bidi="ar-SA"/>
      </w:rPr>
    </w:lvl>
    <w:lvl w:ilvl="8" w:tplc="9DA2B968">
      <w:numFmt w:val="bullet"/>
      <w:lvlText w:val="•"/>
      <w:lvlJc w:val="left"/>
      <w:pPr>
        <w:ind w:left="9532" w:hanging="360"/>
      </w:pPr>
      <w:rPr>
        <w:rFonts w:hint="default"/>
        <w:lang w:val="en-US" w:eastAsia="en-US" w:bidi="ar-SA"/>
      </w:rPr>
    </w:lvl>
  </w:abstractNum>
  <w:abstractNum w:abstractNumId="40" w15:restartNumberingAfterBreak="0">
    <w:nsid w:val="6A20160B"/>
    <w:multiLevelType w:val="hybridMultilevel"/>
    <w:tmpl w:val="C3424542"/>
    <w:lvl w:ilvl="0" w:tplc="6CDE0606">
      <w:start w:val="1"/>
      <w:numFmt w:val="decimal"/>
      <w:lvlText w:val="%1."/>
      <w:lvlJc w:val="left"/>
      <w:pPr>
        <w:ind w:left="1756" w:hanging="432"/>
      </w:pPr>
      <w:rPr>
        <w:rFonts w:ascii="Calibri Light" w:eastAsia="Calibri Light" w:hAnsi="Calibri Light" w:cs="Calibri Light" w:hint="default"/>
        <w:b w:val="0"/>
        <w:bCs w:val="0"/>
        <w:i w:val="0"/>
        <w:iCs w:val="0"/>
        <w:color w:val="404040"/>
        <w:w w:val="100"/>
        <w:sz w:val="24"/>
        <w:szCs w:val="24"/>
        <w:lang w:val="en-US" w:eastAsia="en-US" w:bidi="ar-SA"/>
      </w:rPr>
    </w:lvl>
    <w:lvl w:ilvl="1" w:tplc="64FA2E04">
      <w:numFmt w:val="bullet"/>
      <w:lvlText w:val="•"/>
      <w:lvlJc w:val="left"/>
      <w:pPr>
        <w:ind w:left="2746" w:hanging="432"/>
      </w:pPr>
      <w:rPr>
        <w:rFonts w:hint="default"/>
        <w:lang w:val="en-US" w:eastAsia="en-US" w:bidi="ar-SA"/>
      </w:rPr>
    </w:lvl>
    <w:lvl w:ilvl="2" w:tplc="BEE4B12E">
      <w:numFmt w:val="bullet"/>
      <w:lvlText w:val="•"/>
      <w:lvlJc w:val="left"/>
      <w:pPr>
        <w:ind w:left="3732" w:hanging="432"/>
      </w:pPr>
      <w:rPr>
        <w:rFonts w:hint="default"/>
        <w:lang w:val="en-US" w:eastAsia="en-US" w:bidi="ar-SA"/>
      </w:rPr>
    </w:lvl>
    <w:lvl w:ilvl="3" w:tplc="BD2E46D6">
      <w:numFmt w:val="bullet"/>
      <w:lvlText w:val="•"/>
      <w:lvlJc w:val="left"/>
      <w:pPr>
        <w:ind w:left="4718" w:hanging="432"/>
      </w:pPr>
      <w:rPr>
        <w:rFonts w:hint="default"/>
        <w:lang w:val="en-US" w:eastAsia="en-US" w:bidi="ar-SA"/>
      </w:rPr>
    </w:lvl>
    <w:lvl w:ilvl="4" w:tplc="ECA885B8">
      <w:numFmt w:val="bullet"/>
      <w:lvlText w:val="•"/>
      <w:lvlJc w:val="left"/>
      <w:pPr>
        <w:ind w:left="5704" w:hanging="432"/>
      </w:pPr>
      <w:rPr>
        <w:rFonts w:hint="default"/>
        <w:lang w:val="en-US" w:eastAsia="en-US" w:bidi="ar-SA"/>
      </w:rPr>
    </w:lvl>
    <w:lvl w:ilvl="5" w:tplc="8ADCBBAC">
      <w:numFmt w:val="bullet"/>
      <w:lvlText w:val="•"/>
      <w:lvlJc w:val="left"/>
      <w:pPr>
        <w:ind w:left="6690" w:hanging="432"/>
      </w:pPr>
      <w:rPr>
        <w:rFonts w:hint="default"/>
        <w:lang w:val="en-US" w:eastAsia="en-US" w:bidi="ar-SA"/>
      </w:rPr>
    </w:lvl>
    <w:lvl w:ilvl="6" w:tplc="2F2ACC36">
      <w:numFmt w:val="bullet"/>
      <w:lvlText w:val="•"/>
      <w:lvlJc w:val="left"/>
      <w:pPr>
        <w:ind w:left="7676" w:hanging="432"/>
      </w:pPr>
      <w:rPr>
        <w:rFonts w:hint="default"/>
        <w:lang w:val="en-US" w:eastAsia="en-US" w:bidi="ar-SA"/>
      </w:rPr>
    </w:lvl>
    <w:lvl w:ilvl="7" w:tplc="EFBA4EEA">
      <w:numFmt w:val="bullet"/>
      <w:lvlText w:val="•"/>
      <w:lvlJc w:val="left"/>
      <w:pPr>
        <w:ind w:left="8662" w:hanging="432"/>
      </w:pPr>
      <w:rPr>
        <w:rFonts w:hint="default"/>
        <w:lang w:val="en-US" w:eastAsia="en-US" w:bidi="ar-SA"/>
      </w:rPr>
    </w:lvl>
    <w:lvl w:ilvl="8" w:tplc="B5483B88">
      <w:numFmt w:val="bullet"/>
      <w:lvlText w:val="•"/>
      <w:lvlJc w:val="left"/>
      <w:pPr>
        <w:ind w:left="9648" w:hanging="432"/>
      </w:pPr>
      <w:rPr>
        <w:rFonts w:hint="default"/>
        <w:lang w:val="en-US" w:eastAsia="en-US" w:bidi="ar-SA"/>
      </w:rPr>
    </w:lvl>
  </w:abstractNum>
  <w:abstractNum w:abstractNumId="41" w15:restartNumberingAfterBreak="0">
    <w:nsid w:val="6AE35F2D"/>
    <w:multiLevelType w:val="hybridMultilevel"/>
    <w:tmpl w:val="38F68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B4762"/>
    <w:multiLevelType w:val="hybridMultilevel"/>
    <w:tmpl w:val="8196F8CE"/>
    <w:lvl w:ilvl="0" w:tplc="7E28606E">
      <w:numFmt w:val="bullet"/>
      <w:lvlText w:val="-"/>
      <w:lvlJc w:val="left"/>
      <w:pPr>
        <w:ind w:left="2548" w:hanging="360"/>
      </w:pPr>
      <w:rPr>
        <w:rFonts w:ascii="Calibri Light" w:eastAsia="Calibri Light" w:hAnsi="Calibri Light" w:cs="Calibri Light" w:hint="default"/>
        <w:b w:val="0"/>
        <w:bCs w:val="0"/>
        <w:i w:val="0"/>
        <w:iCs w:val="0"/>
        <w:w w:val="90"/>
        <w:sz w:val="24"/>
        <w:szCs w:val="24"/>
        <w:lang w:val="en-US" w:eastAsia="en-US" w:bidi="ar-SA"/>
      </w:rPr>
    </w:lvl>
    <w:lvl w:ilvl="1" w:tplc="FB9AEDA0">
      <w:numFmt w:val="bullet"/>
      <w:lvlText w:val="•"/>
      <w:lvlJc w:val="left"/>
      <w:pPr>
        <w:ind w:left="3448" w:hanging="360"/>
      </w:pPr>
      <w:rPr>
        <w:rFonts w:hint="default"/>
        <w:lang w:val="en-US" w:eastAsia="en-US" w:bidi="ar-SA"/>
      </w:rPr>
    </w:lvl>
    <w:lvl w:ilvl="2" w:tplc="A108394E">
      <w:numFmt w:val="bullet"/>
      <w:lvlText w:val="•"/>
      <w:lvlJc w:val="left"/>
      <w:pPr>
        <w:ind w:left="4356" w:hanging="360"/>
      </w:pPr>
      <w:rPr>
        <w:rFonts w:hint="default"/>
        <w:lang w:val="en-US" w:eastAsia="en-US" w:bidi="ar-SA"/>
      </w:rPr>
    </w:lvl>
    <w:lvl w:ilvl="3" w:tplc="C3F0488A">
      <w:numFmt w:val="bullet"/>
      <w:lvlText w:val="•"/>
      <w:lvlJc w:val="left"/>
      <w:pPr>
        <w:ind w:left="5264" w:hanging="360"/>
      </w:pPr>
      <w:rPr>
        <w:rFonts w:hint="default"/>
        <w:lang w:val="en-US" w:eastAsia="en-US" w:bidi="ar-SA"/>
      </w:rPr>
    </w:lvl>
    <w:lvl w:ilvl="4" w:tplc="50B83AEC">
      <w:numFmt w:val="bullet"/>
      <w:lvlText w:val="•"/>
      <w:lvlJc w:val="left"/>
      <w:pPr>
        <w:ind w:left="6172" w:hanging="360"/>
      </w:pPr>
      <w:rPr>
        <w:rFonts w:hint="default"/>
        <w:lang w:val="en-US" w:eastAsia="en-US" w:bidi="ar-SA"/>
      </w:rPr>
    </w:lvl>
    <w:lvl w:ilvl="5" w:tplc="C908D6A0">
      <w:numFmt w:val="bullet"/>
      <w:lvlText w:val="•"/>
      <w:lvlJc w:val="left"/>
      <w:pPr>
        <w:ind w:left="7080" w:hanging="360"/>
      </w:pPr>
      <w:rPr>
        <w:rFonts w:hint="default"/>
        <w:lang w:val="en-US" w:eastAsia="en-US" w:bidi="ar-SA"/>
      </w:rPr>
    </w:lvl>
    <w:lvl w:ilvl="6" w:tplc="63401EA6">
      <w:numFmt w:val="bullet"/>
      <w:lvlText w:val="•"/>
      <w:lvlJc w:val="left"/>
      <w:pPr>
        <w:ind w:left="7988" w:hanging="360"/>
      </w:pPr>
      <w:rPr>
        <w:rFonts w:hint="default"/>
        <w:lang w:val="en-US" w:eastAsia="en-US" w:bidi="ar-SA"/>
      </w:rPr>
    </w:lvl>
    <w:lvl w:ilvl="7" w:tplc="248E9DA2">
      <w:numFmt w:val="bullet"/>
      <w:lvlText w:val="•"/>
      <w:lvlJc w:val="left"/>
      <w:pPr>
        <w:ind w:left="8896" w:hanging="360"/>
      </w:pPr>
      <w:rPr>
        <w:rFonts w:hint="default"/>
        <w:lang w:val="en-US" w:eastAsia="en-US" w:bidi="ar-SA"/>
      </w:rPr>
    </w:lvl>
    <w:lvl w:ilvl="8" w:tplc="FF18C580">
      <w:numFmt w:val="bullet"/>
      <w:lvlText w:val="•"/>
      <w:lvlJc w:val="left"/>
      <w:pPr>
        <w:ind w:left="9804" w:hanging="360"/>
      </w:pPr>
      <w:rPr>
        <w:rFonts w:hint="default"/>
        <w:lang w:val="en-US" w:eastAsia="en-US" w:bidi="ar-SA"/>
      </w:rPr>
    </w:lvl>
  </w:abstractNum>
  <w:abstractNum w:abstractNumId="43" w15:restartNumberingAfterBreak="0">
    <w:nsid w:val="7C7A24A3"/>
    <w:multiLevelType w:val="hybridMultilevel"/>
    <w:tmpl w:val="1C766242"/>
    <w:lvl w:ilvl="0" w:tplc="FFFFFFFF">
      <w:start w:val="1"/>
      <w:numFmt w:val="decimal"/>
      <w:lvlText w:val="%1."/>
      <w:lvlJc w:val="left"/>
      <w:pPr>
        <w:ind w:left="2476" w:hanging="360"/>
      </w:pPr>
      <w:rPr>
        <w:rFonts w:ascii="Calibri Light" w:eastAsia="Calibri Light" w:hAnsi="Calibri Light" w:cs="Calibri Light" w:hint="default"/>
        <w:b w:val="0"/>
        <w:bCs w:val="0"/>
        <w:i w:val="0"/>
        <w:iCs w:val="0"/>
        <w:w w:val="100"/>
        <w:sz w:val="24"/>
        <w:szCs w:val="24"/>
        <w:lang w:val="en-US" w:eastAsia="en-US" w:bidi="ar-SA"/>
      </w:rPr>
    </w:lvl>
    <w:lvl w:ilvl="1" w:tplc="FFFFFFFF">
      <w:numFmt w:val="bullet"/>
      <w:lvlText w:val="•"/>
      <w:lvlJc w:val="left"/>
      <w:pPr>
        <w:ind w:left="3394" w:hanging="360"/>
      </w:pPr>
      <w:rPr>
        <w:rFonts w:hint="default"/>
        <w:lang w:val="en-US" w:eastAsia="en-US" w:bidi="ar-SA"/>
      </w:rPr>
    </w:lvl>
    <w:lvl w:ilvl="2" w:tplc="FFFFFFFF">
      <w:numFmt w:val="bullet"/>
      <w:lvlText w:val="•"/>
      <w:lvlJc w:val="left"/>
      <w:pPr>
        <w:ind w:left="4308" w:hanging="360"/>
      </w:pPr>
      <w:rPr>
        <w:rFonts w:hint="default"/>
        <w:lang w:val="en-US" w:eastAsia="en-US" w:bidi="ar-SA"/>
      </w:rPr>
    </w:lvl>
    <w:lvl w:ilvl="3" w:tplc="FFFFFFFF">
      <w:numFmt w:val="bullet"/>
      <w:lvlText w:val="•"/>
      <w:lvlJc w:val="left"/>
      <w:pPr>
        <w:ind w:left="5222" w:hanging="360"/>
      </w:pPr>
      <w:rPr>
        <w:rFonts w:hint="default"/>
        <w:lang w:val="en-US" w:eastAsia="en-US" w:bidi="ar-SA"/>
      </w:rPr>
    </w:lvl>
    <w:lvl w:ilvl="4" w:tplc="FFFFFFFF">
      <w:numFmt w:val="bullet"/>
      <w:lvlText w:val="•"/>
      <w:lvlJc w:val="left"/>
      <w:pPr>
        <w:ind w:left="6136" w:hanging="360"/>
      </w:pPr>
      <w:rPr>
        <w:rFonts w:hint="default"/>
        <w:lang w:val="en-US" w:eastAsia="en-US" w:bidi="ar-SA"/>
      </w:rPr>
    </w:lvl>
    <w:lvl w:ilvl="5" w:tplc="FFFFFFFF">
      <w:numFmt w:val="bullet"/>
      <w:lvlText w:val="•"/>
      <w:lvlJc w:val="left"/>
      <w:pPr>
        <w:ind w:left="7050" w:hanging="360"/>
      </w:pPr>
      <w:rPr>
        <w:rFonts w:hint="default"/>
        <w:lang w:val="en-US" w:eastAsia="en-US" w:bidi="ar-SA"/>
      </w:rPr>
    </w:lvl>
    <w:lvl w:ilvl="6" w:tplc="FFFFFFFF">
      <w:numFmt w:val="bullet"/>
      <w:lvlText w:val="•"/>
      <w:lvlJc w:val="left"/>
      <w:pPr>
        <w:ind w:left="7964" w:hanging="360"/>
      </w:pPr>
      <w:rPr>
        <w:rFonts w:hint="default"/>
        <w:lang w:val="en-US" w:eastAsia="en-US" w:bidi="ar-SA"/>
      </w:rPr>
    </w:lvl>
    <w:lvl w:ilvl="7" w:tplc="FFFFFFFF">
      <w:numFmt w:val="bullet"/>
      <w:lvlText w:val="•"/>
      <w:lvlJc w:val="left"/>
      <w:pPr>
        <w:ind w:left="8878" w:hanging="360"/>
      </w:pPr>
      <w:rPr>
        <w:rFonts w:hint="default"/>
        <w:lang w:val="en-US" w:eastAsia="en-US" w:bidi="ar-SA"/>
      </w:rPr>
    </w:lvl>
    <w:lvl w:ilvl="8" w:tplc="FFFFFFFF">
      <w:numFmt w:val="bullet"/>
      <w:lvlText w:val="•"/>
      <w:lvlJc w:val="left"/>
      <w:pPr>
        <w:ind w:left="9792" w:hanging="360"/>
      </w:pPr>
      <w:rPr>
        <w:rFonts w:hint="default"/>
        <w:lang w:val="en-US" w:eastAsia="en-US" w:bidi="ar-SA"/>
      </w:rPr>
    </w:lvl>
  </w:abstractNum>
  <w:abstractNum w:abstractNumId="44" w15:restartNumberingAfterBreak="0">
    <w:nsid w:val="7E8A5A3F"/>
    <w:multiLevelType w:val="hybridMultilevel"/>
    <w:tmpl w:val="F6884C22"/>
    <w:lvl w:ilvl="0" w:tplc="751AD72E">
      <w:numFmt w:val="bullet"/>
      <w:lvlText w:val="-"/>
      <w:lvlJc w:val="left"/>
      <w:pPr>
        <w:ind w:left="1890" w:hanging="360"/>
      </w:pPr>
      <w:rPr>
        <w:rFonts w:ascii="Garamond" w:eastAsia="Garamond" w:hAnsi="Garamond" w:cs="Garamond" w:hint="default"/>
        <w:b w:val="0"/>
        <w:bCs w:val="0"/>
        <w:i w:val="0"/>
        <w:iCs w:val="0"/>
        <w:w w:val="100"/>
        <w:sz w:val="22"/>
        <w:szCs w:val="22"/>
      </w:rPr>
    </w:lvl>
    <w:lvl w:ilvl="1" w:tplc="04090003">
      <w:start w:val="1"/>
      <w:numFmt w:val="bullet"/>
      <w:lvlText w:val="o"/>
      <w:lvlJc w:val="left"/>
      <w:pPr>
        <w:ind w:left="2610" w:hanging="360"/>
      </w:pPr>
      <w:rPr>
        <w:rFonts w:ascii="Courier New" w:hAnsi="Courier New" w:cs="Courier New" w:hint="default"/>
      </w:rPr>
    </w:lvl>
    <w:lvl w:ilvl="2" w:tplc="04090003">
      <w:start w:val="1"/>
      <w:numFmt w:val="bullet"/>
      <w:lvlText w:val="o"/>
      <w:lvlJc w:val="left"/>
      <w:pPr>
        <w:ind w:left="3330" w:hanging="360"/>
      </w:pPr>
      <w:rPr>
        <w:rFonts w:ascii="Courier New" w:hAnsi="Courier New" w:cs="Courier New" w:hint="default"/>
        <w:color w:val="404040"/>
        <w:w w:val="95"/>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08686354">
    <w:abstractNumId w:val="6"/>
  </w:num>
  <w:num w:numId="2" w16cid:durableId="1276450285">
    <w:abstractNumId w:val="8"/>
  </w:num>
  <w:num w:numId="3" w16cid:durableId="1147668664">
    <w:abstractNumId w:val="3"/>
  </w:num>
  <w:num w:numId="4" w16cid:durableId="884802272">
    <w:abstractNumId w:val="39"/>
  </w:num>
  <w:num w:numId="5" w16cid:durableId="171379067">
    <w:abstractNumId w:val="31"/>
  </w:num>
  <w:num w:numId="6" w16cid:durableId="680861065">
    <w:abstractNumId w:val="4"/>
  </w:num>
  <w:num w:numId="7" w16cid:durableId="759762628">
    <w:abstractNumId w:val="28"/>
  </w:num>
  <w:num w:numId="8" w16cid:durableId="2132477883">
    <w:abstractNumId w:val="33"/>
  </w:num>
  <w:num w:numId="9" w16cid:durableId="1665474753">
    <w:abstractNumId w:val="27"/>
  </w:num>
  <w:num w:numId="10" w16cid:durableId="1706952433">
    <w:abstractNumId w:val="34"/>
  </w:num>
  <w:num w:numId="11" w16cid:durableId="1635913571">
    <w:abstractNumId w:val="36"/>
  </w:num>
  <w:num w:numId="12" w16cid:durableId="693461781">
    <w:abstractNumId w:val="9"/>
  </w:num>
  <w:num w:numId="13" w16cid:durableId="2112627938">
    <w:abstractNumId w:val="22"/>
  </w:num>
  <w:num w:numId="14" w16cid:durableId="650713815">
    <w:abstractNumId w:val="17"/>
  </w:num>
  <w:num w:numId="15" w16cid:durableId="583271060">
    <w:abstractNumId w:val="15"/>
  </w:num>
  <w:num w:numId="16" w16cid:durableId="533999457">
    <w:abstractNumId w:val="42"/>
  </w:num>
  <w:num w:numId="17" w16cid:durableId="817037867">
    <w:abstractNumId w:val="16"/>
  </w:num>
  <w:num w:numId="18" w16cid:durableId="908033376">
    <w:abstractNumId w:val="0"/>
  </w:num>
  <w:num w:numId="19" w16cid:durableId="572666954">
    <w:abstractNumId w:val="26"/>
  </w:num>
  <w:num w:numId="20" w16cid:durableId="1601521314">
    <w:abstractNumId w:val="18"/>
  </w:num>
  <w:num w:numId="21" w16cid:durableId="1401322354">
    <w:abstractNumId w:val="12"/>
  </w:num>
  <w:num w:numId="22" w16cid:durableId="2133673426">
    <w:abstractNumId w:val="11"/>
  </w:num>
  <w:num w:numId="23" w16cid:durableId="1221938925">
    <w:abstractNumId w:val="13"/>
  </w:num>
  <w:num w:numId="24" w16cid:durableId="220681035">
    <w:abstractNumId w:val="5"/>
  </w:num>
  <w:num w:numId="25" w16cid:durableId="1852335783">
    <w:abstractNumId w:val="14"/>
  </w:num>
  <w:num w:numId="26" w16cid:durableId="1090275190">
    <w:abstractNumId w:val="30"/>
  </w:num>
  <w:num w:numId="27" w16cid:durableId="330370911">
    <w:abstractNumId w:val="19"/>
  </w:num>
  <w:num w:numId="28" w16cid:durableId="1352295873">
    <w:abstractNumId w:val="23"/>
  </w:num>
  <w:num w:numId="29" w16cid:durableId="183255294">
    <w:abstractNumId w:val="25"/>
  </w:num>
  <w:num w:numId="30" w16cid:durableId="1125583137">
    <w:abstractNumId w:val="37"/>
  </w:num>
  <w:num w:numId="31" w16cid:durableId="492379913">
    <w:abstractNumId w:val="40"/>
  </w:num>
  <w:num w:numId="32" w16cid:durableId="1659532086">
    <w:abstractNumId w:val="38"/>
  </w:num>
  <w:num w:numId="33" w16cid:durableId="1143424347">
    <w:abstractNumId w:val="32"/>
  </w:num>
  <w:num w:numId="34" w16cid:durableId="290406838">
    <w:abstractNumId w:val="10"/>
  </w:num>
  <w:num w:numId="35" w16cid:durableId="1653868409">
    <w:abstractNumId w:val="44"/>
  </w:num>
  <w:num w:numId="36" w16cid:durableId="1094981568">
    <w:abstractNumId w:val="1"/>
  </w:num>
  <w:num w:numId="37" w16cid:durableId="764111511">
    <w:abstractNumId w:val="2"/>
  </w:num>
  <w:num w:numId="38" w16cid:durableId="1629705631">
    <w:abstractNumId w:val="20"/>
  </w:num>
  <w:num w:numId="39" w16cid:durableId="1013458166">
    <w:abstractNumId w:val="7"/>
  </w:num>
  <w:num w:numId="40" w16cid:durableId="515465776">
    <w:abstractNumId w:val="41"/>
  </w:num>
  <w:num w:numId="41" w16cid:durableId="581373449">
    <w:abstractNumId w:val="29"/>
  </w:num>
  <w:num w:numId="42" w16cid:durableId="1791897177">
    <w:abstractNumId w:val="43"/>
  </w:num>
  <w:num w:numId="43" w16cid:durableId="1971782678">
    <w:abstractNumId w:val="24"/>
  </w:num>
  <w:num w:numId="44" w16cid:durableId="1781334399">
    <w:abstractNumId w:val="21"/>
  </w:num>
  <w:num w:numId="45" w16cid:durableId="533539206">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46"/>
    <w:rsid w:val="00020690"/>
    <w:rsid w:val="00042951"/>
    <w:rsid w:val="00047770"/>
    <w:rsid w:val="00051305"/>
    <w:rsid w:val="0005398F"/>
    <w:rsid w:val="0005506F"/>
    <w:rsid w:val="000557DF"/>
    <w:rsid w:val="00060D33"/>
    <w:rsid w:val="000830A7"/>
    <w:rsid w:val="00084615"/>
    <w:rsid w:val="000B4DD5"/>
    <w:rsid w:val="000C4024"/>
    <w:rsid w:val="000D4087"/>
    <w:rsid w:val="000E1F63"/>
    <w:rsid w:val="000E532B"/>
    <w:rsid w:val="000F0F8D"/>
    <w:rsid w:val="001036D4"/>
    <w:rsid w:val="0011461C"/>
    <w:rsid w:val="00117F8C"/>
    <w:rsid w:val="001212E1"/>
    <w:rsid w:val="001229A3"/>
    <w:rsid w:val="0013430C"/>
    <w:rsid w:val="0013706A"/>
    <w:rsid w:val="00142A45"/>
    <w:rsid w:val="0014417A"/>
    <w:rsid w:val="001532EC"/>
    <w:rsid w:val="001534C8"/>
    <w:rsid w:val="00173384"/>
    <w:rsid w:val="001738FD"/>
    <w:rsid w:val="0018278D"/>
    <w:rsid w:val="00184EF5"/>
    <w:rsid w:val="00190228"/>
    <w:rsid w:val="00192CCD"/>
    <w:rsid w:val="00195EC1"/>
    <w:rsid w:val="001B5D23"/>
    <w:rsid w:val="001C6994"/>
    <w:rsid w:val="001D4BA7"/>
    <w:rsid w:val="001E745F"/>
    <w:rsid w:val="001F3BC4"/>
    <w:rsid w:val="001F618F"/>
    <w:rsid w:val="0020112A"/>
    <w:rsid w:val="00205567"/>
    <w:rsid w:val="002070C4"/>
    <w:rsid w:val="002122A7"/>
    <w:rsid w:val="00213E23"/>
    <w:rsid w:val="002222F0"/>
    <w:rsid w:val="0022259C"/>
    <w:rsid w:val="002248B4"/>
    <w:rsid w:val="00235AE2"/>
    <w:rsid w:val="00240A1D"/>
    <w:rsid w:val="0025702D"/>
    <w:rsid w:val="0026733D"/>
    <w:rsid w:val="002749F0"/>
    <w:rsid w:val="00276F02"/>
    <w:rsid w:val="002873C0"/>
    <w:rsid w:val="002A4110"/>
    <w:rsid w:val="002A69EA"/>
    <w:rsid w:val="002B2973"/>
    <w:rsid w:val="002D01BE"/>
    <w:rsid w:val="002D0376"/>
    <w:rsid w:val="002D0B32"/>
    <w:rsid w:val="002F3857"/>
    <w:rsid w:val="003017A9"/>
    <w:rsid w:val="0030206F"/>
    <w:rsid w:val="0033499A"/>
    <w:rsid w:val="0034097F"/>
    <w:rsid w:val="003430A8"/>
    <w:rsid w:val="003440F6"/>
    <w:rsid w:val="003570C1"/>
    <w:rsid w:val="00357172"/>
    <w:rsid w:val="003934E0"/>
    <w:rsid w:val="00394C9A"/>
    <w:rsid w:val="003A385C"/>
    <w:rsid w:val="003A588A"/>
    <w:rsid w:val="003B0893"/>
    <w:rsid w:val="003B5FCE"/>
    <w:rsid w:val="003C39F3"/>
    <w:rsid w:val="003E307F"/>
    <w:rsid w:val="003F18F9"/>
    <w:rsid w:val="00405407"/>
    <w:rsid w:val="00410954"/>
    <w:rsid w:val="00413220"/>
    <w:rsid w:val="00430007"/>
    <w:rsid w:val="004301AF"/>
    <w:rsid w:val="004325DB"/>
    <w:rsid w:val="00432A46"/>
    <w:rsid w:val="00437677"/>
    <w:rsid w:val="00447906"/>
    <w:rsid w:val="00455C06"/>
    <w:rsid w:val="00476969"/>
    <w:rsid w:val="004A05CA"/>
    <w:rsid w:val="004B0238"/>
    <w:rsid w:val="004C442A"/>
    <w:rsid w:val="004C6C96"/>
    <w:rsid w:val="004D15D1"/>
    <w:rsid w:val="004D52E2"/>
    <w:rsid w:val="004F104E"/>
    <w:rsid w:val="004F145A"/>
    <w:rsid w:val="004F57E9"/>
    <w:rsid w:val="005029C9"/>
    <w:rsid w:val="00512008"/>
    <w:rsid w:val="005133A0"/>
    <w:rsid w:val="0051404E"/>
    <w:rsid w:val="00516776"/>
    <w:rsid w:val="00535D82"/>
    <w:rsid w:val="00544E03"/>
    <w:rsid w:val="00553D91"/>
    <w:rsid w:val="00554EA6"/>
    <w:rsid w:val="005640D5"/>
    <w:rsid w:val="005733C8"/>
    <w:rsid w:val="00581B56"/>
    <w:rsid w:val="00583588"/>
    <w:rsid w:val="005A5B27"/>
    <w:rsid w:val="005A6835"/>
    <w:rsid w:val="005A76DA"/>
    <w:rsid w:val="005D07CD"/>
    <w:rsid w:val="005D0CD9"/>
    <w:rsid w:val="005D36CE"/>
    <w:rsid w:val="0060054D"/>
    <w:rsid w:val="00621B7F"/>
    <w:rsid w:val="006253FA"/>
    <w:rsid w:val="00626866"/>
    <w:rsid w:val="00627F13"/>
    <w:rsid w:val="00631052"/>
    <w:rsid w:val="00655A6B"/>
    <w:rsid w:val="00671214"/>
    <w:rsid w:val="00680C90"/>
    <w:rsid w:val="006A7458"/>
    <w:rsid w:val="006B4129"/>
    <w:rsid w:val="006B6D2B"/>
    <w:rsid w:val="006D0D8E"/>
    <w:rsid w:val="006D5D66"/>
    <w:rsid w:val="006D65CE"/>
    <w:rsid w:val="006D7664"/>
    <w:rsid w:val="006E3EFA"/>
    <w:rsid w:val="006E79AC"/>
    <w:rsid w:val="006F213A"/>
    <w:rsid w:val="007079B3"/>
    <w:rsid w:val="00710058"/>
    <w:rsid w:val="0071297F"/>
    <w:rsid w:val="007159DE"/>
    <w:rsid w:val="00722786"/>
    <w:rsid w:val="007609B0"/>
    <w:rsid w:val="00785C6F"/>
    <w:rsid w:val="007A531F"/>
    <w:rsid w:val="007B5A91"/>
    <w:rsid w:val="007C2F5D"/>
    <w:rsid w:val="007C3456"/>
    <w:rsid w:val="007E162F"/>
    <w:rsid w:val="007E6CEF"/>
    <w:rsid w:val="007F1124"/>
    <w:rsid w:val="00804755"/>
    <w:rsid w:val="0080502A"/>
    <w:rsid w:val="00822D7B"/>
    <w:rsid w:val="008256E2"/>
    <w:rsid w:val="00825983"/>
    <w:rsid w:val="0083644B"/>
    <w:rsid w:val="008645E8"/>
    <w:rsid w:val="00864A0A"/>
    <w:rsid w:val="00890484"/>
    <w:rsid w:val="00891387"/>
    <w:rsid w:val="008D1F42"/>
    <w:rsid w:val="008D45C4"/>
    <w:rsid w:val="008D68DB"/>
    <w:rsid w:val="008E4E9E"/>
    <w:rsid w:val="008F022E"/>
    <w:rsid w:val="008F17F4"/>
    <w:rsid w:val="008F1E87"/>
    <w:rsid w:val="008F3FB1"/>
    <w:rsid w:val="009051FB"/>
    <w:rsid w:val="00920259"/>
    <w:rsid w:val="009228F5"/>
    <w:rsid w:val="0092778D"/>
    <w:rsid w:val="009347DF"/>
    <w:rsid w:val="009354D1"/>
    <w:rsid w:val="00940F40"/>
    <w:rsid w:val="009436A7"/>
    <w:rsid w:val="009719D9"/>
    <w:rsid w:val="0097792C"/>
    <w:rsid w:val="00984F8F"/>
    <w:rsid w:val="00985423"/>
    <w:rsid w:val="00986C97"/>
    <w:rsid w:val="009871BE"/>
    <w:rsid w:val="009A33EF"/>
    <w:rsid w:val="009E2238"/>
    <w:rsid w:val="009F269B"/>
    <w:rsid w:val="00A0294E"/>
    <w:rsid w:val="00A13566"/>
    <w:rsid w:val="00A1363A"/>
    <w:rsid w:val="00A152D5"/>
    <w:rsid w:val="00A240E7"/>
    <w:rsid w:val="00A44180"/>
    <w:rsid w:val="00A66BC0"/>
    <w:rsid w:val="00A73747"/>
    <w:rsid w:val="00A75D69"/>
    <w:rsid w:val="00A931AE"/>
    <w:rsid w:val="00AB5610"/>
    <w:rsid w:val="00AB5DF6"/>
    <w:rsid w:val="00AC3CE4"/>
    <w:rsid w:val="00AC52D4"/>
    <w:rsid w:val="00AF786C"/>
    <w:rsid w:val="00B12F6C"/>
    <w:rsid w:val="00B20DF3"/>
    <w:rsid w:val="00B252A3"/>
    <w:rsid w:val="00B35346"/>
    <w:rsid w:val="00B6251E"/>
    <w:rsid w:val="00B62AEF"/>
    <w:rsid w:val="00B80033"/>
    <w:rsid w:val="00B8629D"/>
    <w:rsid w:val="00B930C1"/>
    <w:rsid w:val="00B969A0"/>
    <w:rsid w:val="00BA61FD"/>
    <w:rsid w:val="00BA64BB"/>
    <w:rsid w:val="00BC3643"/>
    <w:rsid w:val="00BF3956"/>
    <w:rsid w:val="00BF4AE3"/>
    <w:rsid w:val="00BF7157"/>
    <w:rsid w:val="00C05BDB"/>
    <w:rsid w:val="00C25E28"/>
    <w:rsid w:val="00C44DD3"/>
    <w:rsid w:val="00C865BA"/>
    <w:rsid w:val="00CA28FF"/>
    <w:rsid w:val="00CA6DD0"/>
    <w:rsid w:val="00CB1CD6"/>
    <w:rsid w:val="00CC622D"/>
    <w:rsid w:val="00CD229C"/>
    <w:rsid w:val="00D005BB"/>
    <w:rsid w:val="00D04D8B"/>
    <w:rsid w:val="00D05D4A"/>
    <w:rsid w:val="00D15259"/>
    <w:rsid w:val="00D25E9E"/>
    <w:rsid w:val="00D31F82"/>
    <w:rsid w:val="00D33F3D"/>
    <w:rsid w:val="00D41ABC"/>
    <w:rsid w:val="00D41D24"/>
    <w:rsid w:val="00D44526"/>
    <w:rsid w:val="00D457F4"/>
    <w:rsid w:val="00D7714D"/>
    <w:rsid w:val="00D776C2"/>
    <w:rsid w:val="00D82D61"/>
    <w:rsid w:val="00D866A0"/>
    <w:rsid w:val="00DA60DD"/>
    <w:rsid w:val="00DB5ACF"/>
    <w:rsid w:val="00DC32BF"/>
    <w:rsid w:val="00DC6B27"/>
    <w:rsid w:val="00DD3713"/>
    <w:rsid w:val="00DD7C19"/>
    <w:rsid w:val="00DE09EB"/>
    <w:rsid w:val="00DE4FF0"/>
    <w:rsid w:val="00E002C5"/>
    <w:rsid w:val="00E13442"/>
    <w:rsid w:val="00E27E90"/>
    <w:rsid w:val="00E31E0D"/>
    <w:rsid w:val="00E350B6"/>
    <w:rsid w:val="00E46DA4"/>
    <w:rsid w:val="00E55623"/>
    <w:rsid w:val="00E72B7B"/>
    <w:rsid w:val="00E74000"/>
    <w:rsid w:val="00E77738"/>
    <w:rsid w:val="00E84122"/>
    <w:rsid w:val="00E84DD7"/>
    <w:rsid w:val="00E85BBE"/>
    <w:rsid w:val="00E94796"/>
    <w:rsid w:val="00E94E09"/>
    <w:rsid w:val="00EE21C2"/>
    <w:rsid w:val="00EE4A64"/>
    <w:rsid w:val="00EE5F15"/>
    <w:rsid w:val="00F01962"/>
    <w:rsid w:val="00F01DE3"/>
    <w:rsid w:val="00F01E46"/>
    <w:rsid w:val="00F0683B"/>
    <w:rsid w:val="00F2287D"/>
    <w:rsid w:val="00F22AD6"/>
    <w:rsid w:val="00F22CD5"/>
    <w:rsid w:val="00F27231"/>
    <w:rsid w:val="00F36909"/>
    <w:rsid w:val="00F525B5"/>
    <w:rsid w:val="00F74603"/>
    <w:rsid w:val="00F75E28"/>
    <w:rsid w:val="00F81456"/>
    <w:rsid w:val="00F907E2"/>
    <w:rsid w:val="00F911DB"/>
    <w:rsid w:val="00F94548"/>
    <w:rsid w:val="00FA108B"/>
    <w:rsid w:val="00FC0701"/>
    <w:rsid w:val="00FC2ADF"/>
    <w:rsid w:val="00FD0E4E"/>
    <w:rsid w:val="00FD28B7"/>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C025"/>
  <w15:docId w15:val="{9729FCC6-8A55-4A41-AE5A-66B1A3C1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580"/>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unhideWhenUsed/>
    <w:qFormat/>
    <w:pPr>
      <w:ind w:left="1180"/>
      <w:outlineLvl w:val="1"/>
    </w:pPr>
    <w:rPr>
      <w:sz w:val="32"/>
      <w:szCs w:val="32"/>
    </w:rPr>
  </w:style>
  <w:style w:type="paragraph" w:styleId="Heading3">
    <w:name w:val="heading 3"/>
    <w:basedOn w:val="Normal"/>
    <w:uiPriority w:val="9"/>
    <w:unhideWhenUsed/>
    <w:qFormat/>
    <w:pPr>
      <w:ind w:left="1900"/>
      <w:outlineLvl w:val="2"/>
    </w:pPr>
    <w:rPr>
      <w:sz w:val="28"/>
      <w:szCs w:val="28"/>
    </w:rPr>
  </w:style>
  <w:style w:type="paragraph" w:styleId="Heading4">
    <w:name w:val="heading 4"/>
    <w:basedOn w:val="Normal"/>
    <w:uiPriority w:val="9"/>
    <w:unhideWhenUsed/>
    <w:qFormat/>
    <w:pPr>
      <w:ind w:left="1900"/>
      <w:jc w:val="both"/>
      <w:outlineLvl w:val="3"/>
    </w:pPr>
    <w:rPr>
      <w:i/>
      <w:iCs/>
      <w:sz w:val="28"/>
      <w:szCs w:val="28"/>
    </w:rPr>
  </w:style>
  <w:style w:type="paragraph" w:styleId="Heading5">
    <w:name w:val="heading 5"/>
    <w:basedOn w:val="Normal"/>
    <w:uiPriority w:val="9"/>
    <w:unhideWhenUsed/>
    <w:qFormat/>
    <w:pPr>
      <w:ind w:left="46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3"/>
      <w:ind w:left="460"/>
    </w:pPr>
    <w:rPr>
      <w:rFonts w:ascii="Times New Roman" w:eastAsia="Times New Roman" w:hAnsi="Times New Roman" w:cs="Times New Roman"/>
      <w:b/>
      <w:bCs/>
      <w:sz w:val="32"/>
      <w:szCs w:val="32"/>
    </w:rPr>
  </w:style>
  <w:style w:type="paragraph" w:styleId="TOC2">
    <w:name w:val="toc 2"/>
    <w:basedOn w:val="Normal"/>
    <w:uiPriority w:val="39"/>
    <w:qFormat/>
    <w:pPr>
      <w:spacing w:before="115"/>
      <w:ind w:left="892"/>
    </w:pPr>
    <w:rPr>
      <w:rFonts w:ascii="Times New Roman" w:eastAsia="Times New Roman" w:hAnsi="Times New Roman" w:cs="Times New Roman"/>
      <w:sz w:val="28"/>
      <w:szCs w:val="28"/>
    </w:rPr>
  </w:style>
  <w:style w:type="paragraph" w:styleId="TOC3">
    <w:name w:val="toc 3"/>
    <w:basedOn w:val="Normal"/>
    <w:uiPriority w:val="39"/>
    <w:qFormat/>
    <w:pPr>
      <w:spacing w:before="100"/>
      <w:ind w:left="1756"/>
    </w:pPr>
    <w:rPr>
      <w:rFonts w:ascii="Times New Roman" w:eastAsia="Times New Roman" w:hAnsi="Times New Roman" w:cs="Times New Roman"/>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46"/>
      <w:ind w:left="1425" w:right="1090"/>
      <w:jc w:val="center"/>
    </w:pPr>
    <w:rPr>
      <w:rFonts w:ascii="Times New Roman" w:eastAsia="Times New Roman" w:hAnsi="Times New Roman" w:cs="Times New Roman"/>
      <w:sz w:val="66"/>
      <w:szCs w:val="6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1534C8"/>
    <w:pPr>
      <w:tabs>
        <w:tab w:val="center" w:pos="4680"/>
        <w:tab w:val="right" w:pos="9360"/>
      </w:tabs>
    </w:pPr>
  </w:style>
  <w:style w:type="character" w:customStyle="1" w:styleId="HeaderChar">
    <w:name w:val="Header Char"/>
    <w:basedOn w:val="DefaultParagraphFont"/>
    <w:link w:val="Header"/>
    <w:uiPriority w:val="99"/>
    <w:rsid w:val="001534C8"/>
    <w:rPr>
      <w:rFonts w:ascii="Calibri Light" w:eastAsia="Calibri Light" w:hAnsi="Calibri Light" w:cs="Calibri Light"/>
    </w:rPr>
  </w:style>
  <w:style w:type="paragraph" w:styleId="Footer">
    <w:name w:val="footer"/>
    <w:basedOn w:val="Normal"/>
    <w:link w:val="FooterChar"/>
    <w:uiPriority w:val="99"/>
    <w:unhideWhenUsed/>
    <w:rsid w:val="001534C8"/>
    <w:pPr>
      <w:tabs>
        <w:tab w:val="center" w:pos="4680"/>
        <w:tab w:val="right" w:pos="9360"/>
      </w:tabs>
    </w:pPr>
  </w:style>
  <w:style w:type="character" w:customStyle="1" w:styleId="FooterChar">
    <w:name w:val="Footer Char"/>
    <w:basedOn w:val="DefaultParagraphFont"/>
    <w:link w:val="Footer"/>
    <w:uiPriority w:val="99"/>
    <w:rsid w:val="001534C8"/>
    <w:rPr>
      <w:rFonts w:ascii="Calibri Light" w:eastAsia="Calibri Light" w:hAnsi="Calibri Light" w:cs="Calibri Light"/>
    </w:rPr>
  </w:style>
  <w:style w:type="character" w:styleId="Hyperlink">
    <w:name w:val="Hyperlink"/>
    <w:basedOn w:val="DefaultParagraphFont"/>
    <w:uiPriority w:val="99"/>
    <w:unhideWhenUsed/>
    <w:rsid w:val="00EE5F15"/>
    <w:rPr>
      <w:color w:val="0000FF" w:themeColor="hyperlink"/>
      <w:u w:val="single"/>
    </w:rPr>
  </w:style>
  <w:style w:type="character" w:styleId="UnresolvedMention">
    <w:name w:val="Unresolved Mention"/>
    <w:basedOn w:val="DefaultParagraphFont"/>
    <w:uiPriority w:val="99"/>
    <w:semiHidden/>
    <w:unhideWhenUsed/>
    <w:rsid w:val="00EE5F15"/>
    <w:rPr>
      <w:color w:val="605E5C"/>
      <w:shd w:val="clear" w:color="auto" w:fill="E1DFDD"/>
    </w:rPr>
  </w:style>
  <w:style w:type="paragraph" w:styleId="NormalWeb">
    <w:name w:val="Normal (Web)"/>
    <w:basedOn w:val="Normal"/>
    <w:uiPriority w:val="99"/>
    <w:unhideWhenUsed/>
    <w:rsid w:val="00235AE2"/>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35AE2"/>
    <w:pPr>
      <w:widowControl/>
      <w:autoSpaceDE/>
      <w:autoSpaceDN/>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445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D4452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4452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4452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4452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4452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44526"/>
    <w:pPr>
      <w:widowControl/>
      <w:autoSpaceDE/>
      <w:autoSpaceDN/>
      <w:spacing w:after="100" w:line="259" w:lineRule="auto"/>
      <w:ind w:left="1760"/>
    </w:pPr>
    <w:rPr>
      <w:rFonts w:asciiTheme="minorHAnsi" w:eastAsiaTheme="minorEastAsia" w:hAnsiTheme="minorHAnsi" w:cstheme="minorBidi"/>
    </w:rPr>
  </w:style>
  <w:style w:type="character" w:styleId="Emphasis">
    <w:name w:val="Emphasis"/>
    <w:basedOn w:val="DefaultParagraphFont"/>
    <w:uiPriority w:val="20"/>
    <w:qFormat/>
    <w:rsid w:val="00192CCD"/>
    <w:rPr>
      <w:i/>
      <w:iCs/>
    </w:rPr>
  </w:style>
  <w:style w:type="character" w:styleId="FollowedHyperlink">
    <w:name w:val="FollowedHyperlink"/>
    <w:basedOn w:val="DefaultParagraphFont"/>
    <w:uiPriority w:val="99"/>
    <w:semiHidden/>
    <w:unhideWhenUsed/>
    <w:rsid w:val="0005398F"/>
    <w:rPr>
      <w:color w:val="800080" w:themeColor="followedHyperlink"/>
      <w:u w:val="single"/>
    </w:rPr>
  </w:style>
  <w:style w:type="paragraph" w:styleId="PlainText">
    <w:name w:val="Plain Text"/>
    <w:basedOn w:val="Normal"/>
    <w:link w:val="PlainTextChar"/>
    <w:rsid w:val="00F75E28"/>
    <w:pPr>
      <w:widowControl/>
      <w:autoSpaceDE/>
      <w:autoSpaceDN/>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75E28"/>
    <w:rPr>
      <w:rFonts w:ascii="Courier New" w:eastAsia="Times New Roman" w:hAnsi="Courier New" w:cs="Times New Roman"/>
      <w:sz w:val="20"/>
      <w:szCs w:val="20"/>
    </w:rPr>
  </w:style>
  <w:style w:type="paragraph" w:customStyle="1" w:styleId="xxmsonormal">
    <w:name w:val="x_xmsonormal"/>
    <w:basedOn w:val="Normal"/>
    <w:rsid w:val="007079B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79B3"/>
  </w:style>
  <w:style w:type="paragraph" w:customStyle="1" w:styleId="xmsonormal">
    <w:name w:val="x_msonormal"/>
    <w:basedOn w:val="Normal"/>
    <w:rsid w:val="007079B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DD7C1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3456"/>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DA60DD"/>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28">
      <w:bodyDiv w:val="1"/>
      <w:marLeft w:val="0"/>
      <w:marRight w:val="0"/>
      <w:marTop w:val="0"/>
      <w:marBottom w:val="0"/>
      <w:divBdr>
        <w:top w:val="none" w:sz="0" w:space="0" w:color="auto"/>
        <w:left w:val="none" w:sz="0" w:space="0" w:color="auto"/>
        <w:bottom w:val="none" w:sz="0" w:space="0" w:color="auto"/>
        <w:right w:val="none" w:sz="0" w:space="0" w:color="auto"/>
      </w:divBdr>
    </w:div>
    <w:div w:id="28840358">
      <w:bodyDiv w:val="1"/>
      <w:marLeft w:val="0"/>
      <w:marRight w:val="0"/>
      <w:marTop w:val="0"/>
      <w:marBottom w:val="0"/>
      <w:divBdr>
        <w:top w:val="none" w:sz="0" w:space="0" w:color="auto"/>
        <w:left w:val="none" w:sz="0" w:space="0" w:color="auto"/>
        <w:bottom w:val="none" w:sz="0" w:space="0" w:color="auto"/>
        <w:right w:val="none" w:sz="0" w:space="0" w:color="auto"/>
      </w:divBdr>
    </w:div>
    <w:div w:id="159392678">
      <w:bodyDiv w:val="1"/>
      <w:marLeft w:val="0"/>
      <w:marRight w:val="0"/>
      <w:marTop w:val="0"/>
      <w:marBottom w:val="0"/>
      <w:divBdr>
        <w:top w:val="none" w:sz="0" w:space="0" w:color="auto"/>
        <w:left w:val="none" w:sz="0" w:space="0" w:color="auto"/>
        <w:bottom w:val="none" w:sz="0" w:space="0" w:color="auto"/>
        <w:right w:val="none" w:sz="0" w:space="0" w:color="auto"/>
      </w:divBdr>
    </w:div>
    <w:div w:id="1071847577">
      <w:bodyDiv w:val="1"/>
      <w:marLeft w:val="0"/>
      <w:marRight w:val="0"/>
      <w:marTop w:val="0"/>
      <w:marBottom w:val="0"/>
      <w:divBdr>
        <w:top w:val="none" w:sz="0" w:space="0" w:color="auto"/>
        <w:left w:val="none" w:sz="0" w:space="0" w:color="auto"/>
        <w:bottom w:val="none" w:sz="0" w:space="0" w:color="auto"/>
        <w:right w:val="none" w:sz="0" w:space="0" w:color="auto"/>
      </w:divBdr>
    </w:div>
    <w:div w:id="1200245583">
      <w:bodyDiv w:val="1"/>
      <w:marLeft w:val="0"/>
      <w:marRight w:val="0"/>
      <w:marTop w:val="0"/>
      <w:marBottom w:val="0"/>
      <w:divBdr>
        <w:top w:val="none" w:sz="0" w:space="0" w:color="auto"/>
        <w:left w:val="none" w:sz="0" w:space="0" w:color="auto"/>
        <w:bottom w:val="none" w:sz="0" w:space="0" w:color="auto"/>
        <w:right w:val="none" w:sz="0" w:space="0" w:color="auto"/>
      </w:divBdr>
    </w:div>
    <w:div w:id="1525241741">
      <w:bodyDiv w:val="1"/>
      <w:marLeft w:val="0"/>
      <w:marRight w:val="0"/>
      <w:marTop w:val="0"/>
      <w:marBottom w:val="0"/>
      <w:divBdr>
        <w:top w:val="none" w:sz="0" w:space="0" w:color="auto"/>
        <w:left w:val="none" w:sz="0" w:space="0" w:color="auto"/>
        <w:bottom w:val="none" w:sz="0" w:space="0" w:color="auto"/>
        <w:right w:val="none" w:sz="0" w:space="0" w:color="auto"/>
      </w:divBdr>
    </w:div>
    <w:div w:id="1549489680">
      <w:bodyDiv w:val="1"/>
      <w:marLeft w:val="0"/>
      <w:marRight w:val="0"/>
      <w:marTop w:val="0"/>
      <w:marBottom w:val="0"/>
      <w:divBdr>
        <w:top w:val="none" w:sz="0" w:space="0" w:color="auto"/>
        <w:left w:val="none" w:sz="0" w:space="0" w:color="auto"/>
        <w:bottom w:val="none" w:sz="0" w:space="0" w:color="auto"/>
        <w:right w:val="none" w:sz="0" w:space="0" w:color="auto"/>
      </w:divBdr>
    </w:div>
    <w:div w:id="1695762037">
      <w:bodyDiv w:val="1"/>
      <w:marLeft w:val="0"/>
      <w:marRight w:val="0"/>
      <w:marTop w:val="0"/>
      <w:marBottom w:val="0"/>
      <w:divBdr>
        <w:top w:val="none" w:sz="0" w:space="0" w:color="auto"/>
        <w:left w:val="none" w:sz="0" w:space="0" w:color="auto"/>
        <w:bottom w:val="none" w:sz="0" w:space="0" w:color="auto"/>
        <w:right w:val="none" w:sz="0" w:space="0" w:color="auto"/>
      </w:divBdr>
    </w:div>
    <w:div w:id="1728646254">
      <w:bodyDiv w:val="1"/>
      <w:marLeft w:val="0"/>
      <w:marRight w:val="0"/>
      <w:marTop w:val="0"/>
      <w:marBottom w:val="0"/>
      <w:divBdr>
        <w:top w:val="none" w:sz="0" w:space="0" w:color="auto"/>
        <w:left w:val="none" w:sz="0" w:space="0" w:color="auto"/>
        <w:bottom w:val="none" w:sz="0" w:space="0" w:color="auto"/>
        <w:right w:val="none" w:sz="0" w:space="0" w:color="auto"/>
      </w:divBdr>
    </w:div>
    <w:div w:id="190552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ockchalkcentral.ku.edu/organization/gtac" TargetMode="External"/><Relationship Id="rId21" Type="http://schemas.openxmlformats.org/officeDocument/2006/relationships/hyperlink" Target="https://catalog.ku.edu/graduate-studies/" TargetMode="External"/><Relationship Id="rId42" Type="http://schemas.openxmlformats.org/officeDocument/2006/relationships/hyperlink" Target="https://policy.ku.edu/graduate-studies/english-proficiency-international-students" TargetMode="External"/><Relationship Id="rId63" Type="http://schemas.openxmlformats.org/officeDocument/2006/relationships/hyperlink" Target="https://coga.ku.edu/grading-your-gpa" TargetMode="External"/><Relationship Id="rId84" Type="http://schemas.openxmlformats.org/officeDocument/2006/relationships/hyperlink" Target="https://coga.ku.edu/sites/cogagradlife/files/files/GraduateDegreeCompletionAgreementA11yFinal.pdf" TargetMode="External"/><Relationship Id="rId138" Type="http://schemas.openxmlformats.org/officeDocument/2006/relationships/hyperlink" Target="https://spanport.ku.edu/grasp" TargetMode="External"/><Relationship Id="rId159" Type="http://schemas.openxmlformats.org/officeDocument/2006/relationships/hyperlink" Target="https://spencerart.ku.edu/university" TargetMode="External"/><Relationship Id="rId170" Type="http://schemas.openxmlformats.org/officeDocument/2006/relationships/hyperlink" Target="http://www.doleinstitute.org/)" TargetMode="External"/><Relationship Id="rId107" Type="http://schemas.openxmlformats.org/officeDocument/2006/relationships/hyperlink" Target="https://ogs.ku.edu/university-graduate-fellowships-ugf" TargetMode="External"/><Relationship Id="rId11" Type="http://schemas.openxmlformats.org/officeDocument/2006/relationships/header" Target="header2.xml"/><Relationship Id="rId32" Type="http://schemas.openxmlformats.org/officeDocument/2006/relationships/hyperlink" Target="https://coga.ku.edu/degree-time-limits" TargetMode="External"/><Relationship Id="rId53" Type="http://schemas.openxmlformats.org/officeDocument/2006/relationships/hyperlink" Target="https://policy.ku.edu/graduate-studies/graduate-credit" TargetMode="External"/><Relationship Id="rId74" Type="http://schemas.openxmlformats.org/officeDocument/2006/relationships/hyperlink" Target="https://policy.ku.edu/governance/USRR" TargetMode="External"/><Relationship Id="rId128" Type="http://schemas.openxmlformats.org/officeDocument/2006/relationships/hyperlink" Target="https://academicsupport.ku.edu/" TargetMode="External"/><Relationship Id="rId149" Type="http://schemas.openxmlformats.org/officeDocument/2006/relationships/hyperlink" Target="https://spanport.ku.edu/undergraduate-admissions" TargetMode="External"/><Relationship Id="rId5" Type="http://schemas.openxmlformats.org/officeDocument/2006/relationships/webSettings" Target="webSettings.xml"/><Relationship Id="rId95" Type="http://schemas.openxmlformats.org/officeDocument/2006/relationships/hyperlink" Target="https://policy.ku.edu/graduate-studies/doctoral-candidacy" TargetMode="External"/><Relationship Id="rId160" Type="http://schemas.openxmlformats.org/officeDocument/2006/relationships/hyperlink" Target="http://www.cte.ku.edu/" TargetMode="External"/><Relationship Id="rId181" Type="http://schemas.openxmlformats.org/officeDocument/2006/relationships/footer" Target="footer2.xml"/><Relationship Id="rId22" Type="http://schemas.openxmlformats.org/officeDocument/2006/relationships/hyperlink" Target="https://policy.ku.edu/" TargetMode="External"/><Relationship Id="rId43" Type="http://schemas.openxmlformats.org/officeDocument/2006/relationships/hyperlink" Target="http://policy.ku.edu/KBOR/spoken-english-competency-BOR-policy" TargetMode="External"/><Relationship Id="rId64" Type="http://schemas.openxmlformats.org/officeDocument/2006/relationships/hyperlink" Target="http://policy.ku.edu/graduate-studies/academic-probation" TargetMode="External"/><Relationship Id="rId118" Type="http://schemas.openxmlformats.org/officeDocument/2006/relationships/hyperlink" Target="https://catalog.ku.edu/liberal-arts-sciences/spanish-portuguese/" TargetMode="External"/><Relationship Id="rId139" Type="http://schemas.openxmlformats.org/officeDocument/2006/relationships/hyperlink" Target="https://www.facebook.com/profile.php?id=100077790138739" TargetMode="External"/><Relationship Id="rId85" Type="http://schemas.openxmlformats.org/officeDocument/2006/relationships/hyperlink" Target="https://coga.ku.edu/mentoring" TargetMode="External"/><Relationship Id="rId150" Type="http://schemas.openxmlformats.org/officeDocument/2006/relationships/hyperlink" Target="https://admissions.ku.edu/apply/credit-transfer/high-school" TargetMode="External"/><Relationship Id="rId171" Type="http://schemas.openxmlformats.org/officeDocument/2006/relationships/hyperlink" Target="https://policy.ku.edu/human-resources/performance-evaluation-GTA" TargetMode="External"/><Relationship Id="rId12" Type="http://schemas.openxmlformats.org/officeDocument/2006/relationships/footer" Target="footer1.xml"/><Relationship Id="rId33" Type="http://schemas.openxmlformats.org/officeDocument/2006/relationships/hyperlink" Target="https://coga.ku.edu/" TargetMode="External"/><Relationship Id="rId108" Type="http://schemas.openxmlformats.org/officeDocument/2006/relationships/hyperlink" Target="https://hallcenter.ku.edu/funding/graduate-support" TargetMode="External"/><Relationship Id="rId129" Type="http://schemas.openxmlformats.org/officeDocument/2006/relationships/hyperlink" Target="https://gradapply.ku.edu/apply" TargetMode="External"/><Relationship Id="rId54" Type="http://schemas.openxmlformats.org/officeDocument/2006/relationships/hyperlink" Target="https://policy.ku.edu/graduate-studies/graduate-credit" TargetMode="External"/><Relationship Id="rId75" Type="http://schemas.openxmlformats.org/officeDocument/2006/relationships/hyperlink" Target="https://policy.ku.edu/graduate-studies/grading" TargetMode="External"/><Relationship Id="rId96" Type="http://schemas.openxmlformats.org/officeDocument/2006/relationships/hyperlink" Target="https://catalog.ku.edu/graduate-studies/" TargetMode="External"/><Relationship Id="rId140" Type="http://schemas.openxmlformats.org/officeDocument/2006/relationships/hyperlink" Target="mailto:lagostudentsku@gmail.com" TargetMode="External"/><Relationship Id="rId161" Type="http://schemas.openxmlformats.org/officeDocument/2006/relationships/hyperlink" Target="mailto:tsc_clas_hiis@ku.edu"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coga.ku.edu/" TargetMode="External"/><Relationship Id="rId119" Type="http://schemas.openxmlformats.org/officeDocument/2006/relationships/hyperlink" Target="https://spanport.ku.edu/course-descriptions-spring-2023" TargetMode="External"/><Relationship Id="rId44" Type="http://schemas.openxmlformats.org/officeDocument/2006/relationships/hyperlink" Target="http://policy.ku.edu/graduate-studies/graduate-credit" TargetMode="External"/><Relationship Id="rId60" Type="http://schemas.openxmlformats.org/officeDocument/2006/relationships/hyperlink" Target="http://www.registrar.ku.edu/calendar" TargetMode="External"/><Relationship Id="rId65" Type="http://schemas.openxmlformats.org/officeDocument/2006/relationships/hyperlink" Target="https://policy.ku.edu/graduate-studies/dismissed-enrollment" TargetMode="External"/><Relationship Id="rId81" Type="http://schemas.openxmlformats.org/officeDocument/2006/relationships/hyperlink" Target="https://policy.ku.edu/graduate-studies/doctoral-degree-requirements" TargetMode="External"/><Relationship Id="rId86" Type="http://schemas.openxmlformats.org/officeDocument/2006/relationships/hyperlink" Target="https://registrar.ku.edu/academic-calendar" TargetMode="External"/><Relationship Id="rId130" Type="http://schemas.openxmlformats.org/officeDocument/2006/relationships/hyperlink" Target="https://spanport.ku.edu/sites/spanport/files/images/2023/General%20PDFs/waiver.doc" TargetMode="External"/><Relationship Id="rId135" Type="http://schemas.openxmlformats.org/officeDocument/2006/relationships/hyperlink" Target="https://policy.ku.edu/CLAS/grievance-procedure-spanish-portuguese-dept" TargetMode="External"/><Relationship Id="rId151" Type="http://schemas.openxmlformats.org/officeDocument/2006/relationships/hyperlink" Target="https://collegeundergrad.ku.edu/academic-misconduct-policies-and-procedures" TargetMode="External"/><Relationship Id="rId156" Type="http://schemas.openxmlformats.org/officeDocument/2006/relationships/hyperlink" Target="https://csl.ku.edu/" TargetMode="External"/><Relationship Id="rId177" Type="http://schemas.openxmlformats.org/officeDocument/2006/relationships/hyperlink" Target="https://kusurvey.ca1.qualtrics.com/jfe/form/SV_8j1tzinoEZm7YIm" TargetMode="External"/><Relationship Id="rId172" Type="http://schemas.openxmlformats.org/officeDocument/2006/relationships/hyperlink" Target="https://kusurvey.ca1.qualtrics.com/jfe/form/SV_3z5N2yYsQ4iRBrw" TargetMode="External"/><Relationship Id="rId13" Type="http://schemas.openxmlformats.org/officeDocument/2006/relationships/hyperlink" Target="https://spanport.ku.edu/people/margot-versteeg" TargetMode="External"/><Relationship Id="rId18" Type="http://schemas.openxmlformats.org/officeDocument/2006/relationships/hyperlink" Target="mailto:aleypennington@ku.edu" TargetMode="External"/><Relationship Id="rId39" Type="http://schemas.openxmlformats.org/officeDocument/2006/relationships/hyperlink" Target="https://policy.ku.edu/graduate-studies/admission-to-graduate-study" TargetMode="External"/><Relationship Id="rId109" Type="http://schemas.openxmlformats.org/officeDocument/2006/relationships/hyperlink" Target="https://help.ku.edu/emergency-funds" TargetMode="External"/><Relationship Id="rId34" Type="http://schemas.openxmlformats.org/officeDocument/2006/relationships/hyperlink" Target="https://graduate.ku.edu/" TargetMode="External"/><Relationship Id="rId50" Type="http://schemas.openxmlformats.org/officeDocument/2006/relationships/hyperlink" Target="http://policy.ku.edu/graduate-studies/fulltime-enrollment" TargetMode="External"/><Relationship Id="rId55" Type="http://schemas.openxmlformats.org/officeDocument/2006/relationships/hyperlink" Target="https://registrar.ku.edu/forms" TargetMode="External"/><Relationship Id="rId76" Type="http://schemas.openxmlformats.org/officeDocument/2006/relationships/hyperlink" Target="https://policy.ku.edu/graduate-studies/academic-probation" TargetMode="External"/><Relationship Id="rId97" Type="http://schemas.openxmlformats.org/officeDocument/2006/relationships/hyperlink" Target="https://policy.ku.edu/graduate-studies/admission-to-graduate-study" TargetMode="External"/><Relationship Id="rId104" Type="http://schemas.openxmlformats.org/officeDocument/2006/relationships/hyperlink" Target="https://graduate.ku.edu/submitting" TargetMode="External"/><Relationship Id="rId120" Type="http://schemas.openxmlformats.org/officeDocument/2006/relationships/hyperlink" Target="https://career.ku.edu" TargetMode="External"/><Relationship Id="rId125" Type="http://schemas.openxmlformats.org/officeDocument/2006/relationships/hyperlink" Target="https://catalog.ku.edu/liberal-arts-sciences/spanish-portuguese/" TargetMode="External"/><Relationship Id="rId141" Type="http://schemas.openxmlformats.org/officeDocument/2006/relationships/hyperlink" Target="https://spanport.ku.edu/grasp" TargetMode="External"/><Relationship Id="rId146" Type="http://schemas.openxmlformats.org/officeDocument/2006/relationships/hyperlink" Target="http://money.ku.edu/" TargetMode="External"/><Relationship Id="rId167" Type="http://schemas.openxmlformats.org/officeDocument/2006/relationships/hyperlink" Target="tel:+1-785-864-5900" TargetMode="External"/><Relationship Id="rId7" Type="http://schemas.openxmlformats.org/officeDocument/2006/relationships/endnotes" Target="endnotes.xml"/><Relationship Id="rId71" Type="http://schemas.openxmlformats.org/officeDocument/2006/relationships/hyperlink" Target="https://coga.ku.edu/incomplete-grades" TargetMode="External"/><Relationship Id="rId92" Type="http://schemas.openxmlformats.org/officeDocument/2006/relationships/hyperlink" Target="https://policy.ku.edu/graduate-studies/graduate-faculty-appointments" TargetMode="External"/><Relationship Id="rId162" Type="http://schemas.openxmlformats.org/officeDocument/2006/relationships/hyperlink" Target="https://technology.ku.edu/services/central-file-storag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oga.ku.edu/enrollment-academic-status" TargetMode="External"/><Relationship Id="rId24" Type="http://schemas.openxmlformats.org/officeDocument/2006/relationships/hyperlink" Target="https://coga.ku.edu/enrollment-academic-status" TargetMode="External"/><Relationship Id="rId40" Type="http://schemas.openxmlformats.org/officeDocument/2006/relationships/hyperlink" Target="https://policy.ku.edu/graduate-studies/admission-to-graduate-study" TargetMode="External"/><Relationship Id="rId45" Type="http://schemas.openxmlformats.org/officeDocument/2006/relationships/hyperlink" Target="https://registrar.ku.edu/academic-calendar" TargetMode="External"/><Relationship Id="rId66" Type="http://schemas.openxmlformats.org/officeDocument/2006/relationships/hyperlink" Target="https://coga.ku.edu/probation-dismissal" TargetMode="External"/><Relationship Id="rId87" Type="http://schemas.openxmlformats.org/officeDocument/2006/relationships/hyperlink" Target="https://policy.ku.edu/graduate-studies/leave-of-absence" TargetMode="External"/><Relationship Id="rId110" Type="http://schemas.openxmlformats.org/officeDocument/2006/relationships/hyperlink" Target="http://www.cte.ku.edu/" TargetMode="External"/><Relationship Id="rId115" Type="http://schemas.openxmlformats.org/officeDocument/2006/relationships/hyperlink" Target="https://humanresources.ku.edu/graduate-student-health-insurance" TargetMode="External"/><Relationship Id="rId131" Type="http://schemas.openxmlformats.org/officeDocument/2006/relationships/hyperlink" Target="https://gradapply.ku.edu/english-requirements" TargetMode="External"/><Relationship Id="rId136" Type="http://schemas.openxmlformats.org/officeDocument/2006/relationships/hyperlink" Target="https://hallcenter.ku.edu/" TargetMode="External"/><Relationship Id="rId157" Type="http://schemas.openxmlformats.org/officeDocument/2006/relationships/hyperlink" Target="https://canvashelp.ku.edu/" TargetMode="External"/><Relationship Id="rId178" Type="http://schemas.openxmlformats.org/officeDocument/2006/relationships/hyperlink" Target="mailto:aracelimasterson@ku.edu" TargetMode="External"/><Relationship Id="rId61" Type="http://schemas.openxmlformats.org/officeDocument/2006/relationships/hyperlink" Target="https://policy.ku.edu/governance/USRR" TargetMode="External"/><Relationship Id="rId82" Type="http://schemas.openxmlformats.org/officeDocument/2006/relationships/hyperlink" Target="https://policy.ku.edu/graduate-studies/doctoral-exam-time-constraints" TargetMode="External"/><Relationship Id="rId152" Type="http://schemas.openxmlformats.org/officeDocument/2006/relationships/hyperlink" Target="https://humanresources.ku.edu/forms-policies-and-resources" TargetMode="External"/><Relationship Id="rId173" Type="http://schemas.openxmlformats.org/officeDocument/2006/relationships/hyperlink" Target="https://kusurvey.ca1.qualtrics.com/jfe/form/SV_3z5N2yYsQ4iRBrw" TargetMode="External"/><Relationship Id="rId19" Type="http://schemas.openxmlformats.org/officeDocument/2006/relationships/hyperlink" Target="https://spanport.ku.edu/people/rhonda-cook" TargetMode="External"/><Relationship Id="rId14" Type="http://schemas.openxmlformats.org/officeDocument/2006/relationships/hyperlink" Target="mailto:versteeg@ku.edu" TargetMode="External"/><Relationship Id="rId30" Type="http://schemas.openxmlformats.org/officeDocument/2006/relationships/hyperlink" Target="https://coga.ku.edu/transfer-credit" TargetMode="External"/><Relationship Id="rId35" Type="http://schemas.openxmlformats.org/officeDocument/2006/relationships/hyperlink" Target="https://ogs.ku.edu/gta-specific-information" TargetMode="External"/><Relationship Id="rId56" Type="http://schemas.openxmlformats.org/officeDocument/2006/relationships/hyperlink" Target="https://policy.ku.edu/graduate-studies/graduate-credit" TargetMode="External"/><Relationship Id="rId77" Type="http://schemas.openxmlformats.org/officeDocument/2006/relationships/hyperlink" Target="https://policy.ku.edu/graduate-studies/dismissed-enrollment" TargetMode="External"/><Relationship Id="rId100" Type="http://schemas.openxmlformats.org/officeDocument/2006/relationships/hyperlink" Target="https://registrar.ku.edu/academic-calendar" TargetMode="External"/><Relationship Id="rId105" Type="http://schemas.openxmlformats.org/officeDocument/2006/relationships/hyperlink" Target="http://coga.ku.edu/" TargetMode="External"/><Relationship Id="rId126" Type="http://schemas.openxmlformats.org/officeDocument/2006/relationships/hyperlink" Target="https://spanport.ku.edu/course-descriptions-spring-2023" TargetMode="External"/><Relationship Id="rId147" Type="http://schemas.openxmlformats.org/officeDocument/2006/relationships/hyperlink" Target="https://money.drupal.ku.edu/schedule-appointment" TargetMode="External"/><Relationship Id="rId168" Type="http://schemas.openxmlformats.org/officeDocument/2006/relationships/hyperlink" Target="tel:+1-785-864-9500" TargetMode="External"/><Relationship Id="rId8" Type="http://schemas.openxmlformats.org/officeDocument/2006/relationships/image" Target="media/image1.jpeg"/><Relationship Id="rId51" Type="http://schemas.openxmlformats.org/officeDocument/2006/relationships/hyperlink" Target="https://policy.ku.edu/graduate-studies/coursework-expiration-dates" TargetMode="External"/><Relationship Id="rId72" Type="http://schemas.openxmlformats.org/officeDocument/2006/relationships/hyperlink" Target="https://coga.ku.edu/grading-your-gpa" TargetMode="External"/><Relationship Id="rId93" Type="http://schemas.openxmlformats.org/officeDocument/2006/relationships/hyperlink" Target="https://policy.ku.edu/graduate-studies/doctoral-exam-time-constraints" TargetMode="External"/><Relationship Id="rId98" Type="http://schemas.openxmlformats.org/officeDocument/2006/relationships/hyperlink" Target="https://policy.ku.edu/graduate-studies/certificate-programs-policies-procedures" TargetMode="External"/><Relationship Id="rId121" Type="http://schemas.openxmlformats.org/officeDocument/2006/relationships/hyperlink" Target="https://career.ku.edu/curriculumvitae" TargetMode="External"/><Relationship Id="rId142" Type="http://schemas.openxmlformats.org/officeDocument/2006/relationships/hyperlink" Target="https://hr.ku.edu" TargetMode="External"/><Relationship Id="rId163" Type="http://schemas.openxmlformats.org/officeDocument/2006/relationships/hyperlink" Target="mailto:tsc_clas_hiis@ku.edu" TargetMode="External"/><Relationship Id="rId3" Type="http://schemas.openxmlformats.org/officeDocument/2006/relationships/styles" Target="styles.xml"/><Relationship Id="rId25" Type="http://schemas.openxmlformats.org/officeDocument/2006/relationships/hyperlink" Target="https://coga.ku.edu/oral-exams-defenses" TargetMode="External"/><Relationship Id="rId46" Type="http://schemas.openxmlformats.org/officeDocument/2006/relationships/hyperlink" Target="https://coga.ku.edu/enrollment-academic-status" TargetMode="External"/><Relationship Id="rId67" Type="http://schemas.openxmlformats.org/officeDocument/2006/relationships/hyperlink" Target="https://policy.ku.edu/graduate-studies/grading" TargetMode="External"/><Relationship Id="rId116" Type="http://schemas.openxmlformats.org/officeDocument/2006/relationships/hyperlink" Target="https://hr.ku.edu/psp/hrprd/?cmd=login" TargetMode="External"/><Relationship Id="rId137" Type="http://schemas.openxmlformats.org/officeDocument/2006/relationships/hyperlink" Target="https://clacs.ku.edu/" TargetMode="External"/><Relationship Id="rId158" Type="http://schemas.openxmlformats.org/officeDocument/2006/relationships/hyperlink" Target="https://writing.ku.edu/writing-guides" TargetMode="External"/><Relationship Id="rId20" Type="http://schemas.openxmlformats.org/officeDocument/2006/relationships/hyperlink" Target="mailto:rcook@ku.edu" TargetMode="External"/><Relationship Id="rId41" Type="http://schemas.openxmlformats.org/officeDocument/2006/relationships/hyperlink" Target="https://gradapply.ku.edu/english-requirements" TargetMode="External"/><Relationship Id="rId62" Type="http://schemas.openxmlformats.org/officeDocument/2006/relationships/hyperlink" Target="https://policy.ku.edu/graduate-studies/good-academic-standing" TargetMode="External"/><Relationship Id="rId83" Type="http://schemas.openxmlformats.org/officeDocument/2006/relationships/hyperlink" Target="https://ogs.ku.edu/program-profiles" TargetMode="External"/><Relationship Id="rId88" Type="http://schemas.openxmlformats.org/officeDocument/2006/relationships/hyperlink" Target="https://coga.ku.edu/sites/cogagradlife/files/files/LOAFormA11yFinal.pdf" TargetMode="External"/><Relationship Id="rId111" Type="http://schemas.openxmlformats.org/officeDocument/2006/relationships/hyperlink" Target="https://humanresources.ku.edu/sites/humanresources/files/images/GTAC%20MOA%20for%202021-2023%20--%20Fully%20Executed%20FINAL%20(L0076505xB35C2).pdf" TargetMode="External"/><Relationship Id="rId132" Type="http://schemas.openxmlformats.org/officeDocument/2006/relationships/hyperlink" Target="https://policy.ku.edu/governance/USRR" TargetMode="External"/><Relationship Id="rId153" Type="http://schemas.openxmlformats.org/officeDocument/2006/relationships/hyperlink" Target="https://policy.ku.edu/sites/policy.ku.edu/files/ConsentingRelationshipsBrochure.pdf" TargetMode="External"/><Relationship Id="rId174" Type="http://schemas.openxmlformats.org/officeDocument/2006/relationships/hyperlink" Target="https://studyabroad.ku.edu/portuguese-language-and-brazilian-culture" TargetMode="External"/><Relationship Id="rId179" Type="http://schemas.openxmlformats.org/officeDocument/2006/relationships/hyperlink" Target="http://www.usc.es/" TargetMode="External"/><Relationship Id="rId15" Type="http://schemas.openxmlformats.org/officeDocument/2006/relationships/hyperlink" Target="https://spanport.ku.edu/people/antonio-roberto-monteiro-simoes" TargetMode="External"/><Relationship Id="rId36" Type="http://schemas.openxmlformats.org/officeDocument/2006/relationships/hyperlink" Target="https://graduate.ku.edu/preparing-graduate" TargetMode="External"/><Relationship Id="rId57" Type="http://schemas.openxmlformats.org/officeDocument/2006/relationships/hyperlink" Target="https://registrar.ku.edu/sites/registrar/files/documents/Student%20Records/Count%20Toward%20Degree.pdf" TargetMode="External"/><Relationship Id="rId106" Type="http://schemas.openxmlformats.org/officeDocument/2006/relationships/hyperlink" Target="https://graduate.ku.edu/funding" TargetMode="External"/><Relationship Id="rId127" Type="http://schemas.openxmlformats.org/officeDocument/2006/relationships/hyperlink" Target="https://academicsupport.ku.edu/" TargetMode="External"/><Relationship Id="rId10" Type="http://schemas.openxmlformats.org/officeDocument/2006/relationships/image" Target="media/image2.jpeg"/><Relationship Id="rId31" Type="http://schemas.openxmlformats.org/officeDocument/2006/relationships/hyperlink" Target="https://coga.ku.edu/leave-absence" TargetMode="External"/><Relationship Id="rId52" Type="http://schemas.openxmlformats.org/officeDocument/2006/relationships/hyperlink" Target="https://policy.ku.edu/graduate-studies/ma-requirements" TargetMode="External"/><Relationship Id="rId73" Type="http://schemas.openxmlformats.org/officeDocument/2006/relationships/hyperlink" Target="https://registrar.ku.edu/creditno-credit" TargetMode="External"/><Relationship Id="rId78" Type="http://schemas.openxmlformats.org/officeDocument/2006/relationships/hyperlink" Target="https://coga.ku.edu/probation-dismissal" TargetMode="External"/><Relationship Id="rId94" Type="http://schemas.openxmlformats.org/officeDocument/2006/relationships/hyperlink" Target="https://policy.ku.edu/graduate-studies/doctoral-exam-time-constraints" TargetMode="External"/><Relationship Id="rId99" Type="http://schemas.openxmlformats.org/officeDocument/2006/relationships/hyperlink" Target="https://coga.ku.edu/preparing-to-graduate" TargetMode="External"/><Relationship Id="rId101" Type="http://schemas.openxmlformats.org/officeDocument/2006/relationships/hyperlink" Target="https://coga.ku.edu/masters-degree-checklist" TargetMode="External"/><Relationship Id="rId122" Type="http://schemas.openxmlformats.org/officeDocument/2006/relationships/hyperlink" Target="https://idrh.ku.edu" TargetMode="External"/><Relationship Id="rId143" Type="http://schemas.openxmlformats.org/officeDocument/2006/relationships/hyperlink" Target="https://flas.ku.edu/" TargetMode="External"/><Relationship Id="rId148" Type="http://schemas.openxmlformats.org/officeDocument/2006/relationships/hyperlink" Target="mailto:money@ku.edu" TargetMode="External"/><Relationship Id="rId164" Type="http://schemas.openxmlformats.org/officeDocument/2006/relationships/hyperlink" Target="http://www.alert.ku.edu/" TargetMode="External"/><Relationship Id="rId169" Type="http://schemas.openxmlformats.org/officeDocument/2006/relationships/hyperlink" Target="https://policy.ku.edu/graduate-studies/doctoral-dissertation"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3.xml"/><Relationship Id="rId26" Type="http://schemas.openxmlformats.org/officeDocument/2006/relationships/hyperlink" Target="https://coga.ku.edu/preparing-to-graduate" TargetMode="External"/><Relationship Id="rId47" Type="http://schemas.openxmlformats.org/officeDocument/2006/relationships/hyperlink" Target="http://policy.ku.edu/graduate-studies/discontinued-enrollment" TargetMode="External"/><Relationship Id="rId68" Type="http://schemas.openxmlformats.org/officeDocument/2006/relationships/hyperlink" Target="https://policy.ku.edu/governance/USRR" TargetMode="External"/><Relationship Id="rId89" Type="http://schemas.openxmlformats.org/officeDocument/2006/relationships/hyperlink" Target="https://policy.ku.edu/graduate-studies/masters-oral-exam-committee-composition" TargetMode="External"/><Relationship Id="rId112" Type="http://schemas.openxmlformats.org/officeDocument/2006/relationships/hyperlink" Target="https://policy.ku.edu/graduate-studies/GRA-GTA-GA-guidelines-eligibility" TargetMode="External"/><Relationship Id="rId133" Type="http://schemas.openxmlformats.org/officeDocument/2006/relationships/hyperlink" Target="https://coga.ku.edu/sites/cogagradlife/files/files/GraduateDegreeCompletionAgreementA11yFinal.pdf" TargetMode="External"/><Relationship Id="rId154" Type="http://schemas.openxmlformats.org/officeDocument/2006/relationships/hyperlink" Target="https://cte.ku.edu/sites/cte.ku.edu/files/docs/Branding/GTA_Essential_Guide_Full.pdf" TargetMode="External"/><Relationship Id="rId175" Type="http://schemas.openxmlformats.org/officeDocument/2006/relationships/hyperlink" Target="https://kusurvey.ca1.qualtrics.com/jfe/form/SV_bKHSvh8pqGPDjOm" TargetMode="External"/><Relationship Id="rId16" Type="http://schemas.openxmlformats.org/officeDocument/2006/relationships/hyperlink" Target="mailto:asimoes@ku.edu" TargetMode="External"/><Relationship Id="rId37" Type="http://schemas.openxmlformats.org/officeDocument/2006/relationships/hyperlink" Target="https://registrar.ku.edu/" TargetMode="External"/><Relationship Id="rId58" Type="http://schemas.openxmlformats.org/officeDocument/2006/relationships/hyperlink" Target="https://policy.ku.edu/graduate-studies/seniors-and-grad-study" TargetMode="External"/><Relationship Id="rId79" Type="http://schemas.openxmlformats.org/officeDocument/2006/relationships/hyperlink" Target="https://coga.ku.edu/mentoring" TargetMode="External"/><Relationship Id="rId102" Type="http://schemas.openxmlformats.org/officeDocument/2006/relationships/hyperlink" Target="https://coga.ku.edu/doctoral-degree-checklist" TargetMode="External"/><Relationship Id="rId123" Type="http://schemas.openxmlformats.org/officeDocument/2006/relationships/hyperlink" Target="https://cte.ku.edu/who-we-are" TargetMode="External"/><Relationship Id="rId144" Type="http://schemas.openxmlformats.org/officeDocument/2006/relationships/hyperlink" Target="https://ogs.ku.edu/gtagraga-information-policies" TargetMode="External"/><Relationship Id="rId90" Type="http://schemas.openxmlformats.org/officeDocument/2006/relationships/hyperlink" Target="https://policy.ku.edu/graduate-studies/doctoral-student-oral-exam-committee-composition" TargetMode="External"/><Relationship Id="rId165" Type="http://schemas.openxmlformats.org/officeDocument/2006/relationships/hyperlink" Target="mailto:publicaffairs@ku.edu" TargetMode="External"/><Relationship Id="rId27" Type="http://schemas.openxmlformats.org/officeDocument/2006/relationships/hyperlink" Target="https://coga.ku.edu/masters-hooding-ceremony" TargetMode="External"/><Relationship Id="rId48" Type="http://schemas.openxmlformats.org/officeDocument/2006/relationships/hyperlink" Target="http://policy.ku.edu/graduate-studies/enrollment" TargetMode="External"/><Relationship Id="rId69" Type="http://schemas.openxmlformats.org/officeDocument/2006/relationships/hyperlink" Target="https://catalog.ku.edu/liberal-arts-sciences/" TargetMode="External"/><Relationship Id="rId113" Type="http://schemas.openxmlformats.org/officeDocument/2006/relationships/hyperlink" Target="https://cte.ku.edu/gta-resources" TargetMode="External"/><Relationship Id="rId134" Type="http://schemas.openxmlformats.org/officeDocument/2006/relationships/hyperlink" Target="https://ombuds.ku.edu/" TargetMode="External"/><Relationship Id="rId80" Type="http://schemas.openxmlformats.org/officeDocument/2006/relationships/hyperlink" Target="https://policy.ku.edu/graduate-studies/ma-program-time-constraints" TargetMode="External"/><Relationship Id="rId155" Type="http://schemas.openxmlformats.org/officeDocument/2006/relationships/hyperlink" Target="https://access.ku.edu/" TargetMode="External"/><Relationship Id="rId176" Type="http://schemas.openxmlformats.org/officeDocument/2006/relationships/hyperlink" Target="https://kusurvey.ca1.qualtrics.com/jfe/form/SV_bKHSvh8pqGPDjOm" TargetMode="External"/><Relationship Id="rId17" Type="http://schemas.openxmlformats.org/officeDocument/2006/relationships/hyperlink" Target="https://spanport.ku.edu/people/aley-pennington" TargetMode="External"/><Relationship Id="rId38" Type="http://schemas.openxmlformats.org/officeDocument/2006/relationships/hyperlink" Target="https://iss.ku.edu/" TargetMode="External"/><Relationship Id="rId59" Type="http://schemas.openxmlformats.org/officeDocument/2006/relationships/hyperlink" Target="https://policy.ku.edu/graduate-studies/graduate-credit" TargetMode="External"/><Relationship Id="rId103" Type="http://schemas.openxmlformats.org/officeDocument/2006/relationships/hyperlink" Target="http://graduate.ku.edu/etd-formatting-and-working-multimedia-files" TargetMode="External"/><Relationship Id="rId124" Type="http://schemas.openxmlformats.org/officeDocument/2006/relationships/hyperlink" Target="https://spanport.ku.edu/sites/spanport/files/documents/MA%20Reading%20List%20Revised%20Fall%202020%20Update.pdf" TargetMode="External"/><Relationship Id="rId70" Type="http://schemas.openxmlformats.org/officeDocument/2006/relationships/hyperlink" Target="https://coga.ku.edu/retroactive-withdrawal" TargetMode="External"/><Relationship Id="rId91" Type="http://schemas.openxmlformats.org/officeDocument/2006/relationships/hyperlink" Target="https://policy.ku.edu/graduate-studies/oral-exam-attendance" TargetMode="External"/><Relationship Id="rId145" Type="http://schemas.openxmlformats.org/officeDocument/2006/relationships/hyperlink" Target="https://graduate.ku.edu/" TargetMode="External"/><Relationship Id="rId166" Type="http://schemas.openxmlformats.org/officeDocument/2006/relationships/hyperlink" Target="tel:+1-911" TargetMode="External"/><Relationship Id="rId1" Type="http://schemas.openxmlformats.org/officeDocument/2006/relationships/customXml" Target="../customXml/item1.xml"/><Relationship Id="rId28" Type="http://schemas.openxmlformats.org/officeDocument/2006/relationships/hyperlink" Target="https://coga.ku.edu/policies-petitions" TargetMode="External"/><Relationship Id="rId49" Type="http://schemas.openxmlformats.org/officeDocument/2006/relationships/hyperlink" Target="https://catalog.ku.edu/liberal-arts-sciences/" TargetMode="External"/><Relationship Id="rId114" Type="http://schemas.openxmlformats.org/officeDocument/2006/relationships/hyperlink" Target="https://policy.ku.edu/graduate-studies/benefits-for-GRAs-GTAs-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6B57-D85D-457C-A363-E5B98C19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90</Pages>
  <Words>32307</Words>
  <Characters>184154</Characters>
  <Application>Microsoft Office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Simoes, Antonio R.</dc:creator>
  <cp:keywords/>
  <dc:description/>
  <cp:lastModifiedBy>Feigeles, Jacob Alexander</cp:lastModifiedBy>
  <cp:revision>100</cp:revision>
  <dcterms:created xsi:type="dcterms:W3CDTF">2022-12-04T00:16:00Z</dcterms:created>
  <dcterms:modified xsi:type="dcterms:W3CDTF">2022-12-19T18:06:00Z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2022-08-09T00:00:00Z</vt:filetime>
  </property>
</Properties>
</file>